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B7316" w:rsidRPr="006436EF" w:rsidRDefault="006436EF" w:rsidP="003B7316">
      <w:pPr>
        <w:pStyle w:val="Paragraph"/>
        <w:jc w:val="center"/>
        <w:rPr>
          <w:b/>
          <w:i/>
          <w:color w:val="FF0000"/>
          <w:sz w:val="40"/>
          <w:szCs w:val="40"/>
          <w:lang w:val="fr-FR"/>
        </w:rPr>
      </w:pPr>
      <w:r w:rsidRPr="006436EF">
        <w:rPr>
          <w:b/>
          <w:i/>
          <w:color w:val="FF0000"/>
          <w:sz w:val="40"/>
          <w:szCs w:val="40"/>
          <w:lang w:val="fr-FR"/>
        </w:rPr>
        <w:t>La Magna Carta</w:t>
      </w:r>
    </w:p>
    <w:p w:rsidR="003B7316" w:rsidRPr="00324765" w:rsidRDefault="003B7316" w:rsidP="003B7316">
      <w:pPr>
        <w:pStyle w:val="Paragraph"/>
        <w:jc w:val="center"/>
        <w:rPr>
          <w:b/>
          <w:lang w:val="fr-FR"/>
        </w:rPr>
      </w:pPr>
      <w:r>
        <w:rPr>
          <w:b/>
          <w:lang w:val="fr-FR"/>
        </w:rPr>
        <w:t>Règles standardisées pour</w:t>
      </w:r>
      <w:r w:rsidRPr="00324765">
        <w:rPr>
          <w:b/>
          <w:lang w:val="fr-FR"/>
        </w:rPr>
        <w:t xml:space="preserve"> CRY HAVOC, SIEGE, CROISADES et VIKINGS</w:t>
      </w:r>
    </w:p>
    <w:p w:rsidR="003B7316" w:rsidRDefault="003B7316" w:rsidP="003B7316">
      <w:pPr>
        <w:pStyle w:val="Paragraph"/>
        <w:rPr>
          <w:lang w:val="fr-FR"/>
        </w:rPr>
      </w:pPr>
    </w:p>
    <w:p w:rsidR="003B7316" w:rsidRDefault="00317736" w:rsidP="003B7316">
      <w:pPr>
        <w:pStyle w:val="Paragraph"/>
        <w:rPr>
          <w:lang w:val="fr-FR"/>
        </w:rPr>
      </w:pPr>
      <w:r w:rsidRPr="00317736">
        <w:rPr>
          <w:lang w:val="fr-FR"/>
        </w:rPr>
        <w:t xml:space="preserve">Les règles des différents opus de la série Cry Havoc sont parfois contradictoires, tout en laissant certaines zones d'ombre. L'objectif de cette </w:t>
      </w:r>
      <w:r w:rsidR="000B3268">
        <w:rPr>
          <w:lang w:val="fr-FR"/>
        </w:rPr>
        <w:t>MAGNA CARTA</w:t>
      </w:r>
      <w:r w:rsidRPr="00317736">
        <w:rPr>
          <w:lang w:val="fr-FR"/>
        </w:rPr>
        <w:t xml:space="preserve"> (</w:t>
      </w:r>
      <w:smartTag w:uri="urn:schemas-microsoft-com:office:smarttags" w:element="PersonName">
        <w:smartTagPr>
          <w:attr w:name="ProductID" w:val="La Grande Charte"/>
        </w:smartTagPr>
        <w:r w:rsidRPr="00317736">
          <w:rPr>
            <w:lang w:val="fr-FR"/>
          </w:rPr>
          <w:t>La Grande Charte</w:t>
        </w:r>
      </w:smartTag>
      <w:r w:rsidRPr="00317736">
        <w:rPr>
          <w:lang w:val="fr-FR"/>
        </w:rPr>
        <w:t xml:space="preserve"> en français, en souvenir du document signé par Jean Sans </w:t>
      </w:r>
      <w:r w:rsidR="00770565">
        <w:rPr>
          <w:lang w:val="fr-FR"/>
        </w:rPr>
        <w:t>T</w:t>
      </w:r>
      <w:r w:rsidRPr="00317736">
        <w:rPr>
          <w:lang w:val="fr-FR"/>
        </w:rPr>
        <w:t>erre en 1215 sous la pression de ses barons) est de proposer un ensemble de règles cohérentes et validées par la communauté pour être utilisées en lieu et place des règles existantes</w:t>
      </w:r>
      <w:r w:rsidR="003B7316" w:rsidRPr="007B0862">
        <w:rPr>
          <w:lang w:val="fr-FR"/>
        </w:rPr>
        <w:t xml:space="preserve">. </w:t>
      </w:r>
    </w:p>
    <w:p w:rsidR="007C35C0" w:rsidRDefault="007C35C0" w:rsidP="003B7316">
      <w:pPr>
        <w:pStyle w:val="Paragraph"/>
        <w:rPr>
          <w:lang w:val="fr-FR"/>
        </w:rPr>
      </w:pPr>
      <w:r w:rsidRPr="007C35C0">
        <w:rPr>
          <w:lang w:val="fr-FR"/>
        </w:rPr>
        <w:t xml:space="preserve">Bob Gingell a déjà proposé une compilation </w:t>
      </w:r>
      <w:r>
        <w:rPr>
          <w:lang w:val="fr-FR"/>
        </w:rPr>
        <w:t xml:space="preserve">en anglais </w:t>
      </w:r>
      <w:r w:rsidRPr="007C35C0">
        <w:rPr>
          <w:lang w:val="fr-FR"/>
        </w:rPr>
        <w:t xml:space="preserve">de toutes les règles parues à ce jour, tout en proposant des améliorations ou des éclaircissements. Bob a visé l'exhaustivité et son travail est simplement prodigieux. Mais cette somme a de quoi effrayer le joueur qui cherche simplement des règles pour mener à bien une petite partie de temps en temps. </w:t>
      </w:r>
    </w:p>
    <w:p w:rsidR="007C35C0" w:rsidRPr="007C35C0" w:rsidRDefault="007C35C0" w:rsidP="007C35C0">
      <w:pPr>
        <w:pStyle w:val="Paragraph"/>
        <w:rPr>
          <w:lang w:val="fr-FR"/>
        </w:rPr>
      </w:pPr>
      <w:r w:rsidRPr="007C35C0">
        <w:rPr>
          <w:lang w:val="fr-FR"/>
        </w:rPr>
        <w:t>Eric de Heusch a</w:t>
      </w:r>
      <w:r w:rsidR="000B3268">
        <w:rPr>
          <w:lang w:val="fr-FR"/>
        </w:rPr>
        <w:t>vait</w:t>
      </w:r>
      <w:r w:rsidRPr="007C35C0">
        <w:rPr>
          <w:lang w:val="fr-FR"/>
        </w:rPr>
        <w:t xml:space="preserve"> commencé un travail similaire à celui-ci, en compilant les règles de Vikings et Dragon Noir. Je me suis inspiré de ce travail en le mentionnant en note de bas de page le cas échéant.</w:t>
      </w:r>
    </w:p>
    <w:p w:rsidR="007C35C0" w:rsidRDefault="007C35C0" w:rsidP="007C35C0">
      <w:pPr>
        <w:pStyle w:val="Paragraph"/>
        <w:rPr>
          <w:lang w:val="fr-FR"/>
        </w:rPr>
      </w:pPr>
      <w:r w:rsidRPr="007C35C0">
        <w:rPr>
          <w:lang w:val="fr-FR"/>
        </w:rPr>
        <w:t xml:space="preserve">Je suis pour ma part parti des règles de </w:t>
      </w:r>
      <w:r w:rsidR="000B3268">
        <w:rPr>
          <w:lang w:val="fr-FR"/>
        </w:rPr>
        <w:t>CROISADES</w:t>
      </w:r>
      <w:r w:rsidR="002A0859">
        <w:rPr>
          <w:lang w:val="fr-FR"/>
        </w:rPr>
        <w:t xml:space="preserve"> et/ou </w:t>
      </w:r>
      <w:r w:rsidR="000B3268">
        <w:rPr>
          <w:lang w:val="fr-FR"/>
        </w:rPr>
        <w:t>VIKINGS</w:t>
      </w:r>
      <w:r w:rsidRPr="007C35C0">
        <w:rPr>
          <w:lang w:val="fr-FR"/>
        </w:rPr>
        <w:t xml:space="preserve">, qui sont reconnues comme les plus complètes à ce jour, en ajoutant, supprimant ou modifiant les points qui me semblaient obscurs ou inutiles pour un livret de règles </w:t>
      </w:r>
      <w:r w:rsidR="00235BA6">
        <w:rPr>
          <w:lang w:val="fr-FR"/>
        </w:rPr>
        <w:t>génériques</w:t>
      </w:r>
      <w:r w:rsidRPr="007C35C0">
        <w:rPr>
          <w:lang w:val="fr-FR"/>
        </w:rPr>
        <w:t xml:space="preserve">.  </w:t>
      </w:r>
    </w:p>
    <w:p w:rsidR="00672B4A" w:rsidRDefault="00672B4A" w:rsidP="007C35C0">
      <w:pPr>
        <w:pStyle w:val="Paragraph"/>
        <w:rPr>
          <w:lang w:val="fr-FR"/>
        </w:rPr>
      </w:pPr>
      <w:r>
        <w:rPr>
          <w:lang w:val="fr-FR"/>
        </w:rPr>
        <w:t xml:space="preserve">Que le nombre de pages n’affole pas le lecteur débutant : il n’est pas nécessaire d’apprendre la </w:t>
      </w:r>
      <w:r w:rsidR="000B3268">
        <w:rPr>
          <w:lang w:val="fr-FR"/>
        </w:rPr>
        <w:t>MAGNA CARTA</w:t>
      </w:r>
      <w:r>
        <w:rPr>
          <w:lang w:val="fr-FR"/>
        </w:rPr>
        <w:t xml:space="preserve"> pour commencer à jouer. Considérez la plutôt comme un ouvrage de référence qu’on consulte quand on a un doute ou qu’on ne sait pas. Pour commencer à jouer, je conseille d’utiliser les règles de VIKINGS ou de tout autre jeu de la série en votre possession.</w:t>
      </w:r>
    </w:p>
    <w:p w:rsidR="00672B4A" w:rsidRDefault="00672B4A" w:rsidP="007C35C0">
      <w:pPr>
        <w:pStyle w:val="Paragraph"/>
        <w:rPr>
          <w:lang w:val="fr-FR"/>
        </w:rPr>
      </w:pPr>
      <w:r>
        <w:rPr>
          <w:lang w:val="fr-FR"/>
        </w:rPr>
        <w:t xml:space="preserve">La </w:t>
      </w:r>
      <w:r w:rsidR="000B3268">
        <w:rPr>
          <w:lang w:val="fr-FR"/>
        </w:rPr>
        <w:t>MAGNA CARTA</w:t>
      </w:r>
      <w:r>
        <w:rPr>
          <w:lang w:val="fr-FR"/>
        </w:rPr>
        <w:t xml:space="preserve"> n’ayant pas vocation à être exhaustive, je n’ai pas inclus les règles liées aux Samouraïs ou aux personnages fantastiques de DRAGON NOIR. Je me « limite » aux périodes historiques occidentales, suivant en cela mon inclinaison naturelle. Je serai heureux de donner une version modifiable de la </w:t>
      </w:r>
      <w:r w:rsidR="000B3268">
        <w:rPr>
          <w:lang w:val="fr-FR"/>
        </w:rPr>
        <w:t>MAGNA CARTA</w:t>
      </w:r>
      <w:r>
        <w:rPr>
          <w:lang w:val="fr-FR"/>
        </w:rPr>
        <w:t xml:space="preserve"> à toute personne souhaitant faire des adaptations pour des époques ou des thèmes non couverts par cette règle.  </w:t>
      </w:r>
    </w:p>
    <w:p w:rsidR="00235BA6" w:rsidRDefault="00235BA6" w:rsidP="007C35C0">
      <w:pPr>
        <w:pStyle w:val="Paragraph"/>
        <w:rPr>
          <w:lang w:val="fr-FR"/>
        </w:rPr>
      </w:pPr>
      <w:r>
        <w:rPr>
          <w:lang w:val="fr-FR"/>
        </w:rPr>
        <w:t xml:space="preserve">Cette </w:t>
      </w:r>
      <w:r w:rsidR="00DD409E">
        <w:rPr>
          <w:lang w:val="fr-FR"/>
        </w:rPr>
        <w:t xml:space="preserve">première </w:t>
      </w:r>
      <w:r>
        <w:rPr>
          <w:lang w:val="fr-FR"/>
        </w:rPr>
        <w:t xml:space="preserve">version </w:t>
      </w:r>
      <w:r w:rsidR="00DD409E">
        <w:rPr>
          <w:lang w:val="fr-FR"/>
        </w:rPr>
        <w:t>imprimée</w:t>
      </w:r>
      <w:r>
        <w:rPr>
          <w:lang w:val="fr-FR"/>
        </w:rPr>
        <w:t xml:space="preserve"> </w:t>
      </w:r>
      <w:r w:rsidR="00DD409E">
        <w:rPr>
          <w:lang w:val="fr-FR"/>
        </w:rPr>
        <w:t>inclut</w:t>
      </w:r>
      <w:r>
        <w:rPr>
          <w:lang w:val="fr-FR"/>
        </w:rPr>
        <w:t xml:space="preserve"> les règles</w:t>
      </w:r>
      <w:r w:rsidR="00672B4A" w:rsidRPr="00672B4A">
        <w:rPr>
          <w:lang w:val="fr-FR"/>
        </w:rPr>
        <w:t xml:space="preserve"> </w:t>
      </w:r>
      <w:r w:rsidR="00011129">
        <w:rPr>
          <w:lang w:val="fr-FR"/>
        </w:rPr>
        <w:t xml:space="preserve">navales et les règles </w:t>
      </w:r>
      <w:r w:rsidR="00672B4A">
        <w:rPr>
          <w:lang w:val="fr-FR"/>
        </w:rPr>
        <w:t>stratégique</w:t>
      </w:r>
      <w:r w:rsidR="00011129">
        <w:rPr>
          <w:lang w:val="fr-FR"/>
        </w:rPr>
        <w:t>s</w:t>
      </w:r>
      <w:r>
        <w:rPr>
          <w:lang w:val="fr-FR"/>
        </w:rPr>
        <w:t xml:space="preserve"> de </w:t>
      </w:r>
      <w:r w:rsidR="00672B4A">
        <w:rPr>
          <w:lang w:val="fr-FR"/>
        </w:rPr>
        <w:t xml:space="preserve">siège, de commandement et de moral, ainsi que de nombreuses améliorations suggérées par la communauté dans de nombreux domaines </w:t>
      </w:r>
      <w:r w:rsidR="008B55CE">
        <w:rPr>
          <w:lang w:val="fr-FR"/>
        </w:rPr>
        <w:t xml:space="preserve">comme les haches de </w:t>
      </w:r>
      <w:r w:rsidR="00124640">
        <w:rPr>
          <w:lang w:val="fr-FR"/>
        </w:rPr>
        <w:t>jet, les sauts de cavalier,</w:t>
      </w:r>
      <w:r w:rsidR="00011129">
        <w:rPr>
          <w:lang w:val="fr-FR"/>
        </w:rPr>
        <w:t xml:space="preserve"> etc.</w:t>
      </w:r>
      <w:r w:rsidR="00124640">
        <w:rPr>
          <w:lang w:val="fr-FR"/>
        </w:rPr>
        <w:t xml:space="preserve"> </w:t>
      </w:r>
    </w:p>
    <w:p w:rsidR="00DA6AD0" w:rsidRDefault="00DA6AD0" w:rsidP="007C35C0">
      <w:pPr>
        <w:pStyle w:val="Paragraph"/>
        <w:rPr>
          <w:lang w:val="fr-FR"/>
        </w:rPr>
      </w:pPr>
      <w:r>
        <w:rPr>
          <w:lang w:val="fr-FR"/>
        </w:rPr>
        <w:t xml:space="preserve">Reste bien sûr la délicate question des règles d’infiltration. Vous avez émis le souhait de règles simples et concises, même si elles ne sont pas </w:t>
      </w:r>
      <w:r w:rsidR="00F54616">
        <w:rPr>
          <w:lang w:val="fr-FR"/>
        </w:rPr>
        <w:t>toujours réalistes. J’ai donc simplifié cette section à l’extrême, pour me rapprocher de la version originale de DRAGON NOIR, en précisant simplement certains points qui peuvent être litigieux. Ceci n’enlève rien au talent de ceux d’entre nous qui veulent des règles au plus proche de la réalité. Je tiens à les remercier pour leurs efforts et ne doute pas que nous améliorerons encore ces règles dans le futur.</w:t>
      </w:r>
    </w:p>
    <w:p w:rsidR="00A33E9D" w:rsidRDefault="00A33E9D" w:rsidP="007C35C0">
      <w:pPr>
        <w:pStyle w:val="Paragraph"/>
        <w:rPr>
          <w:lang w:val="fr-FR"/>
        </w:rPr>
      </w:pPr>
    </w:p>
    <w:p w:rsidR="00A33E9D" w:rsidRDefault="00A33E9D" w:rsidP="007C35C0">
      <w:pPr>
        <w:pStyle w:val="Paragraph"/>
        <w:rPr>
          <w:lang w:val="fr-FR"/>
        </w:rPr>
      </w:pPr>
    </w:p>
    <w:p w:rsidR="006436EF" w:rsidRPr="006436EF" w:rsidRDefault="006436EF" w:rsidP="006436EF">
      <w:pPr>
        <w:pStyle w:val="Paragraph"/>
        <w:rPr>
          <w:lang w:val="fr-FR"/>
        </w:rPr>
      </w:pPr>
      <w:r w:rsidRPr="006436EF">
        <w:rPr>
          <w:lang w:val="fr-FR"/>
        </w:rPr>
        <w:t>Buxeria</w:t>
      </w:r>
      <w:r>
        <w:rPr>
          <w:lang w:val="fr-FR"/>
        </w:rPr>
        <w:t>,</w:t>
      </w:r>
    </w:p>
    <w:p w:rsidR="00A33E9D" w:rsidRPr="00A33E9D" w:rsidRDefault="00A33E9D" w:rsidP="007C35C0">
      <w:pPr>
        <w:pStyle w:val="Paragraph"/>
        <w:rPr>
          <w:lang w:val="fr-FR"/>
        </w:rPr>
      </w:pPr>
      <w:r w:rsidRPr="00A33E9D">
        <w:rPr>
          <w:lang w:val="fr-FR"/>
        </w:rPr>
        <w:t xml:space="preserve">Irvine, le </w:t>
      </w:r>
      <w:r w:rsidR="003B4114">
        <w:rPr>
          <w:lang w:val="fr-FR"/>
        </w:rPr>
        <w:t>26 avril 2011</w:t>
      </w:r>
    </w:p>
    <w:p w:rsidR="00A33E9D" w:rsidRDefault="00A33E9D" w:rsidP="007C35C0">
      <w:pPr>
        <w:pStyle w:val="Paragraph"/>
        <w:rPr>
          <w:i/>
          <w:lang w:val="fr-FR"/>
        </w:rPr>
      </w:pPr>
    </w:p>
    <w:p w:rsidR="00A33E9D" w:rsidRDefault="00A33E9D" w:rsidP="007C35C0">
      <w:pPr>
        <w:pStyle w:val="Paragraph"/>
        <w:rPr>
          <w:i/>
          <w:lang w:val="fr-FR"/>
        </w:rPr>
      </w:pPr>
    </w:p>
    <w:p w:rsidR="00A33E9D" w:rsidRDefault="00A33E9D" w:rsidP="007C35C0">
      <w:pPr>
        <w:pStyle w:val="Paragraph"/>
        <w:rPr>
          <w:i/>
          <w:lang w:val="fr-FR"/>
        </w:rPr>
      </w:pPr>
    </w:p>
    <w:p w:rsidR="00A33E9D" w:rsidRDefault="00A33E9D" w:rsidP="007C35C0">
      <w:pPr>
        <w:pStyle w:val="Paragraph"/>
        <w:rPr>
          <w:i/>
          <w:lang w:val="fr-FR"/>
        </w:rPr>
      </w:pPr>
    </w:p>
    <w:p w:rsidR="00A33E9D" w:rsidRDefault="00A33E9D" w:rsidP="007C35C0">
      <w:pPr>
        <w:pStyle w:val="Paragraph"/>
        <w:rPr>
          <w:i/>
          <w:lang w:val="fr-FR"/>
        </w:rPr>
      </w:pPr>
    </w:p>
    <w:p w:rsidR="00A33E9D" w:rsidRDefault="00A33E9D" w:rsidP="007C35C0">
      <w:pPr>
        <w:pStyle w:val="Paragraph"/>
        <w:rPr>
          <w:i/>
          <w:lang w:val="fr-FR"/>
        </w:rPr>
      </w:pPr>
    </w:p>
    <w:p w:rsidR="00A33E9D" w:rsidRDefault="00A33E9D" w:rsidP="007C35C0">
      <w:pPr>
        <w:pStyle w:val="Paragraph"/>
        <w:rPr>
          <w:i/>
          <w:lang w:val="fr-FR"/>
        </w:rPr>
      </w:pPr>
    </w:p>
    <w:p w:rsidR="00A33E9D" w:rsidRDefault="00A33E9D" w:rsidP="007C35C0">
      <w:pPr>
        <w:pStyle w:val="Paragraph"/>
        <w:rPr>
          <w:i/>
          <w:lang w:val="fr-FR"/>
        </w:rPr>
      </w:pPr>
    </w:p>
    <w:p w:rsidR="00A33E9D" w:rsidRDefault="00A33E9D" w:rsidP="007C35C0">
      <w:pPr>
        <w:pStyle w:val="Paragraph"/>
        <w:rPr>
          <w:i/>
          <w:lang w:val="fr-FR"/>
        </w:rPr>
      </w:pPr>
    </w:p>
    <w:p w:rsidR="00A33E9D" w:rsidRDefault="00A33E9D" w:rsidP="007C35C0">
      <w:pPr>
        <w:pStyle w:val="Paragraph"/>
        <w:rPr>
          <w:i/>
          <w:lang w:val="fr-FR"/>
        </w:rPr>
      </w:pPr>
    </w:p>
    <w:p w:rsidR="00343E87" w:rsidRDefault="00343E87" w:rsidP="007C35C0">
      <w:pPr>
        <w:pStyle w:val="Paragraph"/>
        <w:rPr>
          <w:lang w:val="fr-FR"/>
        </w:rPr>
      </w:pPr>
    </w:p>
    <w:p w:rsidR="00C54E75" w:rsidRDefault="00672B4A" w:rsidP="00ED738C">
      <w:pPr>
        <w:pStyle w:val="Paragraph"/>
        <w:jc w:val="center"/>
        <w:rPr>
          <w:b/>
          <w:color w:val="FF0000"/>
          <w:sz w:val="32"/>
          <w:szCs w:val="32"/>
          <w:lang w:val="fr-FR"/>
        </w:rPr>
      </w:pPr>
      <w:r>
        <w:rPr>
          <w:b/>
          <w:color w:val="FF0000"/>
          <w:sz w:val="32"/>
          <w:szCs w:val="32"/>
          <w:lang w:val="fr-FR"/>
        </w:rPr>
        <w:br w:type="column"/>
      </w:r>
    </w:p>
    <w:p w:rsidR="00ED738C" w:rsidRPr="006436EF" w:rsidRDefault="006436EF" w:rsidP="00ED738C">
      <w:pPr>
        <w:pStyle w:val="Paragraph"/>
        <w:jc w:val="center"/>
        <w:rPr>
          <w:b/>
          <w:i/>
          <w:color w:val="FF0000"/>
          <w:sz w:val="32"/>
          <w:szCs w:val="32"/>
          <w:lang w:val="fr-FR"/>
        </w:rPr>
      </w:pPr>
      <w:r>
        <w:rPr>
          <w:b/>
          <w:i/>
          <w:color w:val="FF0000"/>
          <w:sz w:val="32"/>
          <w:szCs w:val="32"/>
          <w:lang w:val="fr-FR"/>
        </w:rPr>
        <w:t>Table des matières</w:t>
      </w:r>
    </w:p>
    <w:p w:rsidR="00C54E75" w:rsidRPr="00ED738C" w:rsidRDefault="00C54E75" w:rsidP="00ED738C">
      <w:pPr>
        <w:pStyle w:val="Paragraph"/>
        <w:jc w:val="center"/>
        <w:rPr>
          <w:b/>
          <w:color w:val="FF0000"/>
          <w:sz w:val="32"/>
          <w:szCs w:val="32"/>
          <w:lang w:val="fr-FR"/>
        </w:rPr>
      </w:pPr>
    </w:p>
    <w:p w:rsidR="000B2069" w:rsidRDefault="004F11B4">
      <w:pPr>
        <w:pStyle w:val="TOC1"/>
        <w:rPr>
          <w:rFonts w:ascii="Calibri" w:hAnsi="Calibri"/>
          <w:i w:val="0"/>
          <w:noProof/>
          <w:sz w:val="22"/>
          <w:szCs w:val="22"/>
          <w:lang w:val="en-US"/>
        </w:rPr>
      </w:pPr>
      <w:r>
        <w:fldChar w:fldCharType="begin"/>
      </w:r>
      <w:r w:rsidR="00856A29">
        <w:instrText xml:space="preserve"> TOC \o "1-3" \h \z \u </w:instrText>
      </w:r>
      <w:r>
        <w:fldChar w:fldCharType="separate"/>
      </w:r>
      <w:hyperlink w:anchor="_Toc303499551" w:history="1">
        <w:r w:rsidR="000B2069" w:rsidRPr="00D02668">
          <w:rPr>
            <w:rStyle w:val="Hyperlink"/>
            <w:noProof/>
          </w:rPr>
          <w:t>1</w:t>
        </w:r>
        <w:r w:rsidR="000B2069">
          <w:rPr>
            <w:rFonts w:ascii="Calibri" w:hAnsi="Calibri"/>
            <w:i w:val="0"/>
            <w:noProof/>
            <w:sz w:val="22"/>
            <w:szCs w:val="22"/>
            <w:lang w:val="en-US"/>
          </w:rPr>
          <w:tab/>
        </w:r>
        <w:r w:rsidR="000B2069" w:rsidRPr="00D02668">
          <w:rPr>
            <w:rStyle w:val="Hyperlink"/>
            <w:noProof/>
          </w:rPr>
          <w:t>DESCRIPTION ET UTILISATION DES PIONS DU JEU</w:t>
        </w:r>
        <w:r w:rsidR="000B2069">
          <w:rPr>
            <w:noProof/>
            <w:webHidden/>
          </w:rPr>
          <w:tab/>
        </w:r>
        <w:r>
          <w:rPr>
            <w:noProof/>
            <w:webHidden/>
          </w:rPr>
          <w:fldChar w:fldCharType="begin"/>
        </w:r>
        <w:r w:rsidR="000B2069">
          <w:rPr>
            <w:noProof/>
            <w:webHidden/>
          </w:rPr>
          <w:instrText xml:space="preserve"> PAGEREF _Toc303499551 \h </w:instrText>
        </w:r>
        <w:r>
          <w:rPr>
            <w:noProof/>
            <w:webHidden/>
          </w:rPr>
        </w:r>
        <w:r>
          <w:rPr>
            <w:noProof/>
            <w:webHidden/>
          </w:rPr>
          <w:fldChar w:fldCharType="separate"/>
        </w:r>
        <w:r w:rsidR="000B2069">
          <w:rPr>
            <w:noProof/>
            <w:webHidden/>
          </w:rPr>
          <w:t>9</w:t>
        </w:r>
        <w:r>
          <w:rPr>
            <w:noProof/>
            <w:webHidden/>
          </w:rPr>
          <w:fldChar w:fldCharType="end"/>
        </w:r>
      </w:hyperlink>
    </w:p>
    <w:p w:rsidR="000B2069" w:rsidRDefault="001C6E44">
      <w:pPr>
        <w:pStyle w:val="TOC2"/>
        <w:rPr>
          <w:rFonts w:ascii="Calibri" w:hAnsi="Calibri"/>
          <w:i w:val="0"/>
          <w:noProof/>
          <w:sz w:val="22"/>
          <w:szCs w:val="22"/>
          <w:lang w:val="en-US"/>
        </w:rPr>
      </w:pPr>
      <w:hyperlink w:anchor="_Toc303499552" w:history="1">
        <w:r w:rsidR="000B2069" w:rsidRPr="00D02668">
          <w:rPr>
            <w:rStyle w:val="Hyperlink"/>
            <w:noProof/>
          </w:rPr>
          <w:t>1.1</w:t>
        </w:r>
        <w:r w:rsidR="000B2069">
          <w:rPr>
            <w:rFonts w:ascii="Calibri" w:hAnsi="Calibri"/>
            <w:i w:val="0"/>
            <w:noProof/>
            <w:sz w:val="22"/>
            <w:szCs w:val="22"/>
            <w:lang w:val="en-US"/>
          </w:rPr>
          <w:tab/>
        </w:r>
        <w:r w:rsidR="000B2069" w:rsidRPr="00D02668">
          <w:rPr>
            <w:rStyle w:val="Hyperlink"/>
            <w:noProof/>
          </w:rPr>
          <w:t>Quelques remarques sur l’échelle de temps et d’espace</w:t>
        </w:r>
        <w:r w:rsidR="000B2069">
          <w:rPr>
            <w:noProof/>
            <w:webHidden/>
          </w:rPr>
          <w:tab/>
        </w:r>
        <w:r w:rsidR="004F11B4">
          <w:rPr>
            <w:noProof/>
            <w:webHidden/>
          </w:rPr>
          <w:fldChar w:fldCharType="begin"/>
        </w:r>
        <w:r w:rsidR="000B2069">
          <w:rPr>
            <w:noProof/>
            <w:webHidden/>
          </w:rPr>
          <w:instrText xml:space="preserve"> PAGEREF _Toc303499552 \h </w:instrText>
        </w:r>
        <w:r w:rsidR="004F11B4">
          <w:rPr>
            <w:noProof/>
            <w:webHidden/>
          </w:rPr>
        </w:r>
        <w:r w:rsidR="004F11B4">
          <w:rPr>
            <w:noProof/>
            <w:webHidden/>
          </w:rPr>
          <w:fldChar w:fldCharType="separate"/>
        </w:r>
        <w:r w:rsidR="000B2069">
          <w:rPr>
            <w:noProof/>
            <w:webHidden/>
          </w:rPr>
          <w:t>9</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553" w:history="1">
        <w:r w:rsidR="000B2069" w:rsidRPr="00D02668">
          <w:rPr>
            <w:rStyle w:val="Hyperlink"/>
            <w:noProof/>
          </w:rPr>
          <w:t>1.2</w:t>
        </w:r>
        <w:r w:rsidR="000B2069">
          <w:rPr>
            <w:rFonts w:ascii="Calibri" w:hAnsi="Calibri"/>
            <w:i w:val="0"/>
            <w:noProof/>
            <w:sz w:val="22"/>
            <w:szCs w:val="22"/>
            <w:lang w:val="en-US"/>
          </w:rPr>
          <w:tab/>
        </w:r>
        <w:r w:rsidR="000B2069" w:rsidRPr="00D02668">
          <w:rPr>
            <w:rStyle w:val="Hyperlink"/>
            <w:noProof/>
          </w:rPr>
          <w:t>Les pions représentant des personnages</w:t>
        </w:r>
        <w:r w:rsidR="000B2069">
          <w:rPr>
            <w:noProof/>
            <w:webHidden/>
          </w:rPr>
          <w:tab/>
        </w:r>
        <w:r w:rsidR="004F11B4">
          <w:rPr>
            <w:noProof/>
            <w:webHidden/>
          </w:rPr>
          <w:fldChar w:fldCharType="begin"/>
        </w:r>
        <w:r w:rsidR="000B2069">
          <w:rPr>
            <w:noProof/>
            <w:webHidden/>
          </w:rPr>
          <w:instrText xml:space="preserve"> PAGEREF _Toc303499553 \h </w:instrText>
        </w:r>
        <w:r w:rsidR="004F11B4">
          <w:rPr>
            <w:noProof/>
            <w:webHidden/>
          </w:rPr>
        </w:r>
        <w:r w:rsidR="004F11B4">
          <w:rPr>
            <w:noProof/>
            <w:webHidden/>
          </w:rPr>
          <w:fldChar w:fldCharType="separate"/>
        </w:r>
        <w:r w:rsidR="000B2069">
          <w:rPr>
            <w:noProof/>
            <w:webHidden/>
          </w:rPr>
          <w:t>9</w:t>
        </w:r>
        <w:r w:rsidR="004F11B4">
          <w:rPr>
            <w:noProof/>
            <w:webHidden/>
          </w:rPr>
          <w:fldChar w:fldCharType="end"/>
        </w:r>
      </w:hyperlink>
    </w:p>
    <w:p w:rsidR="000B2069" w:rsidRDefault="001C6E44">
      <w:pPr>
        <w:pStyle w:val="TOC1"/>
        <w:rPr>
          <w:rFonts w:ascii="Calibri" w:hAnsi="Calibri"/>
          <w:i w:val="0"/>
          <w:noProof/>
          <w:sz w:val="22"/>
          <w:szCs w:val="22"/>
          <w:lang w:val="en-US"/>
        </w:rPr>
      </w:pPr>
      <w:hyperlink w:anchor="_Toc303499554" w:history="1">
        <w:r w:rsidR="000B2069" w:rsidRPr="00D02668">
          <w:rPr>
            <w:rStyle w:val="Hyperlink"/>
            <w:noProof/>
          </w:rPr>
          <w:t>2</w:t>
        </w:r>
        <w:r w:rsidR="000B2069">
          <w:rPr>
            <w:rFonts w:ascii="Calibri" w:hAnsi="Calibri"/>
            <w:i w:val="0"/>
            <w:noProof/>
            <w:sz w:val="22"/>
            <w:szCs w:val="22"/>
            <w:lang w:val="en-US"/>
          </w:rPr>
          <w:tab/>
        </w:r>
        <w:r w:rsidR="000B2069" w:rsidRPr="00D02668">
          <w:rPr>
            <w:rStyle w:val="Hyperlink"/>
            <w:noProof/>
          </w:rPr>
          <w:t>DEROULEMENT D’UNE PARTIE</w:t>
        </w:r>
        <w:r w:rsidR="000B2069">
          <w:rPr>
            <w:noProof/>
            <w:webHidden/>
          </w:rPr>
          <w:tab/>
        </w:r>
        <w:r w:rsidR="004F11B4">
          <w:rPr>
            <w:noProof/>
            <w:webHidden/>
          </w:rPr>
          <w:fldChar w:fldCharType="begin"/>
        </w:r>
        <w:r w:rsidR="000B2069">
          <w:rPr>
            <w:noProof/>
            <w:webHidden/>
          </w:rPr>
          <w:instrText xml:space="preserve"> PAGEREF _Toc303499554 \h </w:instrText>
        </w:r>
        <w:r w:rsidR="004F11B4">
          <w:rPr>
            <w:noProof/>
            <w:webHidden/>
          </w:rPr>
        </w:r>
        <w:r w:rsidR="004F11B4">
          <w:rPr>
            <w:noProof/>
            <w:webHidden/>
          </w:rPr>
          <w:fldChar w:fldCharType="separate"/>
        </w:r>
        <w:r w:rsidR="000B2069">
          <w:rPr>
            <w:noProof/>
            <w:webHidden/>
          </w:rPr>
          <w:t>11</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555" w:history="1">
        <w:r w:rsidR="000B2069" w:rsidRPr="00D02668">
          <w:rPr>
            <w:rStyle w:val="Hyperlink"/>
            <w:noProof/>
          </w:rPr>
          <w:t>2.1</w:t>
        </w:r>
        <w:r w:rsidR="000B2069">
          <w:rPr>
            <w:rFonts w:ascii="Calibri" w:hAnsi="Calibri"/>
            <w:i w:val="0"/>
            <w:noProof/>
            <w:sz w:val="22"/>
            <w:szCs w:val="22"/>
            <w:lang w:val="en-US"/>
          </w:rPr>
          <w:tab/>
        </w:r>
        <w:r w:rsidR="000B2069" w:rsidRPr="00D02668">
          <w:rPr>
            <w:rStyle w:val="Hyperlink"/>
            <w:noProof/>
          </w:rPr>
          <w:t>Organisation du tour de jeu</w:t>
        </w:r>
        <w:r w:rsidR="000B2069">
          <w:rPr>
            <w:noProof/>
            <w:webHidden/>
          </w:rPr>
          <w:tab/>
        </w:r>
        <w:r w:rsidR="004F11B4">
          <w:rPr>
            <w:noProof/>
            <w:webHidden/>
          </w:rPr>
          <w:fldChar w:fldCharType="begin"/>
        </w:r>
        <w:r w:rsidR="000B2069">
          <w:rPr>
            <w:noProof/>
            <w:webHidden/>
          </w:rPr>
          <w:instrText xml:space="preserve"> PAGEREF _Toc303499555 \h </w:instrText>
        </w:r>
        <w:r w:rsidR="004F11B4">
          <w:rPr>
            <w:noProof/>
            <w:webHidden/>
          </w:rPr>
        </w:r>
        <w:r w:rsidR="004F11B4">
          <w:rPr>
            <w:noProof/>
            <w:webHidden/>
          </w:rPr>
          <w:fldChar w:fldCharType="separate"/>
        </w:r>
        <w:r w:rsidR="000B2069">
          <w:rPr>
            <w:noProof/>
            <w:webHidden/>
          </w:rPr>
          <w:t>11</w:t>
        </w:r>
        <w:r w:rsidR="004F11B4">
          <w:rPr>
            <w:noProof/>
            <w:webHidden/>
          </w:rPr>
          <w:fldChar w:fldCharType="end"/>
        </w:r>
      </w:hyperlink>
    </w:p>
    <w:p w:rsidR="000B2069" w:rsidRDefault="001C6E44">
      <w:pPr>
        <w:pStyle w:val="TOC1"/>
        <w:rPr>
          <w:rFonts w:ascii="Calibri" w:hAnsi="Calibri"/>
          <w:i w:val="0"/>
          <w:noProof/>
          <w:sz w:val="22"/>
          <w:szCs w:val="22"/>
          <w:lang w:val="en-US"/>
        </w:rPr>
      </w:pPr>
      <w:hyperlink w:anchor="_Toc303499556" w:history="1">
        <w:r w:rsidR="000B2069" w:rsidRPr="00D02668">
          <w:rPr>
            <w:rStyle w:val="Hyperlink"/>
            <w:noProof/>
          </w:rPr>
          <w:t>3</w:t>
        </w:r>
        <w:r w:rsidR="000B2069">
          <w:rPr>
            <w:rFonts w:ascii="Calibri" w:hAnsi="Calibri"/>
            <w:i w:val="0"/>
            <w:noProof/>
            <w:sz w:val="22"/>
            <w:szCs w:val="22"/>
            <w:lang w:val="en-US"/>
          </w:rPr>
          <w:tab/>
        </w:r>
        <w:r w:rsidR="000B2069" w:rsidRPr="00D02668">
          <w:rPr>
            <w:rStyle w:val="Hyperlink"/>
            <w:noProof/>
          </w:rPr>
          <w:t>L’ENVIRONNEMENT</w:t>
        </w:r>
        <w:r w:rsidR="000B2069">
          <w:rPr>
            <w:noProof/>
            <w:webHidden/>
          </w:rPr>
          <w:tab/>
        </w:r>
        <w:r w:rsidR="004F11B4">
          <w:rPr>
            <w:noProof/>
            <w:webHidden/>
          </w:rPr>
          <w:fldChar w:fldCharType="begin"/>
        </w:r>
        <w:r w:rsidR="000B2069">
          <w:rPr>
            <w:noProof/>
            <w:webHidden/>
          </w:rPr>
          <w:instrText xml:space="preserve"> PAGEREF _Toc303499556 \h </w:instrText>
        </w:r>
        <w:r w:rsidR="004F11B4">
          <w:rPr>
            <w:noProof/>
            <w:webHidden/>
          </w:rPr>
        </w:r>
        <w:r w:rsidR="004F11B4">
          <w:rPr>
            <w:noProof/>
            <w:webHidden/>
          </w:rPr>
          <w:fldChar w:fldCharType="separate"/>
        </w:r>
        <w:r w:rsidR="000B2069">
          <w:rPr>
            <w:noProof/>
            <w:webHidden/>
          </w:rPr>
          <w:t>12</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557" w:history="1">
        <w:r w:rsidR="000B2069" w:rsidRPr="00D02668">
          <w:rPr>
            <w:rStyle w:val="Hyperlink"/>
            <w:noProof/>
          </w:rPr>
          <w:t>3.1</w:t>
        </w:r>
        <w:r w:rsidR="000B2069">
          <w:rPr>
            <w:rFonts w:ascii="Calibri" w:hAnsi="Calibri"/>
            <w:i w:val="0"/>
            <w:noProof/>
            <w:sz w:val="22"/>
            <w:szCs w:val="22"/>
            <w:lang w:val="en-US"/>
          </w:rPr>
          <w:tab/>
        </w:r>
        <w:r w:rsidR="000B2069" w:rsidRPr="00D02668">
          <w:rPr>
            <w:rStyle w:val="Hyperlink"/>
            <w:noProof/>
          </w:rPr>
          <w:t>Terrains à découvert</w:t>
        </w:r>
        <w:r w:rsidR="000B2069">
          <w:rPr>
            <w:noProof/>
            <w:webHidden/>
          </w:rPr>
          <w:tab/>
        </w:r>
        <w:r w:rsidR="004F11B4">
          <w:rPr>
            <w:noProof/>
            <w:webHidden/>
          </w:rPr>
          <w:fldChar w:fldCharType="begin"/>
        </w:r>
        <w:r w:rsidR="000B2069">
          <w:rPr>
            <w:noProof/>
            <w:webHidden/>
          </w:rPr>
          <w:instrText xml:space="preserve"> PAGEREF _Toc303499557 \h </w:instrText>
        </w:r>
        <w:r w:rsidR="004F11B4">
          <w:rPr>
            <w:noProof/>
            <w:webHidden/>
          </w:rPr>
        </w:r>
        <w:r w:rsidR="004F11B4">
          <w:rPr>
            <w:noProof/>
            <w:webHidden/>
          </w:rPr>
          <w:fldChar w:fldCharType="separate"/>
        </w:r>
        <w:r w:rsidR="000B2069">
          <w:rPr>
            <w:noProof/>
            <w:webHidden/>
          </w:rPr>
          <w:t>12</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558" w:history="1">
        <w:r w:rsidR="000B2069" w:rsidRPr="00D02668">
          <w:rPr>
            <w:rStyle w:val="Hyperlink"/>
            <w:noProof/>
          </w:rPr>
          <w:t>3.2</w:t>
        </w:r>
        <w:r w:rsidR="000B2069">
          <w:rPr>
            <w:rFonts w:ascii="Calibri" w:hAnsi="Calibri"/>
            <w:i w:val="0"/>
            <w:noProof/>
            <w:sz w:val="22"/>
            <w:szCs w:val="22"/>
            <w:lang w:val="en-US"/>
          </w:rPr>
          <w:tab/>
        </w:r>
        <w:r w:rsidR="000B2069" w:rsidRPr="00D02668">
          <w:rPr>
            <w:rStyle w:val="Hyperlink"/>
            <w:noProof/>
          </w:rPr>
          <w:t>Le temps</w:t>
        </w:r>
        <w:r w:rsidR="000B2069">
          <w:rPr>
            <w:noProof/>
            <w:webHidden/>
          </w:rPr>
          <w:tab/>
        </w:r>
        <w:r w:rsidR="004F11B4">
          <w:rPr>
            <w:noProof/>
            <w:webHidden/>
          </w:rPr>
          <w:fldChar w:fldCharType="begin"/>
        </w:r>
        <w:r w:rsidR="000B2069">
          <w:rPr>
            <w:noProof/>
            <w:webHidden/>
          </w:rPr>
          <w:instrText xml:space="preserve"> PAGEREF _Toc303499558 \h </w:instrText>
        </w:r>
        <w:r w:rsidR="004F11B4">
          <w:rPr>
            <w:noProof/>
            <w:webHidden/>
          </w:rPr>
        </w:r>
        <w:r w:rsidR="004F11B4">
          <w:rPr>
            <w:noProof/>
            <w:webHidden/>
          </w:rPr>
          <w:fldChar w:fldCharType="separate"/>
        </w:r>
        <w:r w:rsidR="000B2069">
          <w:rPr>
            <w:noProof/>
            <w:webHidden/>
          </w:rPr>
          <w:t>12</w:t>
        </w:r>
        <w:r w:rsidR="004F11B4">
          <w:rPr>
            <w:noProof/>
            <w:webHidden/>
          </w:rPr>
          <w:fldChar w:fldCharType="end"/>
        </w:r>
      </w:hyperlink>
    </w:p>
    <w:p w:rsidR="000B2069" w:rsidRDefault="001C6E44">
      <w:pPr>
        <w:pStyle w:val="TOC1"/>
        <w:rPr>
          <w:rFonts w:ascii="Calibri" w:hAnsi="Calibri"/>
          <w:i w:val="0"/>
          <w:noProof/>
          <w:sz w:val="22"/>
          <w:szCs w:val="22"/>
          <w:lang w:val="en-US"/>
        </w:rPr>
      </w:pPr>
      <w:hyperlink w:anchor="_Toc303499559" w:history="1">
        <w:r w:rsidR="000B2069" w:rsidRPr="00D02668">
          <w:rPr>
            <w:rStyle w:val="Hyperlink"/>
            <w:noProof/>
          </w:rPr>
          <w:t>4</w:t>
        </w:r>
        <w:r w:rsidR="000B2069">
          <w:rPr>
            <w:rFonts w:ascii="Calibri" w:hAnsi="Calibri"/>
            <w:i w:val="0"/>
            <w:noProof/>
            <w:sz w:val="22"/>
            <w:szCs w:val="22"/>
            <w:lang w:val="en-US"/>
          </w:rPr>
          <w:tab/>
        </w:r>
        <w:r w:rsidR="000B2069" w:rsidRPr="00D02668">
          <w:rPr>
            <w:rStyle w:val="Hyperlink"/>
            <w:noProof/>
          </w:rPr>
          <w:t>MOUVEMENT</w:t>
        </w:r>
        <w:r w:rsidR="000B2069">
          <w:rPr>
            <w:noProof/>
            <w:webHidden/>
          </w:rPr>
          <w:tab/>
        </w:r>
        <w:r w:rsidR="004F11B4">
          <w:rPr>
            <w:noProof/>
            <w:webHidden/>
          </w:rPr>
          <w:fldChar w:fldCharType="begin"/>
        </w:r>
        <w:r w:rsidR="000B2069">
          <w:rPr>
            <w:noProof/>
            <w:webHidden/>
          </w:rPr>
          <w:instrText xml:space="preserve"> PAGEREF _Toc303499559 \h </w:instrText>
        </w:r>
        <w:r w:rsidR="004F11B4">
          <w:rPr>
            <w:noProof/>
            <w:webHidden/>
          </w:rPr>
        </w:r>
        <w:r w:rsidR="004F11B4">
          <w:rPr>
            <w:noProof/>
            <w:webHidden/>
          </w:rPr>
          <w:fldChar w:fldCharType="separate"/>
        </w:r>
        <w:r w:rsidR="000B2069">
          <w:rPr>
            <w:noProof/>
            <w:webHidden/>
          </w:rPr>
          <w:t>13</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560" w:history="1">
        <w:r w:rsidR="000B2069" w:rsidRPr="00D02668">
          <w:rPr>
            <w:rStyle w:val="Hyperlink"/>
            <w:noProof/>
          </w:rPr>
          <w:t>4.1</w:t>
        </w:r>
        <w:r w:rsidR="000B2069">
          <w:rPr>
            <w:rFonts w:ascii="Calibri" w:hAnsi="Calibri"/>
            <w:i w:val="0"/>
            <w:noProof/>
            <w:sz w:val="22"/>
            <w:szCs w:val="22"/>
            <w:lang w:val="en-US"/>
          </w:rPr>
          <w:tab/>
        </w:r>
        <w:r w:rsidR="000B2069" w:rsidRPr="00D02668">
          <w:rPr>
            <w:rStyle w:val="Hyperlink"/>
            <w:noProof/>
          </w:rPr>
          <w:t>Empilement de pions</w:t>
        </w:r>
        <w:r w:rsidR="000B2069">
          <w:rPr>
            <w:noProof/>
            <w:webHidden/>
          </w:rPr>
          <w:tab/>
        </w:r>
        <w:r w:rsidR="004F11B4">
          <w:rPr>
            <w:noProof/>
            <w:webHidden/>
          </w:rPr>
          <w:fldChar w:fldCharType="begin"/>
        </w:r>
        <w:r w:rsidR="000B2069">
          <w:rPr>
            <w:noProof/>
            <w:webHidden/>
          </w:rPr>
          <w:instrText xml:space="preserve"> PAGEREF _Toc303499560 \h </w:instrText>
        </w:r>
        <w:r w:rsidR="004F11B4">
          <w:rPr>
            <w:noProof/>
            <w:webHidden/>
          </w:rPr>
        </w:r>
        <w:r w:rsidR="004F11B4">
          <w:rPr>
            <w:noProof/>
            <w:webHidden/>
          </w:rPr>
          <w:fldChar w:fldCharType="separate"/>
        </w:r>
        <w:r w:rsidR="000B2069">
          <w:rPr>
            <w:noProof/>
            <w:webHidden/>
          </w:rPr>
          <w:t>13</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561" w:history="1">
        <w:r w:rsidR="000B2069" w:rsidRPr="00D02668">
          <w:rPr>
            <w:rStyle w:val="Hyperlink"/>
            <w:noProof/>
          </w:rPr>
          <w:t>4.2</w:t>
        </w:r>
        <w:r w:rsidR="000B2069">
          <w:rPr>
            <w:rFonts w:ascii="Calibri" w:hAnsi="Calibri"/>
            <w:i w:val="0"/>
            <w:noProof/>
            <w:sz w:val="22"/>
            <w:szCs w:val="22"/>
            <w:lang w:val="en-US"/>
          </w:rPr>
          <w:tab/>
        </w:r>
        <w:r w:rsidR="000B2069" w:rsidRPr="00D02668">
          <w:rPr>
            <w:rStyle w:val="Hyperlink"/>
            <w:noProof/>
          </w:rPr>
          <w:t>Restrictions de mouvement</w:t>
        </w:r>
        <w:r w:rsidR="000B2069">
          <w:rPr>
            <w:noProof/>
            <w:webHidden/>
          </w:rPr>
          <w:tab/>
        </w:r>
        <w:r w:rsidR="004F11B4">
          <w:rPr>
            <w:noProof/>
            <w:webHidden/>
          </w:rPr>
          <w:fldChar w:fldCharType="begin"/>
        </w:r>
        <w:r w:rsidR="000B2069">
          <w:rPr>
            <w:noProof/>
            <w:webHidden/>
          </w:rPr>
          <w:instrText xml:space="preserve"> PAGEREF _Toc303499561 \h </w:instrText>
        </w:r>
        <w:r w:rsidR="004F11B4">
          <w:rPr>
            <w:noProof/>
            <w:webHidden/>
          </w:rPr>
        </w:r>
        <w:r w:rsidR="004F11B4">
          <w:rPr>
            <w:noProof/>
            <w:webHidden/>
          </w:rPr>
          <w:fldChar w:fldCharType="separate"/>
        </w:r>
        <w:r w:rsidR="000B2069">
          <w:rPr>
            <w:noProof/>
            <w:webHidden/>
          </w:rPr>
          <w:t>13</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562" w:history="1">
        <w:r w:rsidR="000B2069" w:rsidRPr="00D02668">
          <w:rPr>
            <w:rStyle w:val="Hyperlink"/>
            <w:noProof/>
          </w:rPr>
          <w:t>4.2.1</w:t>
        </w:r>
        <w:r w:rsidR="000B2069">
          <w:rPr>
            <w:rFonts w:ascii="Calibri" w:hAnsi="Calibri"/>
            <w:i w:val="0"/>
            <w:noProof/>
            <w:sz w:val="22"/>
            <w:szCs w:val="22"/>
            <w:lang w:val="en-US"/>
          </w:rPr>
          <w:tab/>
        </w:r>
        <w:r w:rsidR="000B2069" w:rsidRPr="00D02668">
          <w:rPr>
            <w:rStyle w:val="Hyperlink"/>
            <w:noProof/>
          </w:rPr>
          <w:t>Eau &amp; arbre</w:t>
        </w:r>
        <w:r w:rsidR="000B2069">
          <w:rPr>
            <w:noProof/>
            <w:webHidden/>
          </w:rPr>
          <w:tab/>
        </w:r>
        <w:r w:rsidR="004F11B4">
          <w:rPr>
            <w:noProof/>
            <w:webHidden/>
          </w:rPr>
          <w:fldChar w:fldCharType="begin"/>
        </w:r>
        <w:r w:rsidR="000B2069">
          <w:rPr>
            <w:noProof/>
            <w:webHidden/>
          </w:rPr>
          <w:instrText xml:space="preserve"> PAGEREF _Toc303499562 \h </w:instrText>
        </w:r>
        <w:r w:rsidR="004F11B4">
          <w:rPr>
            <w:noProof/>
            <w:webHidden/>
          </w:rPr>
        </w:r>
        <w:r w:rsidR="004F11B4">
          <w:rPr>
            <w:noProof/>
            <w:webHidden/>
          </w:rPr>
          <w:fldChar w:fldCharType="separate"/>
        </w:r>
        <w:r w:rsidR="000B2069">
          <w:rPr>
            <w:noProof/>
            <w:webHidden/>
          </w:rPr>
          <w:t>13</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563" w:history="1">
        <w:r w:rsidR="000B2069" w:rsidRPr="00D02668">
          <w:rPr>
            <w:rStyle w:val="Hyperlink"/>
            <w:noProof/>
          </w:rPr>
          <w:t>4.2.2</w:t>
        </w:r>
        <w:r w:rsidR="000B2069">
          <w:rPr>
            <w:rFonts w:ascii="Calibri" w:hAnsi="Calibri"/>
            <w:i w:val="0"/>
            <w:noProof/>
            <w:sz w:val="22"/>
            <w:szCs w:val="22"/>
            <w:lang w:val="en-US"/>
          </w:rPr>
          <w:tab/>
        </w:r>
        <w:r w:rsidR="000B2069" w:rsidRPr="00D02668">
          <w:rPr>
            <w:rStyle w:val="Hyperlink"/>
            <w:noProof/>
          </w:rPr>
          <w:t>Cases contenant des personnages morts</w:t>
        </w:r>
        <w:r w:rsidR="000B2069">
          <w:rPr>
            <w:noProof/>
            <w:webHidden/>
          </w:rPr>
          <w:tab/>
        </w:r>
        <w:r w:rsidR="004F11B4">
          <w:rPr>
            <w:noProof/>
            <w:webHidden/>
          </w:rPr>
          <w:fldChar w:fldCharType="begin"/>
        </w:r>
        <w:r w:rsidR="000B2069">
          <w:rPr>
            <w:noProof/>
            <w:webHidden/>
          </w:rPr>
          <w:instrText xml:space="preserve"> PAGEREF _Toc303499563 \h </w:instrText>
        </w:r>
        <w:r w:rsidR="004F11B4">
          <w:rPr>
            <w:noProof/>
            <w:webHidden/>
          </w:rPr>
        </w:r>
        <w:r w:rsidR="004F11B4">
          <w:rPr>
            <w:noProof/>
            <w:webHidden/>
          </w:rPr>
          <w:fldChar w:fldCharType="separate"/>
        </w:r>
        <w:r w:rsidR="000B2069">
          <w:rPr>
            <w:noProof/>
            <w:webHidden/>
          </w:rPr>
          <w:t>13</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564" w:history="1">
        <w:r w:rsidR="000B2069" w:rsidRPr="00D02668">
          <w:rPr>
            <w:rStyle w:val="Hyperlink"/>
            <w:noProof/>
          </w:rPr>
          <w:t>4.2.3</w:t>
        </w:r>
        <w:r w:rsidR="000B2069">
          <w:rPr>
            <w:rFonts w:ascii="Calibri" w:hAnsi="Calibri"/>
            <w:i w:val="0"/>
            <w:noProof/>
            <w:sz w:val="22"/>
            <w:szCs w:val="22"/>
            <w:lang w:val="en-US"/>
          </w:rPr>
          <w:tab/>
        </w:r>
        <w:r w:rsidR="000B2069" w:rsidRPr="00D02668">
          <w:rPr>
            <w:rStyle w:val="Hyperlink"/>
            <w:noProof/>
          </w:rPr>
          <w:t>Comment dégager une case devenue impassable</w:t>
        </w:r>
        <w:r w:rsidR="000B2069">
          <w:rPr>
            <w:noProof/>
            <w:webHidden/>
          </w:rPr>
          <w:tab/>
        </w:r>
        <w:r w:rsidR="004F11B4">
          <w:rPr>
            <w:noProof/>
            <w:webHidden/>
          </w:rPr>
          <w:fldChar w:fldCharType="begin"/>
        </w:r>
        <w:r w:rsidR="000B2069">
          <w:rPr>
            <w:noProof/>
            <w:webHidden/>
          </w:rPr>
          <w:instrText xml:space="preserve"> PAGEREF _Toc303499564 \h </w:instrText>
        </w:r>
        <w:r w:rsidR="004F11B4">
          <w:rPr>
            <w:noProof/>
            <w:webHidden/>
          </w:rPr>
        </w:r>
        <w:r w:rsidR="004F11B4">
          <w:rPr>
            <w:noProof/>
            <w:webHidden/>
          </w:rPr>
          <w:fldChar w:fldCharType="separate"/>
        </w:r>
        <w:r w:rsidR="000B2069">
          <w:rPr>
            <w:noProof/>
            <w:webHidden/>
          </w:rPr>
          <w:t>13</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565" w:history="1">
        <w:r w:rsidR="000B2069" w:rsidRPr="00D02668">
          <w:rPr>
            <w:rStyle w:val="Hyperlink"/>
            <w:noProof/>
          </w:rPr>
          <w:t>4.2.4</w:t>
        </w:r>
        <w:r w:rsidR="000B2069">
          <w:rPr>
            <w:rFonts w:ascii="Calibri" w:hAnsi="Calibri"/>
            <w:i w:val="0"/>
            <w:noProof/>
            <w:sz w:val="22"/>
            <w:szCs w:val="22"/>
            <w:lang w:val="en-US"/>
          </w:rPr>
          <w:tab/>
        </w:r>
        <w:r w:rsidR="000B2069" w:rsidRPr="00D02668">
          <w:rPr>
            <w:rStyle w:val="Hyperlink"/>
            <w:noProof/>
          </w:rPr>
          <w:t>Comment transporter un personnage assommé</w:t>
        </w:r>
        <w:r w:rsidR="000B2069">
          <w:rPr>
            <w:noProof/>
            <w:webHidden/>
          </w:rPr>
          <w:tab/>
        </w:r>
        <w:r w:rsidR="004F11B4">
          <w:rPr>
            <w:noProof/>
            <w:webHidden/>
          </w:rPr>
          <w:fldChar w:fldCharType="begin"/>
        </w:r>
        <w:r w:rsidR="000B2069">
          <w:rPr>
            <w:noProof/>
            <w:webHidden/>
          </w:rPr>
          <w:instrText xml:space="preserve"> PAGEREF _Toc303499565 \h </w:instrText>
        </w:r>
        <w:r w:rsidR="004F11B4">
          <w:rPr>
            <w:noProof/>
            <w:webHidden/>
          </w:rPr>
        </w:r>
        <w:r w:rsidR="004F11B4">
          <w:rPr>
            <w:noProof/>
            <w:webHidden/>
          </w:rPr>
          <w:fldChar w:fldCharType="separate"/>
        </w:r>
        <w:r w:rsidR="000B2069">
          <w:rPr>
            <w:noProof/>
            <w:webHidden/>
          </w:rPr>
          <w:t>13</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566" w:history="1">
        <w:r w:rsidR="000B2069" w:rsidRPr="00D02668">
          <w:rPr>
            <w:rStyle w:val="Hyperlink"/>
            <w:noProof/>
          </w:rPr>
          <w:t>4.3</w:t>
        </w:r>
        <w:r w:rsidR="000B2069">
          <w:rPr>
            <w:rFonts w:ascii="Calibri" w:hAnsi="Calibri"/>
            <w:i w:val="0"/>
            <w:noProof/>
            <w:sz w:val="22"/>
            <w:szCs w:val="22"/>
            <w:lang w:val="en-US"/>
          </w:rPr>
          <w:tab/>
        </w:r>
        <w:r w:rsidR="000B2069" w:rsidRPr="00D02668">
          <w:rPr>
            <w:rStyle w:val="Hyperlink"/>
            <w:noProof/>
          </w:rPr>
          <w:t>Infiltration des lignes ennemies</w:t>
        </w:r>
        <w:r w:rsidR="000B2069">
          <w:rPr>
            <w:noProof/>
            <w:webHidden/>
          </w:rPr>
          <w:tab/>
        </w:r>
        <w:r w:rsidR="004F11B4">
          <w:rPr>
            <w:noProof/>
            <w:webHidden/>
          </w:rPr>
          <w:fldChar w:fldCharType="begin"/>
        </w:r>
        <w:r w:rsidR="000B2069">
          <w:rPr>
            <w:noProof/>
            <w:webHidden/>
          </w:rPr>
          <w:instrText xml:space="preserve"> PAGEREF _Toc303499566 \h </w:instrText>
        </w:r>
        <w:r w:rsidR="004F11B4">
          <w:rPr>
            <w:noProof/>
            <w:webHidden/>
          </w:rPr>
        </w:r>
        <w:r w:rsidR="004F11B4">
          <w:rPr>
            <w:noProof/>
            <w:webHidden/>
          </w:rPr>
          <w:fldChar w:fldCharType="separate"/>
        </w:r>
        <w:r w:rsidR="000B2069">
          <w:rPr>
            <w:noProof/>
            <w:webHidden/>
          </w:rPr>
          <w:t>14</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567" w:history="1">
        <w:r w:rsidR="000B2069" w:rsidRPr="00D02668">
          <w:rPr>
            <w:rStyle w:val="Hyperlink"/>
            <w:noProof/>
          </w:rPr>
          <w:t>4.3.1</w:t>
        </w:r>
        <w:r w:rsidR="000B2069">
          <w:rPr>
            <w:rFonts w:ascii="Calibri" w:hAnsi="Calibri"/>
            <w:i w:val="0"/>
            <w:noProof/>
            <w:sz w:val="22"/>
            <w:szCs w:val="22"/>
            <w:lang w:val="en-US"/>
          </w:rPr>
          <w:tab/>
        </w:r>
        <w:r w:rsidR="000B2069" w:rsidRPr="00D02668">
          <w:rPr>
            <w:rStyle w:val="Hyperlink"/>
            <w:noProof/>
          </w:rPr>
          <w:t>Table d’infiltration</w:t>
        </w:r>
        <w:r w:rsidR="000B2069">
          <w:rPr>
            <w:noProof/>
            <w:webHidden/>
          </w:rPr>
          <w:tab/>
        </w:r>
        <w:r w:rsidR="004F11B4">
          <w:rPr>
            <w:noProof/>
            <w:webHidden/>
          </w:rPr>
          <w:fldChar w:fldCharType="begin"/>
        </w:r>
        <w:r w:rsidR="000B2069">
          <w:rPr>
            <w:noProof/>
            <w:webHidden/>
          </w:rPr>
          <w:instrText xml:space="preserve"> PAGEREF _Toc303499567 \h </w:instrText>
        </w:r>
        <w:r w:rsidR="004F11B4">
          <w:rPr>
            <w:noProof/>
            <w:webHidden/>
          </w:rPr>
        </w:r>
        <w:r w:rsidR="004F11B4">
          <w:rPr>
            <w:noProof/>
            <w:webHidden/>
          </w:rPr>
          <w:fldChar w:fldCharType="separate"/>
        </w:r>
        <w:r w:rsidR="000B2069">
          <w:rPr>
            <w:noProof/>
            <w:webHidden/>
          </w:rPr>
          <w:t>15</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568" w:history="1">
        <w:r w:rsidR="000B2069" w:rsidRPr="00D02668">
          <w:rPr>
            <w:rStyle w:val="Hyperlink"/>
            <w:noProof/>
          </w:rPr>
          <w:t>4.3.2</w:t>
        </w:r>
        <w:r w:rsidR="000B2069">
          <w:rPr>
            <w:rFonts w:ascii="Calibri" w:hAnsi="Calibri"/>
            <w:i w:val="0"/>
            <w:noProof/>
            <w:sz w:val="22"/>
            <w:szCs w:val="22"/>
            <w:lang w:val="en-US"/>
          </w:rPr>
          <w:tab/>
        </w:r>
        <w:r w:rsidR="000B2069" w:rsidRPr="00D02668">
          <w:rPr>
            <w:rStyle w:val="Hyperlink"/>
            <w:noProof/>
          </w:rPr>
          <w:t>La Volte des cavaliers</w:t>
        </w:r>
        <w:r w:rsidR="000B2069">
          <w:rPr>
            <w:noProof/>
            <w:webHidden/>
          </w:rPr>
          <w:tab/>
        </w:r>
        <w:r w:rsidR="004F11B4">
          <w:rPr>
            <w:noProof/>
            <w:webHidden/>
          </w:rPr>
          <w:fldChar w:fldCharType="begin"/>
        </w:r>
        <w:r w:rsidR="000B2069">
          <w:rPr>
            <w:noProof/>
            <w:webHidden/>
          </w:rPr>
          <w:instrText xml:space="preserve"> PAGEREF _Toc303499568 \h </w:instrText>
        </w:r>
        <w:r w:rsidR="004F11B4">
          <w:rPr>
            <w:noProof/>
            <w:webHidden/>
          </w:rPr>
        </w:r>
        <w:r w:rsidR="004F11B4">
          <w:rPr>
            <w:noProof/>
            <w:webHidden/>
          </w:rPr>
          <w:fldChar w:fldCharType="separate"/>
        </w:r>
        <w:r w:rsidR="000B2069">
          <w:rPr>
            <w:noProof/>
            <w:webHidden/>
          </w:rPr>
          <w:t>15</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569" w:history="1">
        <w:r w:rsidR="000B2069" w:rsidRPr="00D02668">
          <w:rPr>
            <w:rStyle w:val="Hyperlink"/>
            <w:noProof/>
          </w:rPr>
          <w:t>4.4</w:t>
        </w:r>
        <w:r w:rsidR="000B2069">
          <w:rPr>
            <w:rFonts w:ascii="Calibri" w:hAnsi="Calibri"/>
            <w:i w:val="0"/>
            <w:noProof/>
            <w:sz w:val="22"/>
            <w:szCs w:val="22"/>
            <w:lang w:val="en-US"/>
          </w:rPr>
          <w:tab/>
        </w:r>
        <w:r w:rsidR="000B2069" w:rsidRPr="00D02668">
          <w:rPr>
            <w:rStyle w:val="Hyperlink"/>
            <w:noProof/>
          </w:rPr>
          <w:t>Mouvements particuliers aux personnages à cheval</w:t>
        </w:r>
        <w:r w:rsidR="000B2069">
          <w:rPr>
            <w:noProof/>
            <w:webHidden/>
          </w:rPr>
          <w:tab/>
        </w:r>
        <w:r w:rsidR="004F11B4">
          <w:rPr>
            <w:noProof/>
            <w:webHidden/>
          </w:rPr>
          <w:fldChar w:fldCharType="begin"/>
        </w:r>
        <w:r w:rsidR="000B2069">
          <w:rPr>
            <w:noProof/>
            <w:webHidden/>
          </w:rPr>
          <w:instrText xml:space="preserve"> PAGEREF _Toc303499569 \h </w:instrText>
        </w:r>
        <w:r w:rsidR="004F11B4">
          <w:rPr>
            <w:noProof/>
            <w:webHidden/>
          </w:rPr>
        </w:r>
        <w:r w:rsidR="004F11B4">
          <w:rPr>
            <w:noProof/>
            <w:webHidden/>
          </w:rPr>
          <w:fldChar w:fldCharType="separate"/>
        </w:r>
        <w:r w:rsidR="000B2069">
          <w:rPr>
            <w:noProof/>
            <w:webHidden/>
          </w:rPr>
          <w:t>15</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570" w:history="1">
        <w:r w:rsidR="000B2069" w:rsidRPr="00D02668">
          <w:rPr>
            <w:rStyle w:val="Hyperlink"/>
            <w:noProof/>
          </w:rPr>
          <w:t>4.4.1</w:t>
        </w:r>
        <w:r w:rsidR="000B2069">
          <w:rPr>
            <w:rFonts w:ascii="Calibri" w:hAnsi="Calibri"/>
            <w:i w:val="0"/>
            <w:noProof/>
            <w:sz w:val="22"/>
            <w:szCs w:val="22"/>
            <w:lang w:val="en-US"/>
          </w:rPr>
          <w:tab/>
        </w:r>
        <w:r w:rsidR="000B2069" w:rsidRPr="00D02668">
          <w:rPr>
            <w:rStyle w:val="Hyperlink"/>
            <w:noProof/>
          </w:rPr>
          <w:t>Faire tourner le cheval</w:t>
        </w:r>
        <w:r w:rsidR="000B2069">
          <w:rPr>
            <w:noProof/>
            <w:webHidden/>
          </w:rPr>
          <w:tab/>
        </w:r>
        <w:r w:rsidR="004F11B4">
          <w:rPr>
            <w:noProof/>
            <w:webHidden/>
          </w:rPr>
          <w:fldChar w:fldCharType="begin"/>
        </w:r>
        <w:r w:rsidR="000B2069">
          <w:rPr>
            <w:noProof/>
            <w:webHidden/>
          </w:rPr>
          <w:instrText xml:space="preserve"> PAGEREF _Toc303499570 \h </w:instrText>
        </w:r>
        <w:r w:rsidR="004F11B4">
          <w:rPr>
            <w:noProof/>
            <w:webHidden/>
          </w:rPr>
        </w:r>
        <w:r w:rsidR="004F11B4">
          <w:rPr>
            <w:noProof/>
            <w:webHidden/>
          </w:rPr>
          <w:fldChar w:fldCharType="separate"/>
        </w:r>
        <w:r w:rsidR="000B2069">
          <w:rPr>
            <w:noProof/>
            <w:webHidden/>
          </w:rPr>
          <w:t>15</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571" w:history="1">
        <w:r w:rsidR="000B2069" w:rsidRPr="00D02668">
          <w:rPr>
            <w:rStyle w:val="Hyperlink"/>
            <w:noProof/>
          </w:rPr>
          <w:t>4.4.2</w:t>
        </w:r>
        <w:r w:rsidR="000B2069">
          <w:rPr>
            <w:rFonts w:ascii="Calibri" w:hAnsi="Calibri"/>
            <w:i w:val="0"/>
            <w:noProof/>
            <w:sz w:val="22"/>
            <w:szCs w:val="22"/>
            <w:lang w:val="en-US"/>
          </w:rPr>
          <w:tab/>
        </w:r>
        <w:r w:rsidR="000B2069" w:rsidRPr="00D02668">
          <w:rPr>
            <w:rStyle w:val="Hyperlink"/>
            <w:noProof/>
          </w:rPr>
          <w:t>Montée et descente de cheval</w:t>
        </w:r>
        <w:r w:rsidR="000B2069">
          <w:rPr>
            <w:noProof/>
            <w:webHidden/>
          </w:rPr>
          <w:tab/>
        </w:r>
        <w:r w:rsidR="004F11B4">
          <w:rPr>
            <w:noProof/>
            <w:webHidden/>
          </w:rPr>
          <w:fldChar w:fldCharType="begin"/>
        </w:r>
        <w:r w:rsidR="000B2069">
          <w:rPr>
            <w:noProof/>
            <w:webHidden/>
          </w:rPr>
          <w:instrText xml:space="preserve"> PAGEREF _Toc303499571 \h </w:instrText>
        </w:r>
        <w:r w:rsidR="004F11B4">
          <w:rPr>
            <w:noProof/>
            <w:webHidden/>
          </w:rPr>
        </w:r>
        <w:r w:rsidR="004F11B4">
          <w:rPr>
            <w:noProof/>
            <w:webHidden/>
          </w:rPr>
          <w:fldChar w:fldCharType="separate"/>
        </w:r>
        <w:r w:rsidR="000B2069">
          <w:rPr>
            <w:noProof/>
            <w:webHidden/>
          </w:rPr>
          <w:t>16</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572" w:history="1">
        <w:r w:rsidR="000B2069" w:rsidRPr="00D02668">
          <w:rPr>
            <w:rStyle w:val="Hyperlink"/>
            <w:noProof/>
          </w:rPr>
          <w:t>4.4.3</w:t>
        </w:r>
        <w:r w:rsidR="000B2069">
          <w:rPr>
            <w:rFonts w:ascii="Calibri" w:hAnsi="Calibri"/>
            <w:i w:val="0"/>
            <w:noProof/>
            <w:sz w:val="22"/>
            <w:szCs w:val="22"/>
            <w:lang w:val="en-US"/>
          </w:rPr>
          <w:tab/>
        </w:r>
        <w:r w:rsidR="000B2069" w:rsidRPr="00D02668">
          <w:rPr>
            <w:rStyle w:val="Hyperlink"/>
            <w:noProof/>
          </w:rPr>
          <w:t>Sauter par-dessus un obstacle</w:t>
        </w:r>
        <w:r w:rsidR="000B2069">
          <w:rPr>
            <w:noProof/>
            <w:webHidden/>
          </w:rPr>
          <w:tab/>
        </w:r>
        <w:r w:rsidR="004F11B4">
          <w:rPr>
            <w:noProof/>
            <w:webHidden/>
          </w:rPr>
          <w:fldChar w:fldCharType="begin"/>
        </w:r>
        <w:r w:rsidR="000B2069">
          <w:rPr>
            <w:noProof/>
            <w:webHidden/>
          </w:rPr>
          <w:instrText xml:space="preserve"> PAGEREF _Toc303499572 \h </w:instrText>
        </w:r>
        <w:r w:rsidR="004F11B4">
          <w:rPr>
            <w:noProof/>
            <w:webHidden/>
          </w:rPr>
        </w:r>
        <w:r w:rsidR="004F11B4">
          <w:rPr>
            <w:noProof/>
            <w:webHidden/>
          </w:rPr>
          <w:fldChar w:fldCharType="separate"/>
        </w:r>
        <w:r w:rsidR="000B2069">
          <w:rPr>
            <w:noProof/>
            <w:webHidden/>
          </w:rPr>
          <w:t>16</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573" w:history="1">
        <w:r w:rsidR="000B2069" w:rsidRPr="00D02668">
          <w:rPr>
            <w:rStyle w:val="Hyperlink"/>
            <w:noProof/>
            <w:lang w:val="en-US"/>
          </w:rPr>
          <w:t>4.4.4</w:t>
        </w:r>
        <w:r w:rsidR="000B2069">
          <w:rPr>
            <w:rFonts w:ascii="Calibri" w:hAnsi="Calibri"/>
            <w:i w:val="0"/>
            <w:noProof/>
            <w:sz w:val="22"/>
            <w:szCs w:val="22"/>
            <w:lang w:val="en-US"/>
          </w:rPr>
          <w:tab/>
        </w:r>
        <w:r w:rsidR="000B2069" w:rsidRPr="00D02668">
          <w:rPr>
            <w:rStyle w:val="Hyperlink"/>
            <w:noProof/>
            <w:lang w:val="en-US"/>
          </w:rPr>
          <w:t>Chevaux sans cavalier</w:t>
        </w:r>
        <w:r w:rsidR="000B2069">
          <w:rPr>
            <w:noProof/>
            <w:webHidden/>
          </w:rPr>
          <w:tab/>
        </w:r>
        <w:r w:rsidR="004F11B4">
          <w:rPr>
            <w:noProof/>
            <w:webHidden/>
          </w:rPr>
          <w:fldChar w:fldCharType="begin"/>
        </w:r>
        <w:r w:rsidR="000B2069">
          <w:rPr>
            <w:noProof/>
            <w:webHidden/>
          </w:rPr>
          <w:instrText xml:space="preserve"> PAGEREF _Toc303499573 \h </w:instrText>
        </w:r>
        <w:r w:rsidR="004F11B4">
          <w:rPr>
            <w:noProof/>
            <w:webHidden/>
          </w:rPr>
        </w:r>
        <w:r w:rsidR="004F11B4">
          <w:rPr>
            <w:noProof/>
            <w:webHidden/>
          </w:rPr>
          <w:fldChar w:fldCharType="separate"/>
        </w:r>
        <w:r w:rsidR="000B2069">
          <w:rPr>
            <w:noProof/>
            <w:webHidden/>
          </w:rPr>
          <w:t>16</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574" w:history="1">
        <w:r w:rsidR="000B2069" w:rsidRPr="00D02668">
          <w:rPr>
            <w:rStyle w:val="Hyperlink"/>
            <w:noProof/>
          </w:rPr>
          <w:t>4.5</w:t>
        </w:r>
        <w:r w:rsidR="000B2069">
          <w:rPr>
            <w:rFonts w:ascii="Calibri" w:hAnsi="Calibri"/>
            <w:i w:val="0"/>
            <w:noProof/>
            <w:sz w:val="22"/>
            <w:szCs w:val="22"/>
            <w:lang w:val="en-US"/>
          </w:rPr>
          <w:tab/>
        </w:r>
        <w:r w:rsidR="000B2069" w:rsidRPr="00D02668">
          <w:rPr>
            <w:rStyle w:val="Hyperlink"/>
            <w:noProof/>
          </w:rPr>
          <w:t>Les chariots et animaux de trait</w:t>
        </w:r>
        <w:r w:rsidR="000B2069">
          <w:rPr>
            <w:noProof/>
            <w:webHidden/>
          </w:rPr>
          <w:tab/>
        </w:r>
        <w:r w:rsidR="004F11B4">
          <w:rPr>
            <w:noProof/>
            <w:webHidden/>
          </w:rPr>
          <w:fldChar w:fldCharType="begin"/>
        </w:r>
        <w:r w:rsidR="000B2069">
          <w:rPr>
            <w:noProof/>
            <w:webHidden/>
          </w:rPr>
          <w:instrText xml:space="preserve"> PAGEREF _Toc303499574 \h </w:instrText>
        </w:r>
        <w:r w:rsidR="004F11B4">
          <w:rPr>
            <w:noProof/>
            <w:webHidden/>
          </w:rPr>
        </w:r>
        <w:r w:rsidR="004F11B4">
          <w:rPr>
            <w:noProof/>
            <w:webHidden/>
          </w:rPr>
          <w:fldChar w:fldCharType="separate"/>
        </w:r>
        <w:r w:rsidR="000B2069">
          <w:rPr>
            <w:noProof/>
            <w:webHidden/>
          </w:rPr>
          <w:t>17</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575" w:history="1">
        <w:r w:rsidR="000B2069" w:rsidRPr="00D02668">
          <w:rPr>
            <w:rStyle w:val="Hyperlink"/>
            <w:noProof/>
          </w:rPr>
          <w:t>4.5.1</w:t>
        </w:r>
        <w:r w:rsidR="000B2069">
          <w:rPr>
            <w:rFonts w:ascii="Calibri" w:hAnsi="Calibri"/>
            <w:i w:val="0"/>
            <w:noProof/>
            <w:sz w:val="22"/>
            <w:szCs w:val="22"/>
            <w:lang w:val="en-US"/>
          </w:rPr>
          <w:tab/>
        </w:r>
        <w:r w:rsidR="000B2069" w:rsidRPr="00D02668">
          <w:rPr>
            <w:rStyle w:val="Hyperlink"/>
            <w:noProof/>
          </w:rPr>
          <w:t>Les animaux de trait</w:t>
        </w:r>
        <w:r w:rsidR="000B2069">
          <w:rPr>
            <w:noProof/>
            <w:webHidden/>
          </w:rPr>
          <w:tab/>
        </w:r>
        <w:r w:rsidR="004F11B4">
          <w:rPr>
            <w:noProof/>
            <w:webHidden/>
          </w:rPr>
          <w:fldChar w:fldCharType="begin"/>
        </w:r>
        <w:r w:rsidR="000B2069">
          <w:rPr>
            <w:noProof/>
            <w:webHidden/>
          </w:rPr>
          <w:instrText xml:space="preserve"> PAGEREF _Toc303499575 \h </w:instrText>
        </w:r>
        <w:r w:rsidR="004F11B4">
          <w:rPr>
            <w:noProof/>
            <w:webHidden/>
          </w:rPr>
        </w:r>
        <w:r w:rsidR="004F11B4">
          <w:rPr>
            <w:noProof/>
            <w:webHidden/>
          </w:rPr>
          <w:fldChar w:fldCharType="separate"/>
        </w:r>
        <w:r w:rsidR="000B2069">
          <w:rPr>
            <w:noProof/>
            <w:webHidden/>
          </w:rPr>
          <w:t>17</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576" w:history="1">
        <w:r w:rsidR="000B2069" w:rsidRPr="00D02668">
          <w:rPr>
            <w:rStyle w:val="Hyperlink"/>
            <w:noProof/>
          </w:rPr>
          <w:t>4.5.2</w:t>
        </w:r>
        <w:r w:rsidR="000B2069">
          <w:rPr>
            <w:rFonts w:ascii="Calibri" w:hAnsi="Calibri"/>
            <w:i w:val="0"/>
            <w:noProof/>
            <w:sz w:val="22"/>
            <w:szCs w:val="22"/>
            <w:lang w:val="en-US"/>
          </w:rPr>
          <w:tab/>
        </w:r>
        <w:r w:rsidR="000B2069" w:rsidRPr="00D02668">
          <w:rPr>
            <w:rStyle w:val="Hyperlink"/>
            <w:noProof/>
          </w:rPr>
          <w:t>Facteurs tactiques des chariots</w:t>
        </w:r>
        <w:r w:rsidR="000B2069">
          <w:rPr>
            <w:noProof/>
            <w:webHidden/>
          </w:rPr>
          <w:tab/>
        </w:r>
        <w:r w:rsidR="004F11B4">
          <w:rPr>
            <w:noProof/>
            <w:webHidden/>
          </w:rPr>
          <w:fldChar w:fldCharType="begin"/>
        </w:r>
        <w:r w:rsidR="000B2069">
          <w:rPr>
            <w:noProof/>
            <w:webHidden/>
          </w:rPr>
          <w:instrText xml:space="preserve"> PAGEREF _Toc303499576 \h </w:instrText>
        </w:r>
        <w:r w:rsidR="004F11B4">
          <w:rPr>
            <w:noProof/>
            <w:webHidden/>
          </w:rPr>
        </w:r>
        <w:r w:rsidR="004F11B4">
          <w:rPr>
            <w:noProof/>
            <w:webHidden/>
          </w:rPr>
          <w:fldChar w:fldCharType="separate"/>
        </w:r>
        <w:r w:rsidR="000B2069">
          <w:rPr>
            <w:noProof/>
            <w:webHidden/>
          </w:rPr>
          <w:t>17</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577" w:history="1">
        <w:r w:rsidR="000B2069" w:rsidRPr="00D02668">
          <w:rPr>
            <w:rStyle w:val="Hyperlink"/>
            <w:noProof/>
          </w:rPr>
          <w:t>4.5.3</w:t>
        </w:r>
        <w:r w:rsidR="000B2069">
          <w:rPr>
            <w:rFonts w:ascii="Calibri" w:hAnsi="Calibri"/>
            <w:i w:val="0"/>
            <w:noProof/>
            <w:sz w:val="22"/>
            <w:szCs w:val="22"/>
            <w:lang w:val="en-US"/>
          </w:rPr>
          <w:tab/>
        </w:r>
        <w:r w:rsidR="000B2069" w:rsidRPr="00D02668">
          <w:rPr>
            <w:rStyle w:val="Hyperlink"/>
            <w:noProof/>
          </w:rPr>
          <w:t>Chariot à l’arrêt</w:t>
        </w:r>
        <w:r w:rsidR="000B2069">
          <w:rPr>
            <w:noProof/>
            <w:webHidden/>
          </w:rPr>
          <w:tab/>
        </w:r>
        <w:r w:rsidR="004F11B4">
          <w:rPr>
            <w:noProof/>
            <w:webHidden/>
          </w:rPr>
          <w:fldChar w:fldCharType="begin"/>
        </w:r>
        <w:r w:rsidR="000B2069">
          <w:rPr>
            <w:noProof/>
            <w:webHidden/>
          </w:rPr>
          <w:instrText xml:space="preserve"> PAGEREF _Toc303499577 \h </w:instrText>
        </w:r>
        <w:r w:rsidR="004F11B4">
          <w:rPr>
            <w:noProof/>
            <w:webHidden/>
          </w:rPr>
        </w:r>
        <w:r w:rsidR="004F11B4">
          <w:rPr>
            <w:noProof/>
            <w:webHidden/>
          </w:rPr>
          <w:fldChar w:fldCharType="separate"/>
        </w:r>
        <w:r w:rsidR="000B2069">
          <w:rPr>
            <w:noProof/>
            <w:webHidden/>
          </w:rPr>
          <w:t>17</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578" w:history="1">
        <w:r w:rsidR="000B2069" w:rsidRPr="00D02668">
          <w:rPr>
            <w:rStyle w:val="Hyperlink"/>
            <w:noProof/>
          </w:rPr>
          <w:t>4.5.4</w:t>
        </w:r>
        <w:r w:rsidR="000B2069">
          <w:rPr>
            <w:rFonts w:ascii="Calibri" w:hAnsi="Calibri"/>
            <w:i w:val="0"/>
            <w:noProof/>
            <w:sz w:val="22"/>
            <w:szCs w:val="22"/>
            <w:lang w:val="en-US"/>
          </w:rPr>
          <w:tab/>
        </w:r>
        <w:r w:rsidR="000B2069" w:rsidRPr="00D02668">
          <w:rPr>
            <w:rStyle w:val="Hyperlink"/>
            <w:noProof/>
          </w:rPr>
          <w:t>Chariot en mouvement</w:t>
        </w:r>
        <w:r w:rsidR="000B2069">
          <w:rPr>
            <w:noProof/>
            <w:webHidden/>
          </w:rPr>
          <w:tab/>
        </w:r>
        <w:r w:rsidR="004F11B4">
          <w:rPr>
            <w:noProof/>
            <w:webHidden/>
          </w:rPr>
          <w:fldChar w:fldCharType="begin"/>
        </w:r>
        <w:r w:rsidR="000B2069">
          <w:rPr>
            <w:noProof/>
            <w:webHidden/>
          </w:rPr>
          <w:instrText xml:space="preserve"> PAGEREF _Toc303499578 \h </w:instrText>
        </w:r>
        <w:r w:rsidR="004F11B4">
          <w:rPr>
            <w:noProof/>
            <w:webHidden/>
          </w:rPr>
        </w:r>
        <w:r w:rsidR="004F11B4">
          <w:rPr>
            <w:noProof/>
            <w:webHidden/>
          </w:rPr>
          <w:fldChar w:fldCharType="separate"/>
        </w:r>
        <w:r w:rsidR="000B2069">
          <w:rPr>
            <w:noProof/>
            <w:webHidden/>
          </w:rPr>
          <w:t>17</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579" w:history="1">
        <w:r w:rsidR="000B2069" w:rsidRPr="00D02668">
          <w:rPr>
            <w:rStyle w:val="Hyperlink"/>
            <w:noProof/>
          </w:rPr>
          <w:t>4.6</w:t>
        </w:r>
        <w:r w:rsidR="000B2069">
          <w:rPr>
            <w:rFonts w:ascii="Calibri" w:hAnsi="Calibri"/>
            <w:i w:val="0"/>
            <w:noProof/>
            <w:sz w:val="22"/>
            <w:szCs w:val="22"/>
            <w:lang w:val="en-US"/>
          </w:rPr>
          <w:tab/>
        </w:r>
        <w:r w:rsidR="000B2069" w:rsidRPr="00D02668">
          <w:rPr>
            <w:rStyle w:val="Hyperlink"/>
            <w:noProof/>
          </w:rPr>
          <w:t>Les dromadaires</w:t>
        </w:r>
        <w:r w:rsidR="000B2069">
          <w:rPr>
            <w:noProof/>
            <w:webHidden/>
          </w:rPr>
          <w:tab/>
        </w:r>
        <w:r w:rsidR="004F11B4">
          <w:rPr>
            <w:noProof/>
            <w:webHidden/>
          </w:rPr>
          <w:fldChar w:fldCharType="begin"/>
        </w:r>
        <w:r w:rsidR="000B2069">
          <w:rPr>
            <w:noProof/>
            <w:webHidden/>
          </w:rPr>
          <w:instrText xml:space="preserve"> PAGEREF _Toc303499579 \h </w:instrText>
        </w:r>
        <w:r w:rsidR="004F11B4">
          <w:rPr>
            <w:noProof/>
            <w:webHidden/>
          </w:rPr>
        </w:r>
        <w:r w:rsidR="004F11B4">
          <w:rPr>
            <w:noProof/>
            <w:webHidden/>
          </w:rPr>
          <w:fldChar w:fldCharType="separate"/>
        </w:r>
        <w:r w:rsidR="000B2069">
          <w:rPr>
            <w:noProof/>
            <w:webHidden/>
          </w:rPr>
          <w:t>18</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580" w:history="1">
        <w:r w:rsidR="000B2069" w:rsidRPr="00D02668">
          <w:rPr>
            <w:rStyle w:val="Hyperlink"/>
            <w:noProof/>
          </w:rPr>
          <w:t>4.6.1</w:t>
        </w:r>
        <w:r w:rsidR="000B2069">
          <w:rPr>
            <w:rFonts w:ascii="Calibri" w:hAnsi="Calibri"/>
            <w:i w:val="0"/>
            <w:noProof/>
            <w:sz w:val="22"/>
            <w:szCs w:val="22"/>
            <w:lang w:val="en-US"/>
          </w:rPr>
          <w:tab/>
        </w:r>
        <w:r w:rsidR="000B2069" w:rsidRPr="00D02668">
          <w:rPr>
            <w:rStyle w:val="Hyperlink"/>
            <w:noProof/>
          </w:rPr>
          <w:t>Description</w:t>
        </w:r>
        <w:r w:rsidR="000B2069">
          <w:rPr>
            <w:noProof/>
            <w:webHidden/>
          </w:rPr>
          <w:tab/>
        </w:r>
        <w:r w:rsidR="004F11B4">
          <w:rPr>
            <w:noProof/>
            <w:webHidden/>
          </w:rPr>
          <w:fldChar w:fldCharType="begin"/>
        </w:r>
        <w:r w:rsidR="000B2069">
          <w:rPr>
            <w:noProof/>
            <w:webHidden/>
          </w:rPr>
          <w:instrText xml:space="preserve"> PAGEREF _Toc303499580 \h </w:instrText>
        </w:r>
        <w:r w:rsidR="004F11B4">
          <w:rPr>
            <w:noProof/>
            <w:webHidden/>
          </w:rPr>
        </w:r>
        <w:r w:rsidR="004F11B4">
          <w:rPr>
            <w:noProof/>
            <w:webHidden/>
          </w:rPr>
          <w:fldChar w:fldCharType="separate"/>
        </w:r>
        <w:r w:rsidR="000B2069">
          <w:rPr>
            <w:noProof/>
            <w:webHidden/>
          </w:rPr>
          <w:t>18</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581" w:history="1">
        <w:r w:rsidR="000B2069" w:rsidRPr="00D02668">
          <w:rPr>
            <w:rStyle w:val="Hyperlink"/>
            <w:noProof/>
          </w:rPr>
          <w:t>4.6.2</w:t>
        </w:r>
        <w:r w:rsidR="000B2069">
          <w:rPr>
            <w:rFonts w:ascii="Calibri" w:hAnsi="Calibri"/>
            <w:i w:val="0"/>
            <w:noProof/>
            <w:sz w:val="22"/>
            <w:szCs w:val="22"/>
            <w:lang w:val="en-US"/>
          </w:rPr>
          <w:tab/>
        </w:r>
        <w:r w:rsidR="000B2069" w:rsidRPr="00D02668">
          <w:rPr>
            <w:rStyle w:val="Hyperlink"/>
            <w:noProof/>
          </w:rPr>
          <w:t>Mouvement</w:t>
        </w:r>
        <w:r w:rsidR="000B2069">
          <w:rPr>
            <w:noProof/>
            <w:webHidden/>
          </w:rPr>
          <w:tab/>
        </w:r>
        <w:r w:rsidR="004F11B4">
          <w:rPr>
            <w:noProof/>
            <w:webHidden/>
          </w:rPr>
          <w:fldChar w:fldCharType="begin"/>
        </w:r>
        <w:r w:rsidR="000B2069">
          <w:rPr>
            <w:noProof/>
            <w:webHidden/>
          </w:rPr>
          <w:instrText xml:space="preserve"> PAGEREF _Toc303499581 \h </w:instrText>
        </w:r>
        <w:r w:rsidR="004F11B4">
          <w:rPr>
            <w:noProof/>
            <w:webHidden/>
          </w:rPr>
        </w:r>
        <w:r w:rsidR="004F11B4">
          <w:rPr>
            <w:noProof/>
            <w:webHidden/>
          </w:rPr>
          <w:fldChar w:fldCharType="separate"/>
        </w:r>
        <w:r w:rsidR="000B2069">
          <w:rPr>
            <w:noProof/>
            <w:webHidden/>
          </w:rPr>
          <w:t>18</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582" w:history="1">
        <w:r w:rsidR="000B2069" w:rsidRPr="00D02668">
          <w:rPr>
            <w:rStyle w:val="Hyperlink"/>
            <w:noProof/>
          </w:rPr>
          <w:t>4.6.3</w:t>
        </w:r>
        <w:r w:rsidR="000B2069">
          <w:rPr>
            <w:rFonts w:ascii="Calibri" w:hAnsi="Calibri"/>
            <w:i w:val="0"/>
            <w:noProof/>
            <w:sz w:val="22"/>
            <w:szCs w:val="22"/>
            <w:lang w:val="en-US"/>
          </w:rPr>
          <w:tab/>
        </w:r>
        <w:r w:rsidR="000B2069" w:rsidRPr="00D02668">
          <w:rPr>
            <w:rStyle w:val="Hyperlink"/>
            <w:noProof/>
          </w:rPr>
          <w:t>Dromadaires non montés</w:t>
        </w:r>
        <w:r w:rsidR="000B2069">
          <w:rPr>
            <w:noProof/>
            <w:webHidden/>
          </w:rPr>
          <w:tab/>
        </w:r>
        <w:r w:rsidR="004F11B4">
          <w:rPr>
            <w:noProof/>
            <w:webHidden/>
          </w:rPr>
          <w:fldChar w:fldCharType="begin"/>
        </w:r>
        <w:r w:rsidR="000B2069">
          <w:rPr>
            <w:noProof/>
            <w:webHidden/>
          </w:rPr>
          <w:instrText xml:space="preserve"> PAGEREF _Toc303499582 \h </w:instrText>
        </w:r>
        <w:r w:rsidR="004F11B4">
          <w:rPr>
            <w:noProof/>
            <w:webHidden/>
          </w:rPr>
        </w:r>
        <w:r w:rsidR="004F11B4">
          <w:rPr>
            <w:noProof/>
            <w:webHidden/>
          </w:rPr>
          <w:fldChar w:fldCharType="separate"/>
        </w:r>
        <w:r w:rsidR="000B2069">
          <w:rPr>
            <w:noProof/>
            <w:webHidden/>
          </w:rPr>
          <w:t>18</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583" w:history="1">
        <w:r w:rsidR="000B2069" w:rsidRPr="00D02668">
          <w:rPr>
            <w:rStyle w:val="Hyperlink"/>
            <w:noProof/>
          </w:rPr>
          <w:t>4.6.4</w:t>
        </w:r>
        <w:r w:rsidR="000B2069">
          <w:rPr>
            <w:rFonts w:ascii="Calibri" w:hAnsi="Calibri"/>
            <w:i w:val="0"/>
            <w:noProof/>
            <w:sz w:val="22"/>
            <w:szCs w:val="22"/>
            <w:lang w:val="en-US"/>
          </w:rPr>
          <w:tab/>
        </w:r>
        <w:r w:rsidR="000B2069" w:rsidRPr="00D02668">
          <w:rPr>
            <w:rStyle w:val="Hyperlink"/>
            <w:noProof/>
          </w:rPr>
          <w:t>Monter et descendre d’un dromadaire</w:t>
        </w:r>
        <w:r w:rsidR="000B2069">
          <w:rPr>
            <w:noProof/>
            <w:webHidden/>
          </w:rPr>
          <w:tab/>
        </w:r>
        <w:r w:rsidR="004F11B4">
          <w:rPr>
            <w:noProof/>
            <w:webHidden/>
          </w:rPr>
          <w:fldChar w:fldCharType="begin"/>
        </w:r>
        <w:r w:rsidR="000B2069">
          <w:rPr>
            <w:noProof/>
            <w:webHidden/>
          </w:rPr>
          <w:instrText xml:space="preserve"> PAGEREF _Toc303499583 \h </w:instrText>
        </w:r>
        <w:r w:rsidR="004F11B4">
          <w:rPr>
            <w:noProof/>
            <w:webHidden/>
          </w:rPr>
        </w:r>
        <w:r w:rsidR="004F11B4">
          <w:rPr>
            <w:noProof/>
            <w:webHidden/>
          </w:rPr>
          <w:fldChar w:fldCharType="separate"/>
        </w:r>
        <w:r w:rsidR="000B2069">
          <w:rPr>
            <w:noProof/>
            <w:webHidden/>
          </w:rPr>
          <w:t>18</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584" w:history="1">
        <w:r w:rsidR="000B2069" w:rsidRPr="00D02668">
          <w:rPr>
            <w:rStyle w:val="Hyperlink"/>
            <w:noProof/>
          </w:rPr>
          <w:t>4.6.5</w:t>
        </w:r>
        <w:r w:rsidR="000B2069">
          <w:rPr>
            <w:rFonts w:ascii="Calibri" w:hAnsi="Calibri"/>
            <w:i w:val="0"/>
            <w:noProof/>
            <w:sz w:val="22"/>
            <w:szCs w:val="22"/>
            <w:lang w:val="en-US"/>
          </w:rPr>
          <w:tab/>
        </w:r>
        <w:r w:rsidR="000B2069" w:rsidRPr="00D02668">
          <w:rPr>
            <w:rStyle w:val="Hyperlink"/>
            <w:noProof/>
          </w:rPr>
          <w:t>Dromadaires et chevaux</w:t>
        </w:r>
        <w:r w:rsidR="000B2069">
          <w:rPr>
            <w:noProof/>
            <w:webHidden/>
          </w:rPr>
          <w:tab/>
        </w:r>
        <w:r w:rsidR="004F11B4">
          <w:rPr>
            <w:noProof/>
            <w:webHidden/>
          </w:rPr>
          <w:fldChar w:fldCharType="begin"/>
        </w:r>
        <w:r w:rsidR="000B2069">
          <w:rPr>
            <w:noProof/>
            <w:webHidden/>
          </w:rPr>
          <w:instrText xml:space="preserve"> PAGEREF _Toc303499584 \h </w:instrText>
        </w:r>
        <w:r w:rsidR="004F11B4">
          <w:rPr>
            <w:noProof/>
            <w:webHidden/>
          </w:rPr>
        </w:r>
        <w:r w:rsidR="004F11B4">
          <w:rPr>
            <w:noProof/>
            <w:webHidden/>
          </w:rPr>
          <w:fldChar w:fldCharType="separate"/>
        </w:r>
        <w:r w:rsidR="000B2069">
          <w:rPr>
            <w:noProof/>
            <w:webHidden/>
          </w:rPr>
          <w:t>19</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585" w:history="1">
        <w:r w:rsidR="000B2069" w:rsidRPr="00D02668">
          <w:rPr>
            <w:rStyle w:val="Hyperlink"/>
            <w:noProof/>
          </w:rPr>
          <w:t>4.6.6</w:t>
        </w:r>
        <w:r w:rsidR="000B2069">
          <w:rPr>
            <w:rFonts w:ascii="Calibri" w:hAnsi="Calibri"/>
            <w:i w:val="0"/>
            <w:noProof/>
            <w:sz w:val="22"/>
            <w:szCs w:val="22"/>
            <w:lang w:val="en-US"/>
          </w:rPr>
          <w:tab/>
        </w:r>
        <w:r w:rsidR="000B2069" w:rsidRPr="00D02668">
          <w:rPr>
            <w:rStyle w:val="Hyperlink"/>
            <w:noProof/>
          </w:rPr>
          <w:t>Couverture</w:t>
        </w:r>
        <w:r w:rsidR="000B2069">
          <w:rPr>
            <w:noProof/>
            <w:webHidden/>
          </w:rPr>
          <w:tab/>
        </w:r>
        <w:r w:rsidR="004F11B4">
          <w:rPr>
            <w:noProof/>
            <w:webHidden/>
          </w:rPr>
          <w:fldChar w:fldCharType="begin"/>
        </w:r>
        <w:r w:rsidR="000B2069">
          <w:rPr>
            <w:noProof/>
            <w:webHidden/>
          </w:rPr>
          <w:instrText xml:space="preserve"> PAGEREF _Toc303499585 \h </w:instrText>
        </w:r>
        <w:r w:rsidR="004F11B4">
          <w:rPr>
            <w:noProof/>
            <w:webHidden/>
          </w:rPr>
        </w:r>
        <w:r w:rsidR="004F11B4">
          <w:rPr>
            <w:noProof/>
            <w:webHidden/>
          </w:rPr>
          <w:fldChar w:fldCharType="separate"/>
        </w:r>
        <w:r w:rsidR="000B2069">
          <w:rPr>
            <w:noProof/>
            <w:webHidden/>
          </w:rPr>
          <w:t>20</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586" w:history="1">
        <w:r w:rsidR="000B2069" w:rsidRPr="00D02668">
          <w:rPr>
            <w:rStyle w:val="Hyperlink"/>
            <w:noProof/>
          </w:rPr>
          <w:t>4.6.7</w:t>
        </w:r>
        <w:r w:rsidR="000B2069">
          <w:rPr>
            <w:rFonts w:ascii="Calibri" w:hAnsi="Calibri"/>
            <w:i w:val="0"/>
            <w:noProof/>
            <w:sz w:val="22"/>
            <w:szCs w:val="22"/>
            <w:lang w:val="en-US"/>
          </w:rPr>
          <w:tab/>
        </w:r>
        <w:r w:rsidR="000B2069" w:rsidRPr="00D02668">
          <w:rPr>
            <w:rStyle w:val="Hyperlink"/>
            <w:noProof/>
          </w:rPr>
          <w:t>Tirs</w:t>
        </w:r>
        <w:r w:rsidR="000B2069">
          <w:rPr>
            <w:noProof/>
            <w:webHidden/>
          </w:rPr>
          <w:tab/>
        </w:r>
        <w:r w:rsidR="004F11B4">
          <w:rPr>
            <w:noProof/>
            <w:webHidden/>
          </w:rPr>
          <w:fldChar w:fldCharType="begin"/>
        </w:r>
        <w:r w:rsidR="000B2069">
          <w:rPr>
            <w:noProof/>
            <w:webHidden/>
          </w:rPr>
          <w:instrText xml:space="preserve"> PAGEREF _Toc303499586 \h </w:instrText>
        </w:r>
        <w:r w:rsidR="004F11B4">
          <w:rPr>
            <w:noProof/>
            <w:webHidden/>
          </w:rPr>
        </w:r>
        <w:r w:rsidR="004F11B4">
          <w:rPr>
            <w:noProof/>
            <w:webHidden/>
          </w:rPr>
          <w:fldChar w:fldCharType="separate"/>
        </w:r>
        <w:r w:rsidR="000B2069">
          <w:rPr>
            <w:noProof/>
            <w:webHidden/>
          </w:rPr>
          <w:t>20</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587" w:history="1">
        <w:r w:rsidR="000B2069" w:rsidRPr="00D02668">
          <w:rPr>
            <w:rStyle w:val="Hyperlink"/>
            <w:noProof/>
          </w:rPr>
          <w:t>4.6.8</w:t>
        </w:r>
        <w:r w:rsidR="000B2069">
          <w:rPr>
            <w:rFonts w:ascii="Calibri" w:hAnsi="Calibri"/>
            <w:i w:val="0"/>
            <w:noProof/>
            <w:sz w:val="22"/>
            <w:szCs w:val="22"/>
            <w:lang w:val="en-US"/>
          </w:rPr>
          <w:tab/>
        </w:r>
        <w:r w:rsidR="000B2069" w:rsidRPr="00D02668">
          <w:rPr>
            <w:rStyle w:val="Hyperlink"/>
            <w:noProof/>
          </w:rPr>
          <w:t>Combat</w:t>
        </w:r>
        <w:r w:rsidR="000B2069">
          <w:rPr>
            <w:noProof/>
            <w:webHidden/>
          </w:rPr>
          <w:tab/>
        </w:r>
        <w:r w:rsidR="004F11B4">
          <w:rPr>
            <w:noProof/>
            <w:webHidden/>
          </w:rPr>
          <w:fldChar w:fldCharType="begin"/>
        </w:r>
        <w:r w:rsidR="000B2069">
          <w:rPr>
            <w:noProof/>
            <w:webHidden/>
          </w:rPr>
          <w:instrText xml:space="preserve"> PAGEREF _Toc303499587 \h </w:instrText>
        </w:r>
        <w:r w:rsidR="004F11B4">
          <w:rPr>
            <w:noProof/>
            <w:webHidden/>
          </w:rPr>
        </w:r>
        <w:r w:rsidR="004F11B4">
          <w:rPr>
            <w:noProof/>
            <w:webHidden/>
          </w:rPr>
          <w:fldChar w:fldCharType="separate"/>
        </w:r>
        <w:r w:rsidR="000B2069">
          <w:rPr>
            <w:noProof/>
            <w:webHidden/>
          </w:rPr>
          <w:t>20</w:t>
        </w:r>
        <w:r w:rsidR="004F11B4">
          <w:rPr>
            <w:noProof/>
            <w:webHidden/>
          </w:rPr>
          <w:fldChar w:fldCharType="end"/>
        </w:r>
      </w:hyperlink>
    </w:p>
    <w:p w:rsidR="000B2069" w:rsidRDefault="001C6E44">
      <w:pPr>
        <w:pStyle w:val="TOC1"/>
        <w:rPr>
          <w:rFonts w:ascii="Calibri" w:hAnsi="Calibri"/>
          <w:i w:val="0"/>
          <w:noProof/>
          <w:sz w:val="22"/>
          <w:szCs w:val="22"/>
          <w:lang w:val="en-US"/>
        </w:rPr>
      </w:pPr>
      <w:hyperlink w:anchor="_Toc303499588" w:history="1">
        <w:r w:rsidR="000B2069" w:rsidRPr="00D02668">
          <w:rPr>
            <w:rStyle w:val="Hyperlink"/>
            <w:noProof/>
          </w:rPr>
          <w:t>5</w:t>
        </w:r>
        <w:r w:rsidR="000B2069">
          <w:rPr>
            <w:rFonts w:ascii="Calibri" w:hAnsi="Calibri"/>
            <w:i w:val="0"/>
            <w:noProof/>
            <w:sz w:val="22"/>
            <w:szCs w:val="22"/>
            <w:lang w:val="en-US"/>
          </w:rPr>
          <w:tab/>
        </w:r>
        <w:r w:rsidR="000B2069" w:rsidRPr="00D02668">
          <w:rPr>
            <w:rStyle w:val="Hyperlink"/>
            <w:noProof/>
          </w:rPr>
          <w:t>TIRS</w:t>
        </w:r>
        <w:r w:rsidR="000B2069">
          <w:rPr>
            <w:noProof/>
            <w:webHidden/>
          </w:rPr>
          <w:tab/>
        </w:r>
        <w:r w:rsidR="004F11B4">
          <w:rPr>
            <w:noProof/>
            <w:webHidden/>
          </w:rPr>
          <w:fldChar w:fldCharType="begin"/>
        </w:r>
        <w:r w:rsidR="000B2069">
          <w:rPr>
            <w:noProof/>
            <w:webHidden/>
          </w:rPr>
          <w:instrText xml:space="preserve"> PAGEREF _Toc303499588 \h </w:instrText>
        </w:r>
        <w:r w:rsidR="004F11B4">
          <w:rPr>
            <w:noProof/>
            <w:webHidden/>
          </w:rPr>
        </w:r>
        <w:r w:rsidR="004F11B4">
          <w:rPr>
            <w:noProof/>
            <w:webHidden/>
          </w:rPr>
          <w:fldChar w:fldCharType="separate"/>
        </w:r>
        <w:r w:rsidR="000B2069">
          <w:rPr>
            <w:noProof/>
            <w:webHidden/>
          </w:rPr>
          <w:t>21</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589" w:history="1">
        <w:r w:rsidR="000B2069" w:rsidRPr="00D02668">
          <w:rPr>
            <w:rStyle w:val="Hyperlink"/>
            <w:noProof/>
          </w:rPr>
          <w:t>5.1</w:t>
        </w:r>
        <w:r w:rsidR="000B2069">
          <w:rPr>
            <w:rFonts w:ascii="Calibri" w:hAnsi="Calibri"/>
            <w:i w:val="0"/>
            <w:noProof/>
            <w:sz w:val="22"/>
            <w:szCs w:val="22"/>
            <w:lang w:val="en-US"/>
          </w:rPr>
          <w:tab/>
        </w:r>
        <w:r w:rsidR="000B2069" w:rsidRPr="00D02668">
          <w:rPr>
            <w:rStyle w:val="Hyperlink"/>
            <w:noProof/>
          </w:rPr>
          <w:t>Tir et mouvement</w:t>
        </w:r>
        <w:r w:rsidR="000B2069">
          <w:rPr>
            <w:noProof/>
            <w:webHidden/>
          </w:rPr>
          <w:tab/>
        </w:r>
        <w:r w:rsidR="004F11B4">
          <w:rPr>
            <w:noProof/>
            <w:webHidden/>
          </w:rPr>
          <w:fldChar w:fldCharType="begin"/>
        </w:r>
        <w:r w:rsidR="000B2069">
          <w:rPr>
            <w:noProof/>
            <w:webHidden/>
          </w:rPr>
          <w:instrText xml:space="preserve"> PAGEREF _Toc303499589 \h </w:instrText>
        </w:r>
        <w:r w:rsidR="004F11B4">
          <w:rPr>
            <w:noProof/>
            <w:webHidden/>
          </w:rPr>
        </w:r>
        <w:r w:rsidR="004F11B4">
          <w:rPr>
            <w:noProof/>
            <w:webHidden/>
          </w:rPr>
          <w:fldChar w:fldCharType="separate"/>
        </w:r>
        <w:r w:rsidR="000B2069">
          <w:rPr>
            <w:noProof/>
            <w:webHidden/>
          </w:rPr>
          <w:t>21</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590" w:history="1">
        <w:r w:rsidR="000B2069" w:rsidRPr="00D02668">
          <w:rPr>
            <w:rStyle w:val="Hyperlink"/>
            <w:noProof/>
          </w:rPr>
          <w:t>5.2</w:t>
        </w:r>
        <w:r w:rsidR="000B2069">
          <w:rPr>
            <w:rFonts w:ascii="Calibri" w:hAnsi="Calibri"/>
            <w:i w:val="0"/>
            <w:noProof/>
            <w:sz w:val="22"/>
            <w:szCs w:val="22"/>
            <w:lang w:val="en-US"/>
          </w:rPr>
          <w:tab/>
        </w:r>
        <w:r w:rsidR="000B2069" w:rsidRPr="00D02668">
          <w:rPr>
            <w:rStyle w:val="Hyperlink"/>
            <w:noProof/>
          </w:rPr>
          <w:t>Tir et combat</w:t>
        </w:r>
        <w:r w:rsidR="000B2069">
          <w:rPr>
            <w:noProof/>
            <w:webHidden/>
          </w:rPr>
          <w:tab/>
        </w:r>
        <w:r w:rsidR="004F11B4">
          <w:rPr>
            <w:noProof/>
            <w:webHidden/>
          </w:rPr>
          <w:fldChar w:fldCharType="begin"/>
        </w:r>
        <w:r w:rsidR="000B2069">
          <w:rPr>
            <w:noProof/>
            <w:webHidden/>
          </w:rPr>
          <w:instrText xml:space="preserve"> PAGEREF _Toc303499590 \h </w:instrText>
        </w:r>
        <w:r w:rsidR="004F11B4">
          <w:rPr>
            <w:noProof/>
            <w:webHidden/>
          </w:rPr>
        </w:r>
        <w:r w:rsidR="004F11B4">
          <w:rPr>
            <w:noProof/>
            <w:webHidden/>
          </w:rPr>
          <w:fldChar w:fldCharType="separate"/>
        </w:r>
        <w:r w:rsidR="000B2069">
          <w:rPr>
            <w:noProof/>
            <w:webHidden/>
          </w:rPr>
          <w:t>22</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591" w:history="1">
        <w:r w:rsidR="000B2069" w:rsidRPr="00D02668">
          <w:rPr>
            <w:rStyle w:val="Hyperlink"/>
            <w:noProof/>
          </w:rPr>
          <w:t>5.3</w:t>
        </w:r>
        <w:r w:rsidR="000B2069">
          <w:rPr>
            <w:rFonts w:ascii="Calibri" w:hAnsi="Calibri"/>
            <w:i w:val="0"/>
            <w:noProof/>
            <w:sz w:val="22"/>
            <w:szCs w:val="22"/>
            <w:lang w:val="en-US"/>
          </w:rPr>
          <w:tab/>
        </w:r>
        <w:r w:rsidR="000B2069" w:rsidRPr="00D02668">
          <w:rPr>
            <w:rStyle w:val="Hyperlink"/>
            <w:noProof/>
          </w:rPr>
          <w:t>Tir défensif</w:t>
        </w:r>
        <w:r w:rsidR="000B2069">
          <w:rPr>
            <w:noProof/>
            <w:webHidden/>
          </w:rPr>
          <w:tab/>
        </w:r>
        <w:r w:rsidR="004F11B4">
          <w:rPr>
            <w:noProof/>
            <w:webHidden/>
          </w:rPr>
          <w:fldChar w:fldCharType="begin"/>
        </w:r>
        <w:r w:rsidR="000B2069">
          <w:rPr>
            <w:noProof/>
            <w:webHidden/>
          </w:rPr>
          <w:instrText xml:space="preserve"> PAGEREF _Toc303499591 \h </w:instrText>
        </w:r>
        <w:r w:rsidR="004F11B4">
          <w:rPr>
            <w:noProof/>
            <w:webHidden/>
          </w:rPr>
        </w:r>
        <w:r w:rsidR="004F11B4">
          <w:rPr>
            <w:noProof/>
            <w:webHidden/>
          </w:rPr>
          <w:fldChar w:fldCharType="separate"/>
        </w:r>
        <w:r w:rsidR="000B2069">
          <w:rPr>
            <w:noProof/>
            <w:webHidden/>
          </w:rPr>
          <w:t>22</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592" w:history="1">
        <w:r w:rsidR="000B2069" w:rsidRPr="00D02668">
          <w:rPr>
            <w:rStyle w:val="Hyperlink"/>
            <w:noProof/>
          </w:rPr>
          <w:t>5.4</w:t>
        </w:r>
        <w:r w:rsidR="000B2069">
          <w:rPr>
            <w:rFonts w:ascii="Calibri" w:hAnsi="Calibri"/>
            <w:i w:val="0"/>
            <w:noProof/>
            <w:sz w:val="22"/>
            <w:szCs w:val="22"/>
            <w:lang w:val="en-US"/>
          </w:rPr>
          <w:tab/>
        </w:r>
        <w:r w:rsidR="000B2069" w:rsidRPr="00D02668">
          <w:rPr>
            <w:rStyle w:val="Hyperlink"/>
            <w:noProof/>
          </w:rPr>
          <w:t>Résolution des tirs</w:t>
        </w:r>
        <w:r w:rsidR="000B2069">
          <w:rPr>
            <w:noProof/>
            <w:webHidden/>
          </w:rPr>
          <w:tab/>
        </w:r>
        <w:r w:rsidR="004F11B4">
          <w:rPr>
            <w:noProof/>
            <w:webHidden/>
          </w:rPr>
          <w:fldChar w:fldCharType="begin"/>
        </w:r>
        <w:r w:rsidR="000B2069">
          <w:rPr>
            <w:noProof/>
            <w:webHidden/>
          </w:rPr>
          <w:instrText xml:space="preserve"> PAGEREF _Toc303499592 \h </w:instrText>
        </w:r>
        <w:r w:rsidR="004F11B4">
          <w:rPr>
            <w:noProof/>
            <w:webHidden/>
          </w:rPr>
        </w:r>
        <w:r w:rsidR="004F11B4">
          <w:rPr>
            <w:noProof/>
            <w:webHidden/>
          </w:rPr>
          <w:fldChar w:fldCharType="separate"/>
        </w:r>
        <w:r w:rsidR="000B2069">
          <w:rPr>
            <w:noProof/>
            <w:webHidden/>
          </w:rPr>
          <w:t>22</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593" w:history="1">
        <w:r w:rsidR="000B2069" w:rsidRPr="00D02668">
          <w:rPr>
            <w:rStyle w:val="Hyperlink"/>
            <w:noProof/>
          </w:rPr>
          <w:t>5.4.1</w:t>
        </w:r>
        <w:r w:rsidR="000B2069">
          <w:rPr>
            <w:rFonts w:ascii="Calibri" w:hAnsi="Calibri"/>
            <w:i w:val="0"/>
            <w:noProof/>
            <w:sz w:val="22"/>
            <w:szCs w:val="22"/>
            <w:lang w:val="en-US"/>
          </w:rPr>
          <w:tab/>
        </w:r>
        <w:r w:rsidR="000B2069" w:rsidRPr="00D02668">
          <w:rPr>
            <w:rStyle w:val="Hyperlink"/>
            <w:noProof/>
          </w:rPr>
          <w:t>Etapes</w:t>
        </w:r>
        <w:r w:rsidR="000B2069">
          <w:rPr>
            <w:noProof/>
            <w:webHidden/>
          </w:rPr>
          <w:tab/>
        </w:r>
        <w:r w:rsidR="004F11B4">
          <w:rPr>
            <w:noProof/>
            <w:webHidden/>
          </w:rPr>
          <w:fldChar w:fldCharType="begin"/>
        </w:r>
        <w:r w:rsidR="000B2069">
          <w:rPr>
            <w:noProof/>
            <w:webHidden/>
          </w:rPr>
          <w:instrText xml:space="preserve"> PAGEREF _Toc303499593 \h </w:instrText>
        </w:r>
        <w:r w:rsidR="004F11B4">
          <w:rPr>
            <w:noProof/>
            <w:webHidden/>
          </w:rPr>
        </w:r>
        <w:r w:rsidR="004F11B4">
          <w:rPr>
            <w:noProof/>
            <w:webHidden/>
          </w:rPr>
          <w:fldChar w:fldCharType="separate"/>
        </w:r>
        <w:r w:rsidR="000B2069">
          <w:rPr>
            <w:noProof/>
            <w:webHidden/>
          </w:rPr>
          <w:t>22</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594" w:history="1">
        <w:r w:rsidR="000B2069" w:rsidRPr="00D02668">
          <w:rPr>
            <w:rStyle w:val="Hyperlink"/>
            <w:noProof/>
            <w:spacing w:val="-3"/>
          </w:rPr>
          <w:t>5.4.2</w:t>
        </w:r>
        <w:r w:rsidR="000B2069">
          <w:rPr>
            <w:rFonts w:ascii="Calibri" w:hAnsi="Calibri"/>
            <w:i w:val="0"/>
            <w:noProof/>
            <w:sz w:val="22"/>
            <w:szCs w:val="22"/>
            <w:lang w:val="en-US"/>
          </w:rPr>
          <w:tab/>
        </w:r>
        <w:r w:rsidR="000B2069" w:rsidRPr="00D02668">
          <w:rPr>
            <w:rStyle w:val="Hyperlink"/>
            <w:noProof/>
            <w:spacing w:val="-3"/>
          </w:rPr>
          <w:t>Tir contre des personnages à cheval / 1D10</w:t>
        </w:r>
        <w:r w:rsidR="000B2069">
          <w:rPr>
            <w:noProof/>
            <w:webHidden/>
          </w:rPr>
          <w:tab/>
        </w:r>
        <w:r w:rsidR="004F11B4">
          <w:rPr>
            <w:noProof/>
            <w:webHidden/>
          </w:rPr>
          <w:fldChar w:fldCharType="begin"/>
        </w:r>
        <w:r w:rsidR="000B2069">
          <w:rPr>
            <w:noProof/>
            <w:webHidden/>
          </w:rPr>
          <w:instrText xml:space="preserve"> PAGEREF _Toc303499594 \h </w:instrText>
        </w:r>
        <w:r w:rsidR="004F11B4">
          <w:rPr>
            <w:noProof/>
            <w:webHidden/>
          </w:rPr>
        </w:r>
        <w:r w:rsidR="004F11B4">
          <w:rPr>
            <w:noProof/>
            <w:webHidden/>
          </w:rPr>
          <w:fldChar w:fldCharType="separate"/>
        </w:r>
        <w:r w:rsidR="000B2069">
          <w:rPr>
            <w:noProof/>
            <w:webHidden/>
          </w:rPr>
          <w:t>23</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595" w:history="1">
        <w:r w:rsidR="000B2069" w:rsidRPr="00D02668">
          <w:rPr>
            <w:rStyle w:val="Hyperlink"/>
            <w:noProof/>
          </w:rPr>
          <w:t>5.4.3</w:t>
        </w:r>
        <w:r w:rsidR="000B2069">
          <w:rPr>
            <w:rFonts w:ascii="Calibri" w:hAnsi="Calibri"/>
            <w:i w:val="0"/>
            <w:noProof/>
            <w:sz w:val="22"/>
            <w:szCs w:val="22"/>
            <w:lang w:val="en-US"/>
          </w:rPr>
          <w:tab/>
        </w:r>
        <w:r w:rsidR="000B2069" w:rsidRPr="00D02668">
          <w:rPr>
            <w:rStyle w:val="Hyperlink"/>
            <w:noProof/>
          </w:rPr>
          <w:t>Tir contre des personnages à pied / 1D10</w:t>
        </w:r>
        <w:r w:rsidR="000B2069">
          <w:rPr>
            <w:noProof/>
            <w:webHidden/>
          </w:rPr>
          <w:tab/>
        </w:r>
        <w:r w:rsidR="004F11B4">
          <w:rPr>
            <w:noProof/>
            <w:webHidden/>
          </w:rPr>
          <w:fldChar w:fldCharType="begin"/>
        </w:r>
        <w:r w:rsidR="000B2069">
          <w:rPr>
            <w:noProof/>
            <w:webHidden/>
          </w:rPr>
          <w:instrText xml:space="preserve"> PAGEREF _Toc303499595 \h </w:instrText>
        </w:r>
        <w:r w:rsidR="004F11B4">
          <w:rPr>
            <w:noProof/>
            <w:webHidden/>
          </w:rPr>
        </w:r>
        <w:r w:rsidR="004F11B4">
          <w:rPr>
            <w:noProof/>
            <w:webHidden/>
          </w:rPr>
          <w:fldChar w:fldCharType="separate"/>
        </w:r>
        <w:r w:rsidR="000B2069">
          <w:rPr>
            <w:noProof/>
            <w:webHidden/>
          </w:rPr>
          <w:t>23</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596" w:history="1">
        <w:r w:rsidR="000B2069" w:rsidRPr="00D02668">
          <w:rPr>
            <w:rStyle w:val="Hyperlink"/>
            <w:noProof/>
            <w:spacing w:val="-3"/>
          </w:rPr>
          <w:t>5.4.4</w:t>
        </w:r>
        <w:r w:rsidR="000B2069">
          <w:rPr>
            <w:rFonts w:ascii="Calibri" w:hAnsi="Calibri"/>
            <w:i w:val="0"/>
            <w:noProof/>
            <w:sz w:val="22"/>
            <w:szCs w:val="22"/>
            <w:lang w:val="en-US"/>
          </w:rPr>
          <w:tab/>
        </w:r>
        <w:r w:rsidR="000B2069" w:rsidRPr="00D02668">
          <w:rPr>
            <w:rStyle w:val="Hyperlink"/>
            <w:noProof/>
          </w:rPr>
          <w:t>Modificateurs au</w:t>
        </w:r>
        <w:r w:rsidR="000B2069" w:rsidRPr="00D02668">
          <w:rPr>
            <w:rStyle w:val="Hyperlink"/>
            <w:noProof/>
            <w:spacing w:val="-3"/>
          </w:rPr>
          <w:t xml:space="preserve"> jet de dé</w:t>
        </w:r>
        <w:r w:rsidR="000B2069">
          <w:rPr>
            <w:noProof/>
            <w:webHidden/>
          </w:rPr>
          <w:tab/>
        </w:r>
        <w:r w:rsidR="004F11B4">
          <w:rPr>
            <w:noProof/>
            <w:webHidden/>
          </w:rPr>
          <w:fldChar w:fldCharType="begin"/>
        </w:r>
        <w:r w:rsidR="000B2069">
          <w:rPr>
            <w:noProof/>
            <w:webHidden/>
          </w:rPr>
          <w:instrText xml:space="preserve"> PAGEREF _Toc303499596 \h </w:instrText>
        </w:r>
        <w:r w:rsidR="004F11B4">
          <w:rPr>
            <w:noProof/>
            <w:webHidden/>
          </w:rPr>
        </w:r>
        <w:r w:rsidR="004F11B4">
          <w:rPr>
            <w:noProof/>
            <w:webHidden/>
          </w:rPr>
          <w:fldChar w:fldCharType="separate"/>
        </w:r>
        <w:r w:rsidR="000B2069">
          <w:rPr>
            <w:noProof/>
            <w:webHidden/>
          </w:rPr>
          <w:t>24</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597" w:history="1">
        <w:r w:rsidR="000B2069" w:rsidRPr="00D02668">
          <w:rPr>
            <w:rStyle w:val="Hyperlink"/>
            <w:noProof/>
          </w:rPr>
          <w:t>5.4.5</w:t>
        </w:r>
        <w:r w:rsidR="000B2069">
          <w:rPr>
            <w:rFonts w:ascii="Calibri" w:hAnsi="Calibri"/>
            <w:i w:val="0"/>
            <w:noProof/>
            <w:sz w:val="22"/>
            <w:szCs w:val="22"/>
            <w:lang w:val="en-US"/>
          </w:rPr>
          <w:tab/>
        </w:r>
        <w:r w:rsidR="000B2069" w:rsidRPr="00D02668">
          <w:rPr>
            <w:rStyle w:val="Hyperlink"/>
            <w:noProof/>
          </w:rPr>
          <w:t>Errare humanum est</w:t>
        </w:r>
        <w:r w:rsidR="000B2069">
          <w:rPr>
            <w:noProof/>
            <w:webHidden/>
          </w:rPr>
          <w:tab/>
        </w:r>
        <w:r w:rsidR="004F11B4">
          <w:rPr>
            <w:noProof/>
            <w:webHidden/>
          </w:rPr>
          <w:fldChar w:fldCharType="begin"/>
        </w:r>
        <w:r w:rsidR="000B2069">
          <w:rPr>
            <w:noProof/>
            <w:webHidden/>
          </w:rPr>
          <w:instrText xml:space="preserve"> PAGEREF _Toc303499597 \h </w:instrText>
        </w:r>
        <w:r w:rsidR="004F11B4">
          <w:rPr>
            <w:noProof/>
            <w:webHidden/>
          </w:rPr>
        </w:r>
        <w:r w:rsidR="004F11B4">
          <w:rPr>
            <w:noProof/>
            <w:webHidden/>
          </w:rPr>
          <w:fldChar w:fldCharType="separate"/>
        </w:r>
        <w:r w:rsidR="000B2069">
          <w:rPr>
            <w:noProof/>
            <w:webHidden/>
          </w:rPr>
          <w:t>24</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598" w:history="1">
        <w:r w:rsidR="000B2069" w:rsidRPr="00D02668">
          <w:rPr>
            <w:rStyle w:val="Hyperlink"/>
            <w:noProof/>
          </w:rPr>
          <w:t>5.5</w:t>
        </w:r>
        <w:r w:rsidR="000B2069">
          <w:rPr>
            <w:rFonts w:ascii="Calibri" w:hAnsi="Calibri"/>
            <w:i w:val="0"/>
            <w:noProof/>
            <w:sz w:val="22"/>
            <w:szCs w:val="22"/>
            <w:lang w:val="en-US"/>
          </w:rPr>
          <w:tab/>
        </w:r>
        <w:r w:rsidR="000B2069" w:rsidRPr="00D02668">
          <w:rPr>
            <w:rStyle w:val="Hyperlink"/>
            <w:noProof/>
          </w:rPr>
          <w:t>Restrictions de tir et couverture</w:t>
        </w:r>
        <w:r w:rsidR="000B2069">
          <w:rPr>
            <w:noProof/>
            <w:webHidden/>
          </w:rPr>
          <w:tab/>
        </w:r>
        <w:r w:rsidR="004F11B4">
          <w:rPr>
            <w:noProof/>
            <w:webHidden/>
          </w:rPr>
          <w:fldChar w:fldCharType="begin"/>
        </w:r>
        <w:r w:rsidR="000B2069">
          <w:rPr>
            <w:noProof/>
            <w:webHidden/>
          </w:rPr>
          <w:instrText xml:space="preserve"> PAGEREF _Toc303499598 \h </w:instrText>
        </w:r>
        <w:r w:rsidR="004F11B4">
          <w:rPr>
            <w:noProof/>
            <w:webHidden/>
          </w:rPr>
        </w:r>
        <w:r w:rsidR="004F11B4">
          <w:rPr>
            <w:noProof/>
            <w:webHidden/>
          </w:rPr>
          <w:fldChar w:fldCharType="separate"/>
        </w:r>
        <w:r w:rsidR="000B2069">
          <w:rPr>
            <w:noProof/>
            <w:webHidden/>
          </w:rPr>
          <w:t>24</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599" w:history="1">
        <w:r w:rsidR="000B2069" w:rsidRPr="00D02668">
          <w:rPr>
            <w:rStyle w:val="Hyperlink"/>
            <w:noProof/>
          </w:rPr>
          <w:t>5.5.1</w:t>
        </w:r>
        <w:r w:rsidR="000B2069">
          <w:rPr>
            <w:rFonts w:ascii="Calibri" w:hAnsi="Calibri"/>
            <w:i w:val="0"/>
            <w:noProof/>
            <w:sz w:val="22"/>
            <w:szCs w:val="22"/>
            <w:lang w:val="en-US"/>
          </w:rPr>
          <w:tab/>
        </w:r>
        <w:r w:rsidR="000B2069" w:rsidRPr="00D02668">
          <w:rPr>
            <w:rStyle w:val="Hyperlink"/>
            <w:noProof/>
          </w:rPr>
          <w:t>Ligne de tir</w:t>
        </w:r>
        <w:r w:rsidR="000B2069">
          <w:rPr>
            <w:noProof/>
            <w:webHidden/>
          </w:rPr>
          <w:tab/>
        </w:r>
        <w:r w:rsidR="004F11B4">
          <w:rPr>
            <w:noProof/>
            <w:webHidden/>
          </w:rPr>
          <w:fldChar w:fldCharType="begin"/>
        </w:r>
        <w:r w:rsidR="000B2069">
          <w:rPr>
            <w:noProof/>
            <w:webHidden/>
          </w:rPr>
          <w:instrText xml:space="preserve"> PAGEREF _Toc303499599 \h </w:instrText>
        </w:r>
        <w:r w:rsidR="004F11B4">
          <w:rPr>
            <w:noProof/>
            <w:webHidden/>
          </w:rPr>
        </w:r>
        <w:r w:rsidR="004F11B4">
          <w:rPr>
            <w:noProof/>
            <w:webHidden/>
          </w:rPr>
          <w:fldChar w:fldCharType="separate"/>
        </w:r>
        <w:r w:rsidR="000B2069">
          <w:rPr>
            <w:noProof/>
            <w:webHidden/>
          </w:rPr>
          <w:t>24</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600" w:history="1">
        <w:r w:rsidR="000B2069" w:rsidRPr="00D02668">
          <w:rPr>
            <w:rStyle w:val="Hyperlink"/>
            <w:noProof/>
          </w:rPr>
          <w:t>5.5.2</w:t>
        </w:r>
        <w:r w:rsidR="000B2069">
          <w:rPr>
            <w:rFonts w:ascii="Calibri" w:hAnsi="Calibri"/>
            <w:i w:val="0"/>
            <w:noProof/>
            <w:sz w:val="22"/>
            <w:szCs w:val="22"/>
            <w:lang w:val="en-US"/>
          </w:rPr>
          <w:tab/>
        </w:r>
        <w:r w:rsidR="000B2069" w:rsidRPr="00D02668">
          <w:rPr>
            <w:rStyle w:val="Hyperlink"/>
            <w:noProof/>
          </w:rPr>
          <w:t>Tir par-dessus des terrains particuliers et couverture</w:t>
        </w:r>
        <w:r w:rsidR="000B2069">
          <w:rPr>
            <w:noProof/>
            <w:webHidden/>
          </w:rPr>
          <w:tab/>
        </w:r>
        <w:r w:rsidR="004F11B4">
          <w:rPr>
            <w:noProof/>
            <w:webHidden/>
          </w:rPr>
          <w:fldChar w:fldCharType="begin"/>
        </w:r>
        <w:r w:rsidR="000B2069">
          <w:rPr>
            <w:noProof/>
            <w:webHidden/>
          </w:rPr>
          <w:instrText xml:space="preserve"> PAGEREF _Toc303499600 \h </w:instrText>
        </w:r>
        <w:r w:rsidR="004F11B4">
          <w:rPr>
            <w:noProof/>
            <w:webHidden/>
          </w:rPr>
        </w:r>
        <w:r w:rsidR="004F11B4">
          <w:rPr>
            <w:noProof/>
            <w:webHidden/>
          </w:rPr>
          <w:fldChar w:fldCharType="separate"/>
        </w:r>
        <w:r w:rsidR="000B2069">
          <w:rPr>
            <w:noProof/>
            <w:webHidden/>
          </w:rPr>
          <w:t>25</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601" w:history="1">
        <w:r w:rsidR="000B2069" w:rsidRPr="00D02668">
          <w:rPr>
            <w:rStyle w:val="Hyperlink"/>
            <w:noProof/>
          </w:rPr>
          <w:t>5.5.3</w:t>
        </w:r>
        <w:r w:rsidR="000B2069">
          <w:rPr>
            <w:rFonts w:ascii="Calibri" w:hAnsi="Calibri"/>
            <w:i w:val="0"/>
            <w:noProof/>
            <w:sz w:val="22"/>
            <w:szCs w:val="22"/>
            <w:lang w:val="en-US"/>
          </w:rPr>
          <w:tab/>
        </w:r>
        <w:r w:rsidR="000B2069" w:rsidRPr="00D02668">
          <w:rPr>
            <w:rStyle w:val="Hyperlink"/>
            <w:noProof/>
          </w:rPr>
          <w:t>Tir par dessus d’autres personnages</w:t>
        </w:r>
        <w:r w:rsidR="000B2069">
          <w:rPr>
            <w:noProof/>
            <w:webHidden/>
          </w:rPr>
          <w:tab/>
        </w:r>
        <w:r w:rsidR="004F11B4">
          <w:rPr>
            <w:noProof/>
            <w:webHidden/>
          </w:rPr>
          <w:fldChar w:fldCharType="begin"/>
        </w:r>
        <w:r w:rsidR="000B2069">
          <w:rPr>
            <w:noProof/>
            <w:webHidden/>
          </w:rPr>
          <w:instrText xml:space="preserve"> PAGEREF _Toc303499601 \h </w:instrText>
        </w:r>
        <w:r w:rsidR="004F11B4">
          <w:rPr>
            <w:noProof/>
            <w:webHidden/>
          </w:rPr>
        </w:r>
        <w:r w:rsidR="004F11B4">
          <w:rPr>
            <w:noProof/>
            <w:webHidden/>
          </w:rPr>
          <w:fldChar w:fldCharType="separate"/>
        </w:r>
        <w:r w:rsidR="000B2069">
          <w:rPr>
            <w:noProof/>
            <w:webHidden/>
          </w:rPr>
          <w:t>25</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602" w:history="1">
        <w:r w:rsidR="000B2069" w:rsidRPr="00D02668">
          <w:rPr>
            <w:rStyle w:val="Hyperlink"/>
            <w:noProof/>
            <w:lang w:val="en-GB"/>
          </w:rPr>
          <w:t>5.5.4</w:t>
        </w:r>
        <w:r w:rsidR="000B2069">
          <w:rPr>
            <w:rFonts w:ascii="Calibri" w:hAnsi="Calibri"/>
            <w:i w:val="0"/>
            <w:noProof/>
            <w:sz w:val="22"/>
            <w:szCs w:val="22"/>
            <w:lang w:val="en-US"/>
          </w:rPr>
          <w:tab/>
        </w:r>
        <w:r w:rsidR="000B2069" w:rsidRPr="00D02668">
          <w:rPr>
            <w:rStyle w:val="Hyperlink"/>
            <w:noProof/>
            <w:lang w:val="en-GB"/>
          </w:rPr>
          <w:t>Cavaliers à couvert</w:t>
        </w:r>
        <w:r w:rsidR="000B2069">
          <w:rPr>
            <w:noProof/>
            <w:webHidden/>
          </w:rPr>
          <w:tab/>
        </w:r>
        <w:r w:rsidR="004F11B4">
          <w:rPr>
            <w:noProof/>
            <w:webHidden/>
          </w:rPr>
          <w:fldChar w:fldCharType="begin"/>
        </w:r>
        <w:r w:rsidR="000B2069">
          <w:rPr>
            <w:noProof/>
            <w:webHidden/>
          </w:rPr>
          <w:instrText xml:space="preserve"> PAGEREF _Toc303499602 \h </w:instrText>
        </w:r>
        <w:r w:rsidR="004F11B4">
          <w:rPr>
            <w:noProof/>
            <w:webHidden/>
          </w:rPr>
        </w:r>
        <w:r w:rsidR="004F11B4">
          <w:rPr>
            <w:noProof/>
            <w:webHidden/>
          </w:rPr>
          <w:fldChar w:fldCharType="separate"/>
        </w:r>
        <w:r w:rsidR="000B2069">
          <w:rPr>
            <w:noProof/>
            <w:webHidden/>
          </w:rPr>
          <w:t>26</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603" w:history="1">
        <w:r w:rsidR="000B2069" w:rsidRPr="00D02668">
          <w:rPr>
            <w:rStyle w:val="Hyperlink"/>
            <w:noProof/>
          </w:rPr>
          <w:t>5.5.5</w:t>
        </w:r>
        <w:r w:rsidR="000B2069">
          <w:rPr>
            <w:rFonts w:ascii="Calibri" w:hAnsi="Calibri"/>
            <w:i w:val="0"/>
            <w:noProof/>
            <w:sz w:val="22"/>
            <w:szCs w:val="22"/>
            <w:lang w:val="en-US"/>
          </w:rPr>
          <w:tab/>
        </w:r>
        <w:r w:rsidR="000B2069" w:rsidRPr="00D02668">
          <w:rPr>
            <w:rStyle w:val="Hyperlink"/>
            <w:noProof/>
          </w:rPr>
          <w:t>Effets de terrain combinés</w:t>
        </w:r>
        <w:r w:rsidR="000B2069">
          <w:rPr>
            <w:noProof/>
            <w:webHidden/>
          </w:rPr>
          <w:tab/>
        </w:r>
        <w:r w:rsidR="004F11B4">
          <w:rPr>
            <w:noProof/>
            <w:webHidden/>
          </w:rPr>
          <w:fldChar w:fldCharType="begin"/>
        </w:r>
        <w:r w:rsidR="000B2069">
          <w:rPr>
            <w:noProof/>
            <w:webHidden/>
          </w:rPr>
          <w:instrText xml:space="preserve"> PAGEREF _Toc303499603 \h </w:instrText>
        </w:r>
        <w:r w:rsidR="004F11B4">
          <w:rPr>
            <w:noProof/>
            <w:webHidden/>
          </w:rPr>
        </w:r>
        <w:r w:rsidR="004F11B4">
          <w:rPr>
            <w:noProof/>
            <w:webHidden/>
          </w:rPr>
          <w:fldChar w:fldCharType="separate"/>
        </w:r>
        <w:r w:rsidR="000B2069">
          <w:rPr>
            <w:noProof/>
            <w:webHidden/>
          </w:rPr>
          <w:t>26</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604" w:history="1">
        <w:r w:rsidR="000B2069" w:rsidRPr="00D02668">
          <w:rPr>
            <w:rStyle w:val="Hyperlink"/>
            <w:noProof/>
          </w:rPr>
          <w:t>5.5.6</w:t>
        </w:r>
        <w:r w:rsidR="000B2069">
          <w:rPr>
            <w:rFonts w:ascii="Calibri" w:hAnsi="Calibri"/>
            <w:i w:val="0"/>
            <w:noProof/>
            <w:sz w:val="22"/>
            <w:szCs w:val="22"/>
            <w:lang w:val="en-US"/>
          </w:rPr>
          <w:tab/>
        </w:r>
        <w:r w:rsidR="000B2069" w:rsidRPr="00D02668">
          <w:rPr>
            <w:rStyle w:val="Hyperlink"/>
            <w:noProof/>
          </w:rPr>
          <w:t>Tirer depuis un niveau supérieur</w:t>
        </w:r>
        <w:r w:rsidR="000B2069">
          <w:rPr>
            <w:noProof/>
            <w:webHidden/>
          </w:rPr>
          <w:tab/>
        </w:r>
        <w:r w:rsidR="004F11B4">
          <w:rPr>
            <w:noProof/>
            <w:webHidden/>
          </w:rPr>
          <w:fldChar w:fldCharType="begin"/>
        </w:r>
        <w:r w:rsidR="000B2069">
          <w:rPr>
            <w:noProof/>
            <w:webHidden/>
          </w:rPr>
          <w:instrText xml:space="preserve"> PAGEREF _Toc303499604 \h </w:instrText>
        </w:r>
        <w:r w:rsidR="004F11B4">
          <w:rPr>
            <w:noProof/>
            <w:webHidden/>
          </w:rPr>
        </w:r>
        <w:r w:rsidR="004F11B4">
          <w:rPr>
            <w:noProof/>
            <w:webHidden/>
          </w:rPr>
          <w:fldChar w:fldCharType="separate"/>
        </w:r>
        <w:r w:rsidR="000B2069">
          <w:rPr>
            <w:noProof/>
            <w:webHidden/>
          </w:rPr>
          <w:t>27</w:t>
        </w:r>
        <w:r w:rsidR="004F11B4">
          <w:rPr>
            <w:noProof/>
            <w:webHidden/>
          </w:rPr>
          <w:fldChar w:fldCharType="end"/>
        </w:r>
      </w:hyperlink>
    </w:p>
    <w:p w:rsidR="000B2069" w:rsidRDefault="001C6E44">
      <w:pPr>
        <w:pStyle w:val="TOC1"/>
        <w:rPr>
          <w:rFonts w:ascii="Calibri" w:hAnsi="Calibri"/>
          <w:i w:val="0"/>
          <w:noProof/>
          <w:sz w:val="22"/>
          <w:szCs w:val="22"/>
          <w:lang w:val="en-US"/>
        </w:rPr>
      </w:pPr>
      <w:hyperlink w:anchor="_Toc303499605" w:history="1">
        <w:r w:rsidR="000B2069" w:rsidRPr="00D02668">
          <w:rPr>
            <w:rStyle w:val="Hyperlink"/>
            <w:noProof/>
          </w:rPr>
          <w:t>6</w:t>
        </w:r>
        <w:r w:rsidR="000B2069">
          <w:rPr>
            <w:rFonts w:ascii="Calibri" w:hAnsi="Calibri"/>
            <w:i w:val="0"/>
            <w:noProof/>
            <w:sz w:val="22"/>
            <w:szCs w:val="22"/>
            <w:lang w:val="en-US"/>
          </w:rPr>
          <w:tab/>
        </w:r>
        <w:r w:rsidR="000B2069" w:rsidRPr="00D02668">
          <w:rPr>
            <w:rStyle w:val="Hyperlink"/>
            <w:noProof/>
          </w:rPr>
          <w:t>COMBAT</w:t>
        </w:r>
        <w:r w:rsidR="000B2069">
          <w:rPr>
            <w:noProof/>
            <w:webHidden/>
          </w:rPr>
          <w:tab/>
        </w:r>
        <w:r w:rsidR="004F11B4">
          <w:rPr>
            <w:noProof/>
            <w:webHidden/>
          </w:rPr>
          <w:fldChar w:fldCharType="begin"/>
        </w:r>
        <w:r w:rsidR="000B2069">
          <w:rPr>
            <w:noProof/>
            <w:webHidden/>
          </w:rPr>
          <w:instrText xml:space="preserve"> PAGEREF _Toc303499605 \h </w:instrText>
        </w:r>
        <w:r w:rsidR="004F11B4">
          <w:rPr>
            <w:noProof/>
            <w:webHidden/>
          </w:rPr>
        </w:r>
        <w:r w:rsidR="004F11B4">
          <w:rPr>
            <w:noProof/>
            <w:webHidden/>
          </w:rPr>
          <w:fldChar w:fldCharType="separate"/>
        </w:r>
        <w:r w:rsidR="000B2069">
          <w:rPr>
            <w:noProof/>
            <w:webHidden/>
          </w:rPr>
          <w:t>28</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606" w:history="1">
        <w:r w:rsidR="000B2069" w:rsidRPr="00D02668">
          <w:rPr>
            <w:rStyle w:val="Hyperlink"/>
            <w:noProof/>
          </w:rPr>
          <w:t>6.1</w:t>
        </w:r>
        <w:r w:rsidR="000B2069">
          <w:rPr>
            <w:rFonts w:ascii="Calibri" w:hAnsi="Calibri"/>
            <w:i w:val="0"/>
            <w:noProof/>
            <w:sz w:val="22"/>
            <w:szCs w:val="22"/>
            <w:lang w:val="en-US"/>
          </w:rPr>
          <w:tab/>
        </w:r>
        <w:r w:rsidR="000B2069" w:rsidRPr="00D02668">
          <w:rPr>
            <w:rStyle w:val="Hyperlink"/>
            <w:noProof/>
          </w:rPr>
          <w:t>Effet du terrain sur les combats</w:t>
        </w:r>
        <w:r w:rsidR="000B2069">
          <w:rPr>
            <w:noProof/>
            <w:webHidden/>
          </w:rPr>
          <w:tab/>
        </w:r>
        <w:r w:rsidR="004F11B4">
          <w:rPr>
            <w:noProof/>
            <w:webHidden/>
          </w:rPr>
          <w:fldChar w:fldCharType="begin"/>
        </w:r>
        <w:r w:rsidR="000B2069">
          <w:rPr>
            <w:noProof/>
            <w:webHidden/>
          </w:rPr>
          <w:instrText xml:space="preserve"> PAGEREF _Toc303499606 \h </w:instrText>
        </w:r>
        <w:r w:rsidR="004F11B4">
          <w:rPr>
            <w:noProof/>
            <w:webHidden/>
          </w:rPr>
        </w:r>
        <w:r w:rsidR="004F11B4">
          <w:rPr>
            <w:noProof/>
            <w:webHidden/>
          </w:rPr>
          <w:fldChar w:fldCharType="separate"/>
        </w:r>
        <w:r w:rsidR="000B2069">
          <w:rPr>
            <w:noProof/>
            <w:webHidden/>
          </w:rPr>
          <w:t>28</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607" w:history="1">
        <w:r w:rsidR="000B2069" w:rsidRPr="00D02668">
          <w:rPr>
            <w:rStyle w:val="Hyperlink"/>
            <w:noProof/>
          </w:rPr>
          <w:t>6.2</w:t>
        </w:r>
        <w:r w:rsidR="000B2069">
          <w:rPr>
            <w:rFonts w:ascii="Calibri" w:hAnsi="Calibri"/>
            <w:i w:val="0"/>
            <w:noProof/>
            <w:sz w:val="22"/>
            <w:szCs w:val="22"/>
            <w:lang w:val="en-US"/>
          </w:rPr>
          <w:tab/>
        </w:r>
        <w:r w:rsidR="000B2069" w:rsidRPr="00D02668">
          <w:rPr>
            <w:rStyle w:val="Hyperlink"/>
            <w:noProof/>
          </w:rPr>
          <w:t>Combat à plusieurs</w:t>
        </w:r>
        <w:r w:rsidR="000B2069">
          <w:rPr>
            <w:noProof/>
            <w:webHidden/>
          </w:rPr>
          <w:tab/>
        </w:r>
        <w:r w:rsidR="004F11B4">
          <w:rPr>
            <w:noProof/>
            <w:webHidden/>
          </w:rPr>
          <w:fldChar w:fldCharType="begin"/>
        </w:r>
        <w:r w:rsidR="000B2069">
          <w:rPr>
            <w:noProof/>
            <w:webHidden/>
          </w:rPr>
          <w:instrText xml:space="preserve"> PAGEREF _Toc303499607 \h </w:instrText>
        </w:r>
        <w:r w:rsidR="004F11B4">
          <w:rPr>
            <w:noProof/>
            <w:webHidden/>
          </w:rPr>
        </w:r>
        <w:r w:rsidR="004F11B4">
          <w:rPr>
            <w:noProof/>
            <w:webHidden/>
          </w:rPr>
          <w:fldChar w:fldCharType="separate"/>
        </w:r>
        <w:r w:rsidR="000B2069">
          <w:rPr>
            <w:noProof/>
            <w:webHidden/>
          </w:rPr>
          <w:t>28</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608" w:history="1">
        <w:r w:rsidR="000B2069" w:rsidRPr="00D02668">
          <w:rPr>
            <w:rStyle w:val="Hyperlink"/>
            <w:noProof/>
          </w:rPr>
          <w:t>6.3</w:t>
        </w:r>
        <w:r w:rsidR="000B2069">
          <w:rPr>
            <w:rFonts w:ascii="Calibri" w:hAnsi="Calibri"/>
            <w:i w:val="0"/>
            <w:noProof/>
            <w:sz w:val="22"/>
            <w:szCs w:val="22"/>
            <w:lang w:val="en-US"/>
          </w:rPr>
          <w:tab/>
        </w:r>
        <w:r w:rsidR="000B2069" w:rsidRPr="00D02668">
          <w:rPr>
            <w:rStyle w:val="Hyperlink"/>
            <w:noProof/>
          </w:rPr>
          <w:t>Combat contre un défenseur en armure</w:t>
        </w:r>
        <w:r w:rsidR="000B2069">
          <w:rPr>
            <w:noProof/>
            <w:webHidden/>
          </w:rPr>
          <w:tab/>
        </w:r>
        <w:r w:rsidR="004F11B4">
          <w:rPr>
            <w:noProof/>
            <w:webHidden/>
          </w:rPr>
          <w:fldChar w:fldCharType="begin"/>
        </w:r>
        <w:r w:rsidR="000B2069">
          <w:rPr>
            <w:noProof/>
            <w:webHidden/>
          </w:rPr>
          <w:instrText xml:space="preserve"> PAGEREF _Toc303499608 \h </w:instrText>
        </w:r>
        <w:r w:rsidR="004F11B4">
          <w:rPr>
            <w:noProof/>
            <w:webHidden/>
          </w:rPr>
        </w:r>
        <w:r w:rsidR="004F11B4">
          <w:rPr>
            <w:noProof/>
            <w:webHidden/>
          </w:rPr>
          <w:fldChar w:fldCharType="separate"/>
        </w:r>
        <w:r w:rsidR="000B2069">
          <w:rPr>
            <w:noProof/>
            <w:webHidden/>
          </w:rPr>
          <w:t>29</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609" w:history="1">
        <w:r w:rsidR="000B2069" w:rsidRPr="00D02668">
          <w:rPr>
            <w:rStyle w:val="Hyperlink"/>
            <w:noProof/>
          </w:rPr>
          <w:t>6.4</w:t>
        </w:r>
        <w:r w:rsidR="000B2069">
          <w:rPr>
            <w:rFonts w:ascii="Calibri" w:hAnsi="Calibri"/>
            <w:i w:val="0"/>
            <w:noProof/>
            <w:sz w:val="22"/>
            <w:szCs w:val="22"/>
            <w:lang w:val="en-US"/>
          </w:rPr>
          <w:tab/>
        </w:r>
        <w:r w:rsidR="000B2069" w:rsidRPr="00D02668">
          <w:rPr>
            <w:rStyle w:val="Hyperlink"/>
            <w:noProof/>
          </w:rPr>
          <w:t>Combat contre des personnages à cheval / 1D10</w:t>
        </w:r>
        <w:r w:rsidR="000B2069">
          <w:rPr>
            <w:noProof/>
            <w:webHidden/>
          </w:rPr>
          <w:tab/>
        </w:r>
        <w:r w:rsidR="004F11B4">
          <w:rPr>
            <w:noProof/>
            <w:webHidden/>
          </w:rPr>
          <w:fldChar w:fldCharType="begin"/>
        </w:r>
        <w:r w:rsidR="000B2069">
          <w:rPr>
            <w:noProof/>
            <w:webHidden/>
          </w:rPr>
          <w:instrText xml:space="preserve"> PAGEREF _Toc303499609 \h </w:instrText>
        </w:r>
        <w:r w:rsidR="004F11B4">
          <w:rPr>
            <w:noProof/>
            <w:webHidden/>
          </w:rPr>
        </w:r>
        <w:r w:rsidR="004F11B4">
          <w:rPr>
            <w:noProof/>
            <w:webHidden/>
          </w:rPr>
          <w:fldChar w:fldCharType="separate"/>
        </w:r>
        <w:r w:rsidR="000B2069">
          <w:rPr>
            <w:noProof/>
            <w:webHidden/>
          </w:rPr>
          <w:t>29</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610" w:history="1">
        <w:r w:rsidR="000B2069" w:rsidRPr="00D02668">
          <w:rPr>
            <w:rStyle w:val="Hyperlink"/>
            <w:noProof/>
          </w:rPr>
          <w:t>6.5</w:t>
        </w:r>
        <w:r w:rsidR="000B2069">
          <w:rPr>
            <w:rFonts w:ascii="Calibri" w:hAnsi="Calibri"/>
            <w:i w:val="0"/>
            <w:noProof/>
            <w:sz w:val="22"/>
            <w:szCs w:val="22"/>
            <w:lang w:val="en-US"/>
          </w:rPr>
          <w:tab/>
        </w:r>
        <w:r w:rsidR="000B2069" w:rsidRPr="00D02668">
          <w:rPr>
            <w:rStyle w:val="Hyperlink"/>
            <w:noProof/>
          </w:rPr>
          <w:t>Combat contre des personnages à pied / 1D10</w:t>
        </w:r>
        <w:r w:rsidR="000B2069">
          <w:rPr>
            <w:noProof/>
            <w:webHidden/>
          </w:rPr>
          <w:tab/>
        </w:r>
        <w:r w:rsidR="004F11B4">
          <w:rPr>
            <w:noProof/>
            <w:webHidden/>
          </w:rPr>
          <w:fldChar w:fldCharType="begin"/>
        </w:r>
        <w:r w:rsidR="000B2069">
          <w:rPr>
            <w:noProof/>
            <w:webHidden/>
          </w:rPr>
          <w:instrText xml:space="preserve"> PAGEREF _Toc303499610 \h </w:instrText>
        </w:r>
        <w:r w:rsidR="004F11B4">
          <w:rPr>
            <w:noProof/>
            <w:webHidden/>
          </w:rPr>
        </w:r>
        <w:r w:rsidR="004F11B4">
          <w:rPr>
            <w:noProof/>
            <w:webHidden/>
          </w:rPr>
          <w:fldChar w:fldCharType="separate"/>
        </w:r>
        <w:r w:rsidR="000B2069">
          <w:rPr>
            <w:noProof/>
            <w:webHidden/>
          </w:rPr>
          <w:t>29</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611" w:history="1">
        <w:r w:rsidR="000B2069" w:rsidRPr="00D02668">
          <w:rPr>
            <w:rStyle w:val="Hyperlink"/>
            <w:noProof/>
          </w:rPr>
          <w:t>6.6</w:t>
        </w:r>
        <w:r w:rsidR="000B2069">
          <w:rPr>
            <w:rFonts w:ascii="Calibri" w:hAnsi="Calibri"/>
            <w:i w:val="0"/>
            <w:noProof/>
            <w:sz w:val="22"/>
            <w:szCs w:val="22"/>
            <w:lang w:val="en-US"/>
          </w:rPr>
          <w:tab/>
        </w:r>
        <w:r w:rsidR="000B2069" w:rsidRPr="00D02668">
          <w:rPr>
            <w:rStyle w:val="Hyperlink"/>
            <w:noProof/>
          </w:rPr>
          <w:t>Avance après combat</w:t>
        </w:r>
        <w:r w:rsidR="000B2069">
          <w:rPr>
            <w:noProof/>
            <w:webHidden/>
          </w:rPr>
          <w:tab/>
        </w:r>
        <w:r w:rsidR="004F11B4">
          <w:rPr>
            <w:noProof/>
            <w:webHidden/>
          </w:rPr>
          <w:fldChar w:fldCharType="begin"/>
        </w:r>
        <w:r w:rsidR="000B2069">
          <w:rPr>
            <w:noProof/>
            <w:webHidden/>
          </w:rPr>
          <w:instrText xml:space="preserve"> PAGEREF _Toc303499611 \h </w:instrText>
        </w:r>
        <w:r w:rsidR="004F11B4">
          <w:rPr>
            <w:noProof/>
            <w:webHidden/>
          </w:rPr>
        </w:r>
        <w:r w:rsidR="004F11B4">
          <w:rPr>
            <w:noProof/>
            <w:webHidden/>
          </w:rPr>
          <w:fldChar w:fldCharType="separate"/>
        </w:r>
        <w:r w:rsidR="000B2069">
          <w:rPr>
            <w:noProof/>
            <w:webHidden/>
          </w:rPr>
          <w:t>30</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612" w:history="1">
        <w:r w:rsidR="000B2069" w:rsidRPr="00D02668">
          <w:rPr>
            <w:rStyle w:val="Hyperlink"/>
            <w:noProof/>
          </w:rPr>
          <w:t>6.7</w:t>
        </w:r>
        <w:r w:rsidR="000B2069">
          <w:rPr>
            <w:rFonts w:ascii="Calibri" w:hAnsi="Calibri"/>
            <w:i w:val="0"/>
            <w:noProof/>
            <w:sz w:val="22"/>
            <w:szCs w:val="22"/>
            <w:lang w:val="en-US"/>
          </w:rPr>
          <w:tab/>
        </w:r>
        <w:r w:rsidR="000B2069" w:rsidRPr="00D02668">
          <w:rPr>
            <w:rStyle w:val="Hyperlink"/>
            <w:noProof/>
          </w:rPr>
          <w:t>Restrictions de combat</w:t>
        </w:r>
        <w:r w:rsidR="000B2069">
          <w:rPr>
            <w:noProof/>
            <w:webHidden/>
          </w:rPr>
          <w:tab/>
        </w:r>
        <w:r w:rsidR="004F11B4">
          <w:rPr>
            <w:noProof/>
            <w:webHidden/>
          </w:rPr>
          <w:fldChar w:fldCharType="begin"/>
        </w:r>
        <w:r w:rsidR="000B2069">
          <w:rPr>
            <w:noProof/>
            <w:webHidden/>
          </w:rPr>
          <w:instrText xml:space="preserve"> PAGEREF _Toc303499612 \h </w:instrText>
        </w:r>
        <w:r w:rsidR="004F11B4">
          <w:rPr>
            <w:noProof/>
            <w:webHidden/>
          </w:rPr>
        </w:r>
        <w:r w:rsidR="004F11B4">
          <w:rPr>
            <w:noProof/>
            <w:webHidden/>
          </w:rPr>
          <w:fldChar w:fldCharType="separate"/>
        </w:r>
        <w:r w:rsidR="000B2069">
          <w:rPr>
            <w:noProof/>
            <w:webHidden/>
          </w:rPr>
          <w:t>30</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613" w:history="1">
        <w:r w:rsidR="000B2069" w:rsidRPr="00D02668">
          <w:rPr>
            <w:rStyle w:val="Hyperlink"/>
            <w:noProof/>
          </w:rPr>
          <w:t>6.8</w:t>
        </w:r>
        <w:r w:rsidR="000B2069">
          <w:rPr>
            <w:rFonts w:ascii="Calibri" w:hAnsi="Calibri"/>
            <w:i w:val="0"/>
            <w:noProof/>
            <w:sz w:val="22"/>
            <w:szCs w:val="22"/>
            <w:lang w:val="en-US"/>
          </w:rPr>
          <w:tab/>
        </w:r>
        <w:r w:rsidR="000B2069" w:rsidRPr="00D02668">
          <w:rPr>
            <w:rStyle w:val="Hyperlink"/>
            <w:noProof/>
          </w:rPr>
          <w:t>Tirs et combats concernant les chevaux</w:t>
        </w:r>
        <w:r w:rsidR="000B2069">
          <w:rPr>
            <w:noProof/>
            <w:webHidden/>
          </w:rPr>
          <w:tab/>
        </w:r>
        <w:r w:rsidR="004F11B4">
          <w:rPr>
            <w:noProof/>
            <w:webHidden/>
          </w:rPr>
          <w:fldChar w:fldCharType="begin"/>
        </w:r>
        <w:r w:rsidR="000B2069">
          <w:rPr>
            <w:noProof/>
            <w:webHidden/>
          </w:rPr>
          <w:instrText xml:space="preserve"> PAGEREF _Toc303499613 \h </w:instrText>
        </w:r>
        <w:r w:rsidR="004F11B4">
          <w:rPr>
            <w:noProof/>
            <w:webHidden/>
          </w:rPr>
        </w:r>
        <w:r w:rsidR="004F11B4">
          <w:rPr>
            <w:noProof/>
            <w:webHidden/>
          </w:rPr>
          <w:fldChar w:fldCharType="separate"/>
        </w:r>
        <w:r w:rsidR="000B2069">
          <w:rPr>
            <w:noProof/>
            <w:webHidden/>
          </w:rPr>
          <w:t>30</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614" w:history="1">
        <w:r w:rsidR="000B2069" w:rsidRPr="00D02668">
          <w:rPr>
            <w:rStyle w:val="Hyperlink"/>
            <w:noProof/>
          </w:rPr>
          <w:t>6.9</w:t>
        </w:r>
        <w:r w:rsidR="000B2069">
          <w:rPr>
            <w:rFonts w:ascii="Calibri" w:hAnsi="Calibri"/>
            <w:i w:val="0"/>
            <w:noProof/>
            <w:sz w:val="22"/>
            <w:szCs w:val="22"/>
            <w:lang w:val="en-US"/>
          </w:rPr>
          <w:tab/>
        </w:r>
        <w:r w:rsidR="000B2069" w:rsidRPr="00D02668">
          <w:rPr>
            <w:rStyle w:val="Hyperlink"/>
            <w:noProof/>
          </w:rPr>
          <w:t>Reddition et rançon</w:t>
        </w:r>
        <w:r w:rsidR="000B2069">
          <w:rPr>
            <w:noProof/>
            <w:webHidden/>
          </w:rPr>
          <w:tab/>
        </w:r>
        <w:r w:rsidR="004F11B4">
          <w:rPr>
            <w:noProof/>
            <w:webHidden/>
          </w:rPr>
          <w:fldChar w:fldCharType="begin"/>
        </w:r>
        <w:r w:rsidR="000B2069">
          <w:rPr>
            <w:noProof/>
            <w:webHidden/>
          </w:rPr>
          <w:instrText xml:space="preserve"> PAGEREF _Toc303499614 \h </w:instrText>
        </w:r>
        <w:r w:rsidR="004F11B4">
          <w:rPr>
            <w:noProof/>
            <w:webHidden/>
          </w:rPr>
        </w:r>
        <w:r w:rsidR="004F11B4">
          <w:rPr>
            <w:noProof/>
            <w:webHidden/>
          </w:rPr>
          <w:fldChar w:fldCharType="separate"/>
        </w:r>
        <w:r w:rsidR="000B2069">
          <w:rPr>
            <w:noProof/>
            <w:webHidden/>
          </w:rPr>
          <w:t>30</w:t>
        </w:r>
        <w:r w:rsidR="004F11B4">
          <w:rPr>
            <w:noProof/>
            <w:webHidden/>
          </w:rPr>
          <w:fldChar w:fldCharType="end"/>
        </w:r>
      </w:hyperlink>
    </w:p>
    <w:p w:rsidR="000B2069" w:rsidRDefault="001C6E44">
      <w:pPr>
        <w:pStyle w:val="TOC1"/>
        <w:rPr>
          <w:rFonts w:ascii="Calibri" w:hAnsi="Calibri"/>
          <w:i w:val="0"/>
          <w:noProof/>
          <w:sz w:val="22"/>
          <w:szCs w:val="22"/>
          <w:lang w:val="en-US"/>
        </w:rPr>
      </w:pPr>
      <w:hyperlink w:anchor="_Toc303499615" w:history="1">
        <w:r w:rsidR="000B2069" w:rsidRPr="00D02668">
          <w:rPr>
            <w:rStyle w:val="Hyperlink"/>
            <w:noProof/>
          </w:rPr>
          <w:t>7</w:t>
        </w:r>
        <w:r w:rsidR="000B2069">
          <w:rPr>
            <w:rFonts w:ascii="Calibri" w:hAnsi="Calibri"/>
            <w:i w:val="0"/>
            <w:noProof/>
            <w:sz w:val="22"/>
            <w:szCs w:val="22"/>
            <w:lang w:val="en-US"/>
          </w:rPr>
          <w:tab/>
        </w:r>
        <w:r w:rsidR="000B2069" w:rsidRPr="00D02668">
          <w:rPr>
            <w:rStyle w:val="Hyperlink"/>
            <w:noProof/>
          </w:rPr>
          <w:t>TACTIQUES DE COMBAT</w:t>
        </w:r>
        <w:r w:rsidR="000B2069">
          <w:rPr>
            <w:noProof/>
            <w:webHidden/>
          </w:rPr>
          <w:tab/>
        </w:r>
        <w:r w:rsidR="004F11B4">
          <w:rPr>
            <w:noProof/>
            <w:webHidden/>
          </w:rPr>
          <w:fldChar w:fldCharType="begin"/>
        </w:r>
        <w:r w:rsidR="000B2069">
          <w:rPr>
            <w:noProof/>
            <w:webHidden/>
          </w:rPr>
          <w:instrText xml:space="preserve"> PAGEREF _Toc303499615 \h </w:instrText>
        </w:r>
        <w:r w:rsidR="004F11B4">
          <w:rPr>
            <w:noProof/>
            <w:webHidden/>
          </w:rPr>
        </w:r>
        <w:r w:rsidR="004F11B4">
          <w:rPr>
            <w:noProof/>
            <w:webHidden/>
          </w:rPr>
          <w:fldChar w:fldCharType="separate"/>
        </w:r>
        <w:r w:rsidR="000B2069">
          <w:rPr>
            <w:noProof/>
            <w:webHidden/>
          </w:rPr>
          <w:t>32</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616" w:history="1">
        <w:r w:rsidR="000B2069" w:rsidRPr="00D02668">
          <w:rPr>
            <w:rStyle w:val="Hyperlink"/>
            <w:noProof/>
          </w:rPr>
          <w:t>7.1</w:t>
        </w:r>
        <w:r w:rsidR="000B2069">
          <w:rPr>
            <w:rFonts w:ascii="Calibri" w:hAnsi="Calibri"/>
            <w:i w:val="0"/>
            <w:noProof/>
            <w:sz w:val="22"/>
            <w:szCs w:val="22"/>
            <w:lang w:val="en-US"/>
          </w:rPr>
          <w:tab/>
        </w:r>
        <w:r w:rsidR="000B2069" w:rsidRPr="00D02668">
          <w:rPr>
            <w:rStyle w:val="Hyperlink"/>
            <w:noProof/>
          </w:rPr>
          <w:t>Les Berserkers</w:t>
        </w:r>
        <w:r w:rsidR="000B2069">
          <w:rPr>
            <w:noProof/>
            <w:webHidden/>
          </w:rPr>
          <w:tab/>
        </w:r>
        <w:r w:rsidR="004F11B4">
          <w:rPr>
            <w:noProof/>
            <w:webHidden/>
          </w:rPr>
          <w:fldChar w:fldCharType="begin"/>
        </w:r>
        <w:r w:rsidR="000B2069">
          <w:rPr>
            <w:noProof/>
            <w:webHidden/>
          </w:rPr>
          <w:instrText xml:space="preserve"> PAGEREF _Toc303499616 \h </w:instrText>
        </w:r>
        <w:r w:rsidR="004F11B4">
          <w:rPr>
            <w:noProof/>
            <w:webHidden/>
          </w:rPr>
        </w:r>
        <w:r w:rsidR="004F11B4">
          <w:rPr>
            <w:noProof/>
            <w:webHidden/>
          </w:rPr>
          <w:fldChar w:fldCharType="separate"/>
        </w:r>
        <w:r w:rsidR="000B2069">
          <w:rPr>
            <w:noProof/>
            <w:webHidden/>
          </w:rPr>
          <w:t>32</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617" w:history="1">
        <w:r w:rsidR="000B2069" w:rsidRPr="00D02668">
          <w:rPr>
            <w:rStyle w:val="Hyperlink"/>
            <w:noProof/>
          </w:rPr>
          <w:t>7.2</w:t>
        </w:r>
        <w:r w:rsidR="000B2069">
          <w:rPr>
            <w:rFonts w:ascii="Calibri" w:hAnsi="Calibri"/>
            <w:i w:val="0"/>
            <w:noProof/>
            <w:sz w:val="22"/>
            <w:szCs w:val="22"/>
            <w:lang w:val="en-US"/>
          </w:rPr>
          <w:tab/>
        </w:r>
        <w:r w:rsidR="000B2069" w:rsidRPr="00D02668">
          <w:rPr>
            <w:rStyle w:val="Hyperlink"/>
            <w:noProof/>
          </w:rPr>
          <w:t>Les Housecarls</w:t>
        </w:r>
        <w:r w:rsidR="000B2069">
          <w:rPr>
            <w:noProof/>
            <w:webHidden/>
          </w:rPr>
          <w:tab/>
        </w:r>
        <w:r w:rsidR="004F11B4">
          <w:rPr>
            <w:noProof/>
            <w:webHidden/>
          </w:rPr>
          <w:fldChar w:fldCharType="begin"/>
        </w:r>
        <w:r w:rsidR="000B2069">
          <w:rPr>
            <w:noProof/>
            <w:webHidden/>
          </w:rPr>
          <w:instrText xml:space="preserve"> PAGEREF _Toc303499617 \h </w:instrText>
        </w:r>
        <w:r w:rsidR="004F11B4">
          <w:rPr>
            <w:noProof/>
            <w:webHidden/>
          </w:rPr>
        </w:r>
        <w:r w:rsidR="004F11B4">
          <w:rPr>
            <w:noProof/>
            <w:webHidden/>
          </w:rPr>
          <w:fldChar w:fldCharType="separate"/>
        </w:r>
        <w:r w:rsidR="000B2069">
          <w:rPr>
            <w:noProof/>
            <w:webHidden/>
          </w:rPr>
          <w:t>32</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618" w:history="1">
        <w:r w:rsidR="000B2069" w:rsidRPr="00D02668">
          <w:rPr>
            <w:rStyle w:val="Hyperlink"/>
            <w:noProof/>
          </w:rPr>
          <w:t>7.3</w:t>
        </w:r>
        <w:r w:rsidR="000B2069">
          <w:rPr>
            <w:rFonts w:ascii="Calibri" w:hAnsi="Calibri"/>
            <w:i w:val="0"/>
            <w:noProof/>
            <w:sz w:val="22"/>
            <w:szCs w:val="22"/>
            <w:lang w:val="en-US"/>
          </w:rPr>
          <w:tab/>
        </w:r>
        <w:r w:rsidR="000B2069" w:rsidRPr="00D02668">
          <w:rPr>
            <w:rStyle w:val="Hyperlink"/>
            <w:noProof/>
          </w:rPr>
          <w:t>La hache à deux mains</w:t>
        </w:r>
        <w:r w:rsidR="000B2069">
          <w:rPr>
            <w:noProof/>
            <w:webHidden/>
          </w:rPr>
          <w:tab/>
        </w:r>
        <w:r w:rsidR="004F11B4">
          <w:rPr>
            <w:noProof/>
            <w:webHidden/>
          </w:rPr>
          <w:fldChar w:fldCharType="begin"/>
        </w:r>
        <w:r w:rsidR="000B2069">
          <w:rPr>
            <w:noProof/>
            <w:webHidden/>
          </w:rPr>
          <w:instrText xml:space="preserve"> PAGEREF _Toc303499618 \h </w:instrText>
        </w:r>
        <w:r w:rsidR="004F11B4">
          <w:rPr>
            <w:noProof/>
            <w:webHidden/>
          </w:rPr>
        </w:r>
        <w:r w:rsidR="004F11B4">
          <w:rPr>
            <w:noProof/>
            <w:webHidden/>
          </w:rPr>
          <w:fldChar w:fldCharType="separate"/>
        </w:r>
        <w:r w:rsidR="000B2069">
          <w:rPr>
            <w:noProof/>
            <w:webHidden/>
          </w:rPr>
          <w:t>32</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619" w:history="1">
        <w:r w:rsidR="000B2069" w:rsidRPr="00D02668">
          <w:rPr>
            <w:rStyle w:val="Hyperlink"/>
            <w:noProof/>
          </w:rPr>
          <w:t>7.4</w:t>
        </w:r>
        <w:r w:rsidR="000B2069">
          <w:rPr>
            <w:rFonts w:ascii="Calibri" w:hAnsi="Calibri"/>
            <w:i w:val="0"/>
            <w:noProof/>
            <w:sz w:val="22"/>
            <w:szCs w:val="22"/>
            <w:lang w:val="en-US"/>
          </w:rPr>
          <w:tab/>
        </w:r>
        <w:r w:rsidR="000B2069" w:rsidRPr="00D02668">
          <w:rPr>
            <w:rStyle w:val="Hyperlink"/>
            <w:noProof/>
          </w:rPr>
          <w:t>Les haches de jet</w:t>
        </w:r>
        <w:r w:rsidR="000B2069">
          <w:rPr>
            <w:noProof/>
            <w:webHidden/>
          </w:rPr>
          <w:tab/>
        </w:r>
        <w:r w:rsidR="004F11B4">
          <w:rPr>
            <w:noProof/>
            <w:webHidden/>
          </w:rPr>
          <w:fldChar w:fldCharType="begin"/>
        </w:r>
        <w:r w:rsidR="000B2069">
          <w:rPr>
            <w:noProof/>
            <w:webHidden/>
          </w:rPr>
          <w:instrText xml:space="preserve"> PAGEREF _Toc303499619 \h </w:instrText>
        </w:r>
        <w:r w:rsidR="004F11B4">
          <w:rPr>
            <w:noProof/>
            <w:webHidden/>
          </w:rPr>
        </w:r>
        <w:r w:rsidR="004F11B4">
          <w:rPr>
            <w:noProof/>
            <w:webHidden/>
          </w:rPr>
          <w:fldChar w:fldCharType="separate"/>
        </w:r>
        <w:r w:rsidR="000B2069">
          <w:rPr>
            <w:noProof/>
            <w:webHidden/>
          </w:rPr>
          <w:t>33</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620" w:history="1">
        <w:r w:rsidR="000B2069" w:rsidRPr="00D02668">
          <w:rPr>
            <w:rStyle w:val="Hyperlink"/>
            <w:noProof/>
          </w:rPr>
          <w:t>7.5</w:t>
        </w:r>
        <w:r w:rsidR="000B2069">
          <w:rPr>
            <w:rFonts w:ascii="Calibri" w:hAnsi="Calibri"/>
            <w:i w:val="0"/>
            <w:noProof/>
            <w:sz w:val="22"/>
            <w:szCs w:val="22"/>
            <w:lang w:val="en-US"/>
          </w:rPr>
          <w:tab/>
        </w:r>
        <w:r w:rsidR="000B2069" w:rsidRPr="00D02668">
          <w:rPr>
            <w:rStyle w:val="Hyperlink"/>
            <w:noProof/>
          </w:rPr>
          <w:t>Lanceurs de javelot montés</w:t>
        </w:r>
        <w:r w:rsidR="000B2069">
          <w:rPr>
            <w:noProof/>
            <w:webHidden/>
          </w:rPr>
          <w:tab/>
        </w:r>
        <w:r w:rsidR="004F11B4">
          <w:rPr>
            <w:noProof/>
            <w:webHidden/>
          </w:rPr>
          <w:fldChar w:fldCharType="begin"/>
        </w:r>
        <w:r w:rsidR="000B2069">
          <w:rPr>
            <w:noProof/>
            <w:webHidden/>
          </w:rPr>
          <w:instrText xml:space="preserve"> PAGEREF _Toc303499620 \h </w:instrText>
        </w:r>
        <w:r w:rsidR="004F11B4">
          <w:rPr>
            <w:noProof/>
            <w:webHidden/>
          </w:rPr>
        </w:r>
        <w:r w:rsidR="004F11B4">
          <w:rPr>
            <w:noProof/>
            <w:webHidden/>
          </w:rPr>
          <w:fldChar w:fldCharType="separate"/>
        </w:r>
        <w:r w:rsidR="000B2069">
          <w:rPr>
            <w:noProof/>
            <w:webHidden/>
          </w:rPr>
          <w:t>33</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621" w:history="1">
        <w:r w:rsidR="000B2069" w:rsidRPr="00D02668">
          <w:rPr>
            <w:rStyle w:val="Hyperlink"/>
            <w:noProof/>
          </w:rPr>
          <w:t>7.5.1</w:t>
        </w:r>
        <w:r w:rsidR="000B2069">
          <w:rPr>
            <w:rFonts w:ascii="Calibri" w:hAnsi="Calibri"/>
            <w:i w:val="0"/>
            <w:noProof/>
            <w:sz w:val="22"/>
            <w:szCs w:val="22"/>
            <w:lang w:val="en-US"/>
          </w:rPr>
          <w:tab/>
        </w:r>
        <w:r w:rsidR="000B2069" w:rsidRPr="00D02668">
          <w:rPr>
            <w:rStyle w:val="Hyperlink"/>
            <w:noProof/>
          </w:rPr>
          <w:t>Modifications dûes à la distance de tir</w:t>
        </w:r>
        <w:r w:rsidR="000B2069">
          <w:rPr>
            <w:noProof/>
            <w:webHidden/>
          </w:rPr>
          <w:tab/>
        </w:r>
        <w:r w:rsidR="004F11B4">
          <w:rPr>
            <w:noProof/>
            <w:webHidden/>
          </w:rPr>
          <w:fldChar w:fldCharType="begin"/>
        </w:r>
        <w:r w:rsidR="000B2069">
          <w:rPr>
            <w:noProof/>
            <w:webHidden/>
          </w:rPr>
          <w:instrText xml:space="preserve"> PAGEREF _Toc303499621 \h </w:instrText>
        </w:r>
        <w:r w:rsidR="004F11B4">
          <w:rPr>
            <w:noProof/>
            <w:webHidden/>
          </w:rPr>
        </w:r>
        <w:r w:rsidR="004F11B4">
          <w:rPr>
            <w:noProof/>
            <w:webHidden/>
          </w:rPr>
          <w:fldChar w:fldCharType="separate"/>
        </w:r>
        <w:r w:rsidR="000B2069">
          <w:rPr>
            <w:noProof/>
            <w:webHidden/>
          </w:rPr>
          <w:t>34</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622" w:history="1">
        <w:r w:rsidR="000B2069" w:rsidRPr="00D02668">
          <w:rPr>
            <w:rStyle w:val="Hyperlink"/>
            <w:noProof/>
          </w:rPr>
          <w:t>7.5.2</w:t>
        </w:r>
        <w:r w:rsidR="000B2069">
          <w:rPr>
            <w:rFonts w:ascii="Calibri" w:hAnsi="Calibri"/>
            <w:i w:val="0"/>
            <w:noProof/>
            <w:sz w:val="22"/>
            <w:szCs w:val="22"/>
            <w:lang w:val="en-US"/>
          </w:rPr>
          <w:tab/>
        </w:r>
        <w:r w:rsidR="000B2069" w:rsidRPr="00D02668">
          <w:rPr>
            <w:rStyle w:val="Hyperlink"/>
            <w:noProof/>
          </w:rPr>
          <w:t>La lance-javelot des Normands</w:t>
        </w:r>
        <w:r w:rsidR="000B2069">
          <w:rPr>
            <w:noProof/>
            <w:webHidden/>
          </w:rPr>
          <w:tab/>
        </w:r>
        <w:r w:rsidR="004F11B4">
          <w:rPr>
            <w:noProof/>
            <w:webHidden/>
          </w:rPr>
          <w:fldChar w:fldCharType="begin"/>
        </w:r>
        <w:r w:rsidR="000B2069">
          <w:rPr>
            <w:noProof/>
            <w:webHidden/>
          </w:rPr>
          <w:instrText xml:space="preserve"> PAGEREF _Toc303499622 \h </w:instrText>
        </w:r>
        <w:r w:rsidR="004F11B4">
          <w:rPr>
            <w:noProof/>
            <w:webHidden/>
          </w:rPr>
        </w:r>
        <w:r w:rsidR="004F11B4">
          <w:rPr>
            <w:noProof/>
            <w:webHidden/>
          </w:rPr>
          <w:fldChar w:fldCharType="separate"/>
        </w:r>
        <w:r w:rsidR="000B2069">
          <w:rPr>
            <w:noProof/>
            <w:webHidden/>
          </w:rPr>
          <w:t>34</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623" w:history="1">
        <w:r w:rsidR="000B2069" w:rsidRPr="00D02668">
          <w:rPr>
            <w:rStyle w:val="Hyperlink"/>
            <w:noProof/>
          </w:rPr>
          <w:t>7.6</w:t>
        </w:r>
        <w:r w:rsidR="000B2069">
          <w:rPr>
            <w:rFonts w:ascii="Calibri" w:hAnsi="Calibri"/>
            <w:i w:val="0"/>
            <w:noProof/>
            <w:sz w:val="22"/>
            <w:szCs w:val="22"/>
            <w:lang w:val="en-US"/>
          </w:rPr>
          <w:tab/>
        </w:r>
        <w:r w:rsidR="000B2069" w:rsidRPr="00D02668">
          <w:rPr>
            <w:rStyle w:val="Hyperlink"/>
            <w:noProof/>
          </w:rPr>
          <w:t>Charge et contre-charge de cavalerie</w:t>
        </w:r>
        <w:r w:rsidR="000B2069">
          <w:rPr>
            <w:noProof/>
            <w:webHidden/>
          </w:rPr>
          <w:tab/>
        </w:r>
        <w:r w:rsidR="004F11B4">
          <w:rPr>
            <w:noProof/>
            <w:webHidden/>
          </w:rPr>
          <w:fldChar w:fldCharType="begin"/>
        </w:r>
        <w:r w:rsidR="000B2069">
          <w:rPr>
            <w:noProof/>
            <w:webHidden/>
          </w:rPr>
          <w:instrText xml:space="preserve"> PAGEREF _Toc303499623 \h </w:instrText>
        </w:r>
        <w:r w:rsidR="004F11B4">
          <w:rPr>
            <w:noProof/>
            <w:webHidden/>
          </w:rPr>
        </w:r>
        <w:r w:rsidR="004F11B4">
          <w:rPr>
            <w:noProof/>
            <w:webHidden/>
          </w:rPr>
          <w:fldChar w:fldCharType="separate"/>
        </w:r>
        <w:r w:rsidR="000B2069">
          <w:rPr>
            <w:noProof/>
            <w:webHidden/>
          </w:rPr>
          <w:t>34</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624" w:history="1">
        <w:r w:rsidR="000B2069" w:rsidRPr="00D02668">
          <w:rPr>
            <w:rStyle w:val="Hyperlink"/>
            <w:noProof/>
          </w:rPr>
          <w:t>7.6.1</w:t>
        </w:r>
        <w:r w:rsidR="000B2069">
          <w:rPr>
            <w:rFonts w:ascii="Calibri" w:hAnsi="Calibri"/>
            <w:i w:val="0"/>
            <w:noProof/>
            <w:sz w:val="22"/>
            <w:szCs w:val="22"/>
            <w:lang w:val="en-US"/>
          </w:rPr>
          <w:tab/>
        </w:r>
        <w:r w:rsidR="000B2069" w:rsidRPr="00D02668">
          <w:rPr>
            <w:rStyle w:val="Hyperlink"/>
            <w:noProof/>
          </w:rPr>
          <w:t>La charge d’un cavalier isolé</w:t>
        </w:r>
        <w:r w:rsidR="000B2069">
          <w:rPr>
            <w:noProof/>
            <w:webHidden/>
          </w:rPr>
          <w:tab/>
        </w:r>
        <w:r w:rsidR="004F11B4">
          <w:rPr>
            <w:noProof/>
            <w:webHidden/>
          </w:rPr>
          <w:fldChar w:fldCharType="begin"/>
        </w:r>
        <w:r w:rsidR="000B2069">
          <w:rPr>
            <w:noProof/>
            <w:webHidden/>
          </w:rPr>
          <w:instrText xml:space="preserve"> PAGEREF _Toc303499624 \h </w:instrText>
        </w:r>
        <w:r w:rsidR="004F11B4">
          <w:rPr>
            <w:noProof/>
            <w:webHidden/>
          </w:rPr>
        </w:r>
        <w:r w:rsidR="004F11B4">
          <w:rPr>
            <w:noProof/>
            <w:webHidden/>
          </w:rPr>
          <w:fldChar w:fldCharType="separate"/>
        </w:r>
        <w:r w:rsidR="000B2069">
          <w:rPr>
            <w:noProof/>
            <w:webHidden/>
          </w:rPr>
          <w:t>34</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625" w:history="1">
        <w:r w:rsidR="000B2069" w:rsidRPr="00D02668">
          <w:rPr>
            <w:rStyle w:val="Hyperlink"/>
            <w:noProof/>
          </w:rPr>
          <w:t>7.6.2</w:t>
        </w:r>
        <w:r w:rsidR="000B2069">
          <w:rPr>
            <w:rFonts w:ascii="Calibri" w:hAnsi="Calibri"/>
            <w:i w:val="0"/>
            <w:noProof/>
            <w:sz w:val="22"/>
            <w:szCs w:val="22"/>
            <w:lang w:val="en-US"/>
          </w:rPr>
          <w:tab/>
        </w:r>
        <w:r w:rsidR="000B2069" w:rsidRPr="00D02668">
          <w:rPr>
            <w:rStyle w:val="Hyperlink"/>
            <w:noProof/>
          </w:rPr>
          <w:t>La contre-charge</w:t>
        </w:r>
        <w:r w:rsidR="000B2069">
          <w:rPr>
            <w:noProof/>
            <w:webHidden/>
          </w:rPr>
          <w:tab/>
        </w:r>
        <w:r w:rsidR="004F11B4">
          <w:rPr>
            <w:noProof/>
            <w:webHidden/>
          </w:rPr>
          <w:fldChar w:fldCharType="begin"/>
        </w:r>
        <w:r w:rsidR="000B2069">
          <w:rPr>
            <w:noProof/>
            <w:webHidden/>
          </w:rPr>
          <w:instrText xml:space="preserve"> PAGEREF _Toc303499625 \h </w:instrText>
        </w:r>
        <w:r w:rsidR="004F11B4">
          <w:rPr>
            <w:noProof/>
            <w:webHidden/>
          </w:rPr>
        </w:r>
        <w:r w:rsidR="004F11B4">
          <w:rPr>
            <w:noProof/>
            <w:webHidden/>
          </w:rPr>
          <w:fldChar w:fldCharType="separate"/>
        </w:r>
        <w:r w:rsidR="000B2069">
          <w:rPr>
            <w:noProof/>
            <w:webHidden/>
          </w:rPr>
          <w:t>34</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626" w:history="1">
        <w:r w:rsidR="000B2069" w:rsidRPr="00D02668">
          <w:rPr>
            <w:rStyle w:val="Hyperlink"/>
            <w:noProof/>
          </w:rPr>
          <w:t>7.6.3</w:t>
        </w:r>
        <w:r w:rsidR="000B2069">
          <w:rPr>
            <w:rFonts w:ascii="Calibri" w:hAnsi="Calibri"/>
            <w:i w:val="0"/>
            <w:noProof/>
            <w:sz w:val="22"/>
            <w:szCs w:val="22"/>
            <w:lang w:val="en-US"/>
          </w:rPr>
          <w:tab/>
        </w:r>
        <w:r w:rsidR="000B2069" w:rsidRPr="00D02668">
          <w:rPr>
            <w:rStyle w:val="Hyperlink"/>
            <w:noProof/>
          </w:rPr>
          <w:t>Influence sur les combats</w:t>
        </w:r>
        <w:r w:rsidR="000B2069">
          <w:rPr>
            <w:noProof/>
            <w:webHidden/>
          </w:rPr>
          <w:tab/>
        </w:r>
        <w:r w:rsidR="004F11B4">
          <w:rPr>
            <w:noProof/>
            <w:webHidden/>
          </w:rPr>
          <w:fldChar w:fldCharType="begin"/>
        </w:r>
        <w:r w:rsidR="000B2069">
          <w:rPr>
            <w:noProof/>
            <w:webHidden/>
          </w:rPr>
          <w:instrText xml:space="preserve"> PAGEREF _Toc303499626 \h </w:instrText>
        </w:r>
        <w:r w:rsidR="004F11B4">
          <w:rPr>
            <w:noProof/>
            <w:webHidden/>
          </w:rPr>
        </w:r>
        <w:r w:rsidR="004F11B4">
          <w:rPr>
            <w:noProof/>
            <w:webHidden/>
          </w:rPr>
          <w:fldChar w:fldCharType="separate"/>
        </w:r>
        <w:r w:rsidR="000B2069">
          <w:rPr>
            <w:noProof/>
            <w:webHidden/>
          </w:rPr>
          <w:t>35</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627" w:history="1">
        <w:r w:rsidR="000B2069" w:rsidRPr="00D02668">
          <w:rPr>
            <w:rStyle w:val="Hyperlink"/>
            <w:noProof/>
          </w:rPr>
          <w:t>7.6.4</w:t>
        </w:r>
        <w:r w:rsidR="000B2069">
          <w:rPr>
            <w:rFonts w:ascii="Calibri" w:hAnsi="Calibri"/>
            <w:i w:val="0"/>
            <w:noProof/>
            <w:sz w:val="22"/>
            <w:szCs w:val="22"/>
            <w:lang w:val="en-US"/>
          </w:rPr>
          <w:tab/>
        </w:r>
        <w:r w:rsidR="000B2069" w:rsidRPr="00D02668">
          <w:rPr>
            <w:rStyle w:val="Hyperlink"/>
            <w:noProof/>
          </w:rPr>
          <w:t>La charge groupée à la lance couchée</w:t>
        </w:r>
        <w:r w:rsidR="000B2069">
          <w:rPr>
            <w:noProof/>
            <w:webHidden/>
          </w:rPr>
          <w:tab/>
        </w:r>
        <w:r w:rsidR="004F11B4">
          <w:rPr>
            <w:noProof/>
            <w:webHidden/>
          </w:rPr>
          <w:fldChar w:fldCharType="begin"/>
        </w:r>
        <w:r w:rsidR="000B2069">
          <w:rPr>
            <w:noProof/>
            <w:webHidden/>
          </w:rPr>
          <w:instrText xml:space="preserve"> PAGEREF _Toc303499627 \h </w:instrText>
        </w:r>
        <w:r w:rsidR="004F11B4">
          <w:rPr>
            <w:noProof/>
            <w:webHidden/>
          </w:rPr>
        </w:r>
        <w:r w:rsidR="004F11B4">
          <w:rPr>
            <w:noProof/>
            <w:webHidden/>
          </w:rPr>
          <w:fldChar w:fldCharType="separate"/>
        </w:r>
        <w:r w:rsidR="000B2069">
          <w:rPr>
            <w:noProof/>
            <w:webHidden/>
          </w:rPr>
          <w:t>36</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628" w:history="1">
        <w:r w:rsidR="000B2069" w:rsidRPr="00D02668">
          <w:rPr>
            <w:rStyle w:val="Hyperlink"/>
            <w:noProof/>
          </w:rPr>
          <w:t>7.7</w:t>
        </w:r>
        <w:r w:rsidR="000B2069">
          <w:rPr>
            <w:rFonts w:ascii="Calibri" w:hAnsi="Calibri"/>
            <w:i w:val="0"/>
            <w:noProof/>
            <w:sz w:val="22"/>
            <w:szCs w:val="22"/>
            <w:lang w:val="en-US"/>
          </w:rPr>
          <w:tab/>
        </w:r>
        <w:r w:rsidR="000B2069" w:rsidRPr="00D02668">
          <w:rPr>
            <w:rStyle w:val="Hyperlink"/>
            <w:noProof/>
          </w:rPr>
          <w:t>Tirs accélerés d’arbalète</w:t>
        </w:r>
        <w:r w:rsidR="000B2069">
          <w:rPr>
            <w:noProof/>
            <w:webHidden/>
          </w:rPr>
          <w:tab/>
        </w:r>
        <w:r w:rsidR="004F11B4">
          <w:rPr>
            <w:noProof/>
            <w:webHidden/>
          </w:rPr>
          <w:fldChar w:fldCharType="begin"/>
        </w:r>
        <w:r w:rsidR="000B2069">
          <w:rPr>
            <w:noProof/>
            <w:webHidden/>
          </w:rPr>
          <w:instrText xml:space="preserve"> PAGEREF _Toc303499628 \h </w:instrText>
        </w:r>
        <w:r w:rsidR="004F11B4">
          <w:rPr>
            <w:noProof/>
            <w:webHidden/>
          </w:rPr>
        </w:r>
        <w:r w:rsidR="004F11B4">
          <w:rPr>
            <w:noProof/>
            <w:webHidden/>
          </w:rPr>
          <w:fldChar w:fldCharType="separate"/>
        </w:r>
        <w:r w:rsidR="000B2069">
          <w:rPr>
            <w:noProof/>
            <w:webHidden/>
          </w:rPr>
          <w:t>36</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629" w:history="1">
        <w:r w:rsidR="000B2069" w:rsidRPr="00D02668">
          <w:rPr>
            <w:rStyle w:val="Hyperlink"/>
            <w:noProof/>
          </w:rPr>
          <w:t>7.7.1</w:t>
        </w:r>
        <w:r w:rsidR="000B2069">
          <w:rPr>
            <w:rFonts w:ascii="Calibri" w:hAnsi="Calibri"/>
            <w:i w:val="0"/>
            <w:noProof/>
            <w:sz w:val="22"/>
            <w:szCs w:val="22"/>
            <w:lang w:val="en-US"/>
          </w:rPr>
          <w:tab/>
        </w:r>
        <w:r w:rsidR="000B2069" w:rsidRPr="00D02668">
          <w:rPr>
            <w:rStyle w:val="Hyperlink"/>
            <w:noProof/>
          </w:rPr>
          <w:t>Le servant d’arme</w:t>
        </w:r>
        <w:r w:rsidR="000B2069">
          <w:rPr>
            <w:noProof/>
            <w:webHidden/>
          </w:rPr>
          <w:tab/>
        </w:r>
        <w:r w:rsidR="004F11B4">
          <w:rPr>
            <w:noProof/>
            <w:webHidden/>
          </w:rPr>
          <w:fldChar w:fldCharType="begin"/>
        </w:r>
        <w:r w:rsidR="000B2069">
          <w:rPr>
            <w:noProof/>
            <w:webHidden/>
          </w:rPr>
          <w:instrText xml:space="preserve"> PAGEREF _Toc303499629 \h </w:instrText>
        </w:r>
        <w:r w:rsidR="004F11B4">
          <w:rPr>
            <w:noProof/>
            <w:webHidden/>
          </w:rPr>
        </w:r>
        <w:r w:rsidR="004F11B4">
          <w:rPr>
            <w:noProof/>
            <w:webHidden/>
          </w:rPr>
          <w:fldChar w:fldCharType="separate"/>
        </w:r>
        <w:r w:rsidR="000B2069">
          <w:rPr>
            <w:noProof/>
            <w:webHidden/>
          </w:rPr>
          <w:t>36</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630" w:history="1">
        <w:r w:rsidR="000B2069" w:rsidRPr="00D02668">
          <w:rPr>
            <w:rStyle w:val="Hyperlink"/>
            <w:noProof/>
          </w:rPr>
          <w:t>7.7.2</w:t>
        </w:r>
        <w:r w:rsidR="000B2069">
          <w:rPr>
            <w:rFonts w:ascii="Calibri" w:hAnsi="Calibri"/>
            <w:i w:val="0"/>
            <w:noProof/>
            <w:sz w:val="22"/>
            <w:szCs w:val="22"/>
            <w:lang w:val="en-US"/>
          </w:rPr>
          <w:tab/>
        </w:r>
        <w:r w:rsidR="000B2069" w:rsidRPr="00D02668">
          <w:rPr>
            <w:rStyle w:val="Hyperlink"/>
            <w:noProof/>
          </w:rPr>
          <w:t>Influence sur le tir</w:t>
        </w:r>
        <w:r w:rsidR="000B2069">
          <w:rPr>
            <w:noProof/>
            <w:webHidden/>
          </w:rPr>
          <w:tab/>
        </w:r>
        <w:r w:rsidR="004F11B4">
          <w:rPr>
            <w:noProof/>
            <w:webHidden/>
          </w:rPr>
          <w:fldChar w:fldCharType="begin"/>
        </w:r>
        <w:r w:rsidR="000B2069">
          <w:rPr>
            <w:noProof/>
            <w:webHidden/>
          </w:rPr>
          <w:instrText xml:space="preserve"> PAGEREF _Toc303499630 \h </w:instrText>
        </w:r>
        <w:r w:rsidR="004F11B4">
          <w:rPr>
            <w:noProof/>
            <w:webHidden/>
          </w:rPr>
        </w:r>
        <w:r w:rsidR="004F11B4">
          <w:rPr>
            <w:noProof/>
            <w:webHidden/>
          </w:rPr>
          <w:fldChar w:fldCharType="separate"/>
        </w:r>
        <w:r w:rsidR="000B2069">
          <w:rPr>
            <w:noProof/>
            <w:webHidden/>
          </w:rPr>
          <w:t>36</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631" w:history="1">
        <w:r w:rsidR="000B2069" w:rsidRPr="00D02668">
          <w:rPr>
            <w:rStyle w:val="Hyperlink"/>
            <w:noProof/>
          </w:rPr>
          <w:t>7.8</w:t>
        </w:r>
        <w:r w:rsidR="000B2069">
          <w:rPr>
            <w:rFonts w:ascii="Calibri" w:hAnsi="Calibri"/>
            <w:i w:val="0"/>
            <w:noProof/>
            <w:sz w:val="22"/>
            <w:szCs w:val="22"/>
            <w:lang w:val="en-US"/>
          </w:rPr>
          <w:tab/>
        </w:r>
        <w:r w:rsidR="000B2069" w:rsidRPr="00D02668">
          <w:rPr>
            <w:rStyle w:val="Hyperlink"/>
            <w:noProof/>
          </w:rPr>
          <w:t>Les arbres</w:t>
        </w:r>
        <w:r w:rsidR="000B2069">
          <w:rPr>
            <w:noProof/>
            <w:webHidden/>
          </w:rPr>
          <w:tab/>
        </w:r>
        <w:r w:rsidR="004F11B4">
          <w:rPr>
            <w:noProof/>
            <w:webHidden/>
          </w:rPr>
          <w:fldChar w:fldCharType="begin"/>
        </w:r>
        <w:r w:rsidR="000B2069">
          <w:rPr>
            <w:noProof/>
            <w:webHidden/>
          </w:rPr>
          <w:instrText xml:space="preserve"> PAGEREF _Toc303499631 \h </w:instrText>
        </w:r>
        <w:r w:rsidR="004F11B4">
          <w:rPr>
            <w:noProof/>
            <w:webHidden/>
          </w:rPr>
        </w:r>
        <w:r w:rsidR="004F11B4">
          <w:rPr>
            <w:noProof/>
            <w:webHidden/>
          </w:rPr>
          <w:fldChar w:fldCharType="separate"/>
        </w:r>
        <w:r w:rsidR="000B2069">
          <w:rPr>
            <w:noProof/>
            <w:webHidden/>
          </w:rPr>
          <w:t>36</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632" w:history="1">
        <w:r w:rsidR="000B2069" w:rsidRPr="00D02668">
          <w:rPr>
            <w:rStyle w:val="Hyperlink"/>
            <w:noProof/>
          </w:rPr>
          <w:t>7.8.1</w:t>
        </w:r>
        <w:r w:rsidR="000B2069">
          <w:rPr>
            <w:rFonts w:ascii="Calibri" w:hAnsi="Calibri"/>
            <w:i w:val="0"/>
            <w:noProof/>
            <w:sz w:val="22"/>
            <w:szCs w:val="22"/>
            <w:lang w:val="en-US"/>
          </w:rPr>
          <w:tab/>
        </w:r>
        <w:r w:rsidR="000B2069" w:rsidRPr="00D02668">
          <w:rPr>
            <w:rStyle w:val="Hyperlink"/>
            <w:noProof/>
          </w:rPr>
          <w:t>Monter et descendre d’un arbre</w:t>
        </w:r>
        <w:r w:rsidR="000B2069">
          <w:rPr>
            <w:noProof/>
            <w:webHidden/>
          </w:rPr>
          <w:tab/>
        </w:r>
        <w:r w:rsidR="004F11B4">
          <w:rPr>
            <w:noProof/>
            <w:webHidden/>
          </w:rPr>
          <w:fldChar w:fldCharType="begin"/>
        </w:r>
        <w:r w:rsidR="000B2069">
          <w:rPr>
            <w:noProof/>
            <w:webHidden/>
          </w:rPr>
          <w:instrText xml:space="preserve"> PAGEREF _Toc303499632 \h </w:instrText>
        </w:r>
        <w:r w:rsidR="004F11B4">
          <w:rPr>
            <w:noProof/>
            <w:webHidden/>
          </w:rPr>
        </w:r>
        <w:r w:rsidR="004F11B4">
          <w:rPr>
            <w:noProof/>
            <w:webHidden/>
          </w:rPr>
          <w:fldChar w:fldCharType="separate"/>
        </w:r>
        <w:r w:rsidR="000B2069">
          <w:rPr>
            <w:noProof/>
            <w:webHidden/>
          </w:rPr>
          <w:t>36</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633" w:history="1">
        <w:r w:rsidR="000B2069" w:rsidRPr="00D02668">
          <w:rPr>
            <w:rStyle w:val="Hyperlink"/>
            <w:noProof/>
          </w:rPr>
          <w:t>7.8.2</w:t>
        </w:r>
        <w:r w:rsidR="000B2069">
          <w:rPr>
            <w:rFonts w:ascii="Calibri" w:hAnsi="Calibri"/>
            <w:i w:val="0"/>
            <w:noProof/>
            <w:sz w:val="22"/>
            <w:szCs w:val="22"/>
            <w:lang w:val="en-US"/>
          </w:rPr>
          <w:tab/>
        </w:r>
        <w:r w:rsidR="000B2069" w:rsidRPr="00D02668">
          <w:rPr>
            <w:rStyle w:val="Hyperlink"/>
            <w:noProof/>
          </w:rPr>
          <w:t>Tirer depuis un arbre</w:t>
        </w:r>
        <w:r w:rsidR="000B2069">
          <w:rPr>
            <w:noProof/>
            <w:webHidden/>
          </w:rPr>
          <w:tab/>
        </w:r>
        <w:r w:rsidR="004F11B4">
          <w:rPr>
            <w:noProof/>
            <w:webHidden/>
          </w:rPr>
          <w:fldChar w:fldCharType="begin"/>
        </w:r>
        <w:r w:rsidR="000B2069">
          <w:rPr>
            <w:noProof/>
            <w:webHidden/>
          </w:rPr>
          <w:instrText xml:space="preserve"> PAGEREF _Toc303499633 \h </w:instrText>
        </w:r>
        <w:r w:rsidR="004F11B4">
          <w:rPr>
            <w:noProof/>
            <w:webHidden/>
          </w:rPr>
        </w:r>
        <w:r w:rsidR="004F11B4">
          <w:rPr>
            <w:noProof/>
            <w:webHidden/>
          </w:rPr>
          <w:fldChar w:fldCharType="separate"/>
        </w:r>
        <w:r w:rsidR="000B2069">
          <w:rPr>
            <w:noProof/>
            <w:webHidden/>
          </w:rPr>
          <w:t>37</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634" w:history="1">
        <w:r w:rsidR="000B2069" w:rsidRPr="00D02668">
          <w:rPr>
            <w:rStyle w:val="Hyperlink"/>
            <w:noProof/>
          </w:rPr>
          <w:t>7.8.3</w:t>
        </w:r>
        <w:r w:rsidR="000B2069">
          <w:rPr>
            <w:rFonts w:ascii="Calibri" w:hAnsi="Calibri"/>
            <w:i w:val="0"/>
            <w:noProof/>
            <w:sz w:val="22"/>
            <w:szCs w:val="22"/>
            <w:lang w:val="en-US"/>
          </w:rPr>
          <w:tab/>
        </w:r>
        <w:r w:rsidR="000B2069" w:rsidRPr="00D02668">
          <w:rPr>
            <w:rStyle w:val="Hyperlink"/>
            <w:noProof/>
          </w:rPr>
          <w:t>Sauter depuis un arbre</w:t>
        </w:r>
        <w:r w:rsidR="000B2069">
          <w:rPr>
            <w:noProof/>
            <w:webHidden/>
          </w:rPr>
          <w:tab/>
        </w:r>
        <w:r w:rsidR="004F11B4">
          <w:rPr>
            <w:noProof/>
            <w:webHidden/>
          </w:rPr>
          <w:fldChar w:fldCharType="begin"/>
        </w:r>
        <w:r w:rsidR="000B2069">
          <w:rPr>
            <w:noProof/>
            <w:webHidden/>
          </w:rPr>
          <w:instrText xml:space="preserve"> PAGEREF _Toc303499634 \h </w:instrText>
        </w:r>
        <w:r w:rsidR="004F11B4">
          <w:rPr>
            <w:noProof/>
            <w:webHidden/>
          </w:rPr>
        </w:r>
        <w:r w:rsidR="004F11B4">
          <w:rPr>
            <w:noProof/>
            <w:webHidden/>
          </w:rPr>
          <w:fldChar w:fldCharType="separate"/>
        </w:r>
        <w:r w:rsidR="000B2069">
          <w:rPr>
            <w:noProof/>
            <w:webHidden/>
          </w:rPr>
          <w:t>37</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635" w:history="1">
        <w:r w:rsidR="000B2069" w:rsidRPr="00D02668">
          <w:rPr>
            <w:rStyle w:val="Hyperlink"/>
            <w:noProof/>
          </w:rPr>
          <w:t>7.8.4</w:t>
        </w:r>
        <w:r w:rsidR="000B2069">
          <w:rPr>
            <w:rFonts w:ascii="Calibri" w:hAnsi="Calibri"/>
            <w:i w:val="0"/>
            <w:noProof/>
            <w:sz w:val="22"/>
            <w:szCs w:val="22"/>
            <w:lang w:val="en-US"/>
          </w:rPr>
          <w:tab/>
        </w:r>
        <w:r w:rsidR="000B2069" w:rsidRPr="00D02668">
          <w:rPr>
            <w:rStyle w:val="Hyperlink"/>
            <w:noProof/>
          </w:rPr>
          <w:t>Réception du saut</w:t>
        </w:r>
        <w:r w:rsidR="000B2069">
          <w:rPr>
            <w:noProof/>
            <w:webHidden/>
          </w:rPr>
          <w:tab/>
        </w:r>
        <w:r w:rsidR="004F11B4">
          <w:rPr>
            <w:noProof/>
            <w:webHidden/>
          </w:rPr>
          <w:fldChar w:fldCharType="begin"/>
        </w:r>
        <w:r w:rsidR="000B2069">
          <w:rPr>
            <w:noProof/>
            <w:webHidden/>
          </w:rPr>
          <w:instrText xml:space="preserve"> PAGEREF _Toc303499635 \h </w:instrText>
        </w:r>
        <w:r w:rsidR="004F11B4">
          <w:rPr>
            <w:noProof/>
            <w:webHidden/>
          </w:rPr>
        </w:r>
        <w:r w:rsidR="004F11B4">
          <w:rPr>
            <w:noProof/>
            <w:webHidden/>
          </w:rPr>
          <w:fldChar w:fldCharType="separate"/>
        </w:r>
        <w:r w:rsidR="000B2069">
          <w:rPr>
            <w:noProof/>
            <w:webHidden/>
          </w:rPr>
          <w:t>38</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636" w:history="1">
        <w:r w:rsidR="000B2069" w:rsidRPr="00D02668">
          <w:rPr>
            <w:rStyle w:val="Hyperlink"/>
            <w:noProof/>
          </w:rPr>
          <w:t>7.8.5</w:t>
        </w:r>
        <w:r w:rsidR="000B2069">
          <w:rPr>
            <w:rFonts w:ascii="Calibri" w:hAnsi="Calibri"/>
            <w:i w:val="0"/>
            <w:noProof/>
            <w:sz w:val="22"/>
            <w:szCs w:val="22"/>
            <w:lang w:val="en-US"/>
          </w:rPr>
          <w:tab/>
        </w:r>
        <w:r w:rsidR="000B2069" w:rsidRPr="00D02668">
          <w:rPr>
            <w:rStyle w:val="Hyperlink"/>
            <w:noProof/>
          </w:rPr>
          <w:t>Saut sur un personnage ennemi</w:t>
        </w:r>
        <w:r w:rsidR="000B2069">
          <w:rPr>
            <w:noProof/>
            <w:webHidden/>
          </w:rPr>
          <w:tab/>
        </w:r>
        <w:r w:rsidR="004F11B4">
          <w:rPr>
            <w:noProof/>
            <w:webHidden/>
          </w:rPr>
          <w:fldChar w:fldCharType="begin"/>
        </w:r>
        <w:r w:rsidR="000B2069">
          <w:rPr>
            <w:noProof/>
            <w:webHidden/>
          </w:rPr>
          <w:instrText xml:space="preserve"> PAGEREF _Toc303499636 \h </w:instrText>
        </w:r>
        <w:r w:rsidR="004F11B4">
          <w:rPr>
            <w:noProof/>
            <w:webHidden/>
          </w:rPr>
        </w:r>
        <w:r w:rsidR="004F11B4">
          <w:rPr>
            <w:noProof/>
            <w:webHidden/>
          </w:rPr>
          <w:fldChar w:fldCharType="separate"/>
        </w:r>
        <w:r w:rsidR="000B2069">
          <w:rPr>
            <w:noProof/>
            <w:webHidden/>
          </w:rPr>
          <w:t>38</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637" w:history="1">
        <w:r w:rsidR="000B2069" w:rsidRPr="00D02668">
          <w:rPr>
            <w:rStyle w:val="Hyperlink"/>
            <w:noProof/>
          </w:rPr>
          <w:t>7.9</w:t>
        </w:r>
        <w:r w:rsidR="000B2069">
          <w:rPr>
            <w:rFonts w:ascii="Calibri" w:hAnsi="Calibri"/>
            <w:i w:val="0"/>
            <w:noProof/>
            <w:sz w:val="22"/>
            <w:szCs w:val="22"/>
            <w:lang w:val="en-US"/>
          </w:rPr>
          <w:tab/>
        </w:r>
        <w:r w:rsidR="000B2069" w:rsidRPr="00D02668">
          <w:rPr>
            <w:rStyle w:val="Hyperlink"/>
            <w:noProof/>
          </w:rPr>
          <w:t>Les épieux</w:t>
        </w:r>
        <w:r w:rsidR="000B2069">
          <w:rPr>
            <w:noProof/>
            <w:webHidden/>
          </w:rPr>
          <w:tab/>
        </w:r>
        <w:r w:rsidR="004F11B4">
          <w:rPr>
            <w:noProof/>
            <w:webHidden/>
          </w:rPr>
          <w:fldChar w:fldCharType="begin"/>
        </w:r>
        <w:r w:rsidR="000B2069">
          <w:rPr>
            <w:noProof/>
            <w:webHidden/>
          </w:rPr>
          <w:instrText xml:space="preserve"> PAGEREF _Toc303499637 \h </w:instrText>
        </w:r>
        <w:r w:rsidR="004F11B4">
          <w:rPr>
            <w:noProof/>
            <w:webHidden/>
          </w:rPr>
        </w:r>
        <w:r w:rsidR="004F11B4">
          <w:rPr>
            <w:noProof/>
            <w:webHidden/>
          </w:rPr>
          <w:fldChar w:fldCharType="separate"/>
        </w:r>
        <w:r w:rsidR="000B2069">
          <w:rPr>
            <w:noProof/>
            <w:webHidden/>
          </w:rPr>
          <w:t>38</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638" w:history="1">
        <w:r w:rsidR="000B2069" w:rsidRPr="00D02668">
          <w:rPr>
            <w:rStyle w:val="Hyperlink"/>
            <w:noProof/>
          </w:rPr>
          <w:t>7.9.1</w:t>
        </w:r>
        <w:r w:rsidR="000B2069">
          <w:rPr>
            <w:rFonts w:ascii="Calibri" w:hAnsi="Calibri"/>
            <w:i w:val="0"/>
            <w:noProof/>
            <w:sz w:val="22"/>
            <w:szCs w:val="22"/>
            <w:lang w:val="en-US"/>
          </w:rPr>
          <w:tab/>
        </w:r>
        <w:r w:rsidR="000B2069" w:rsidRPr="00D02668">
          <w:rPr>
            <w:rStyle w:val="Hyperlink"/>
            <w:noProof/>
          </w:rPr>
          <w:t>Mouvements</w:t>
        </w:r>
        <w:r w:rsidR="000B2069">
          <w:rPr>
            <w:noProof/>
            <w:webHidden/>
          </w:rPr>
          <w:tab/>
        </w:r>
        <w:r w:rsidR="004F11B4">
          <w:rPr>
            <w:noProof/>
            <w:webHidden/>
          </w:rPr>
          <w:fldChar w:fldCharType="begin"/>
        </w:r>
        <w:r w:rsidR="000B2069">
          <w:rPr>
            <w:noProof/>
            <w:webHidden/>
          </w:rPr>
          <w:instrText xml:space="preserve"> PAGEREF _Toc303499638 \h </w:instrText>
        </w:r>
        <w:r w:rsidR="004F11B4">
          <w:rPr>
            <w:noProof/>
            <w:webHidden/>
          </w:rPr>
        </w:r>
        <w:r w:rsidR="004F11B4">
          <w:rPr>
            <w:noProof/>
            <w:webHidden/>
          </w:rPr>
          <w:fldChar w:fldCharType="separate"/>
        </w:r>
        <w:r w:rsidR="000B2069">
          <w:rPr>
            <w:noProof/>
            <w:webHidden/>
          </w:rPr>
          <w:t>38</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639" w:history="1">
        <w:r w:rsidR="000B2069" w:rsidRPr="00D02668">
          <w:rPr>
            <w:rStyle w:val="Hyperlink"/>
            <w:noProof/>
          </w:rPr>
          <w:t>7.9.2</w:t>
        </w:r>
        <w:r w:rsidR="000B2069">
          <w:rPr>
            <w:rFonts w:ascii="Calibri" w:hAnsi="Calibri"/>
            <w:i w:val="0"/>
            <w:noProof/>
            <w:sz w:val="22"/>
            <w:szCs w:val="22"/>
            <w:lang w:val="en-US"/>
          </w:rPr>
          <w:tab/>
        </w:r>
        <w:r w:rsidR="000B2069" w:rsidRPr="00D02668">
          <w:rPr>
            <w:rStyle w:val="Hyperlink"/>
            <w:noProof/>
          </w:rPr>
          <w:t>Facteurs tactiques</w:t>
        </w:r>
        <w:r w:rsidR="000B2069">
          <w:rPr>
            <w:noProof/>
            <w:webHidden/>
          </w:rPr>
          <w:tab/>
        </w:r>
        <w:r w:rsidR="004F11B4">
          <w:rPr>
            <w:noProof/>
            <w:webHidden/>
          </w:rPr>
          <w:fldChar w:fldCharType="begin"/>
        </w:r>
        <w:r w:rsidR="000B2069">
          <w:rPr>
            <w:noProof/>
            <w:webHidden/>
          </w:rPr>
          <w:instrText xml:space="preserve"> PAGEREF _Toc303499639 \h </w:instrText>
        </w:r>
        <w:r w:rsidR="004F11B4">
          <w:rPr>
            <w:noProof/>
            <w:webHidden/>
          </w:rPr>
        </w:r>
        <w:r w:rsidR="004F11B4">
          <w:rPr>
            <w:noProof/>
            <w:webHidden/>
          </w:rPr>
          <w:fldChar w:fldCharType="separate"/>
        </w:r>
        <w:r w:rsidR="000B2069">
          <w:rPr>
            <w:noProof/>
            <w:webHidden/>
          </w:rPr>
          <w:t>39</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640" w:history="1">
        <w:r w:rsidR="000B2069" w:rsidRPr="00D02668">
          <w:rPr>
            <w:rStyle w:val="Hyperlink"/>
            <w:noProof/>
          </w:rPr>
          <w:t>7.9.3</w:t>
        </w:r>
        <w:r w:rsidR="000B2069">
          <w:rPr>
            <w:rFonts w:ascii="Calibri" w:hAnsi="Calibri"/>
            <w:i w:val="0"/>
            <w:noProof/>
            <w:sz w:val="22"/>
            <w:szCs w:val="22"/>
            <w:lang w:val="en-US"/>
          </w:rPr>
          <w:tab/>
        </w:r>
        <w:r w:rsidR="000B2069" w:rsidRPr="00D02668">
          <w:rPr>
            <w:rStyle w:val="Hyperlink"/>
            <w:noProof/>
          </w:rPr>
          <w:t>Règle spéciale pour les cavaliers</w:t>
        </w:r>
        <w:r w:rsidR="000B2069">
          <w:rPr>
            <w:noProof/>
            <w:webHidden/>
          </w:rPr>
          <w:tab/>
        </w:r>
        <w:r w:rsidR="004F11B4">
          <w:rPr>
            <w:noProof/>
            <w:webHidden/>
          </w:rPr>
          <w:fldChar w:fldCharType="begin"/>
        </w:r>
        <w:r w:rsidR="000B2069">
          <w:rPr>
            <w:noProof/>
            <w:webHidden/>
          </w:rPr>
          <w:instrText xml:space="preserve"> PAGEREF _Toc303499640 \h </w:instrText>
        </w:r>
        <w:r w:rsidR="004F11B4">
          <w:rPr>
            <w:noProof/>
            <w:webHidden/>
          </w:rPr>
        </w:r>
        <w:r w:rsidR="004F11B4">
          <w:rPr>
            <w:noProof/>
            <w:webHidden/>
          </w:rPr>
          <w:fldChar w:fldCharType="separate"/>
        </w:r>
        <w:r w:rsidR="000B2069">
          <w:rPr>
            <w:noProof/>
            <w:webHidden/>
          </w:rPr>
          <w:t>39</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641" w:history="1">
        <w:r w:rsidR="000B2069" w:rsidRPr="00D02668">
          <w:rPr>
            <w:rStyle w:val="Hyperlink"/>
            <w:noProof/>
          </w:rPr>
          <w:t>7.9.4</w:t>
        </w:r>
        <w:r w:rsidR="000B2069">
          <w:rPr>
            <w:rFonts w:ascii="Calibri" w:hAnsi="Calibri"/>
            <w:i w:val="0"/>
            <w:noProof/>
            <w:sz w:val="22"/>
            <w:szCs w:val="22"/>
            <w:lang w:val="en-US"/>
          </w:rPr>
          <w:tab/>
        </w:r>
        <w:r w:rsidR="000B2069" w:rsidRPr="00D02668">
          <w:rPr>
            <w:rStyle w:val="Hyperlink"/>
            <w:noProof/>
          </w:rPr>
          <w:t>Tirs et combats</w:t>
        </w:r>
        <w:r w:rsidR="000B2069">
          <w:rPr>
            <w:noProof/>
            <w:webHidden/>
          </w:rPr>
          <w:tab/>
        </w:r>
        <w:r w:rsidR="004F11B4">
          <w:rPr>
            <w:noProof/>
            <w:webHidden/>
          </w:rPr>
          <w:fldChar w:fldCharType="begin"/>
        </w:r>
        <w:r w:rsidR="000B2069">
          <w:rPr>
            <w:noProof/>
            <w:webHidden/>
          </w:rPr>
          <w:instrText xml:space="preserve"> PAGEREF _Toc303499641 \h </w:instrText>
        </w:r>
        <w:r w:rsidR="004F11B4">
          <w:rPr>
            <w:noProof/>
            <w:webHidden/>
          </w:rPr>
        </w:r>
        <w:r w:rsidR="004F11B4">
          <w:rPr>
            <w:noProof/>
            <w:webHidden/>
          </w:rPr>
          <w:fldChar w:fldCharType="separate"/>
        </w:r>
        <w:r w:rsidR="000B2069">
          <w:rPr>
            <w:noProof/>
            <w:webHidden/>
          </w:rPr>
          <w:t>39</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642" w:history="1">
        <w:r w:rsidR="000B2069" w:rsidRPr="00D02668">
          <w:rPr>
            <w:rStyle w:val="Hyperlink"/>
            <w:noProof/>
          </w:rPr>
          <w:t>7.10</w:t>
        </w:r>
        <w:r w:rsidR="000B2069">
          <w:rPr>
            <w:rFonts w:ascii="Calibri" w:hAnsi="Calibri"/>
            <w:i w:val="0"/>
            <w:noProof/>
            <w:sz w:val="22"/>
            <w:szCs w:val="22"/>
            <w:lang w:val="en-US"/>
          </w:rPr>
          <w:tab/>
        </w:r>
        <w:r w:rsidR="000B2069" w:rsidRPr="00D02668">
          <w:rPr>
            <w:rStyle w:val="Hyperlink"/>
            <w:noProof/>
          </w:rPr>
          <w:t>Les coupe-jarrets</w:t>
        </w:r>
        <w:r w:rsidR="000B2069">
          <w:rPr>
            <w:noProof/>
            <w:webHidden/>
          </w:rPr>
          <w:tab/>
        </w:r>
        <w:r w:rsidR="004F11B4">
          <w:rPr>
            <w:noProof/>
            <w:webHidden/>
          </w:rPr>
          <w:fldChar w:fldCharType="begin"/>
        </w:r>
        <w:r w:rsidR="000B2069">
          <w:rPr>
            <w:noProof/>
            <w:webHidden/>
          </w:rPr>
          <w:instrText xml:space="preserve"> PAGEREF _Toc303499642 \h </w:instrText>
        </w:r>
        <w:r w:rsidR="004F11B4">
          <w:rPr>
            <w:noProof/>
            <w:webHidden/>
          </w:rPr>
        </w:r>
        <w:r w:rsidR="004F11B4">
          <w:rPr>
            <w:noProof/>
            <w:webHidden/>
          </w:rPr>
          <w:fldChar w:fldCharType="separate"/>
        </w:r>
        <w:r w:rsidR="000B2069">
          <w:rPr>
            <w:noProof/>
            <w:webHidden/>
          </w:rPr>
          <w:t>39</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643" w:history="1">
        <w:r w:rsidR="000B2069" w:rsidRPr="00D02668">
          <w:rPr>
            <w:rStyle w:val="Hyperlink"/>
            <w:noProof/>
          </w:rPr>
          <w:t>7.10.1</w:t>
        </w:r>
        <w:r w:rsidR="000B2069">
          <w:rPr>
            <w:rFonts w:ascii="Calibri" w:hAnsi="Calibri"/>
            <w:i w:val="0"/>
            <w:noProof/>
            <w:sz w:val="22"/>
            <w:szCs w:val="22"/>
            <w:lang w:val="en-US"/>
          </w:rPr>
          <w:tab/>
        </w:r>
        <w:r w:rsidR="000B2069" w:rsidRPr="00D02668">
          <w:rPr>
            <w:rStyle w:val="Hyperlink"/>
            <w:noProof/>
          </w:rPr>
          <w:t>Déplacement</w:t>
        </w:r>
        <w:r w:rsidR="000B2069">
          <w:rPr>
            <w:noProof/>
            <w:webHidden/>
          </w:rPr>
          <w:tab/>
        </w:r>
        <w:r w:rsidR="004F11B4">
          <w:rPr>
            <w:noProof/>
            <w:webHidden/>
          </w:rPr>
          <w:fldChar w:fldCharType="begin"/>
        </w:r>
        <w:r w:rsidR="000B2069">
          <w:rPr>
            <w:noProof/>
            <w:webHidden/>
          </w:rPr>
          <w:instrText xml:space="preserve"> PAGEREF _Toc303499643 \h </w:instrText>
        </w:r>
        <w:r w:rsidR="004F11B4">
          <w:rPr>
            <w:noProof/>
            <w:webHidden/>
          </w:rPr>
        </w:r>
        <w:r w:rsidR="004F11B4">
          <w:rPr>
            <w:noProof/>
            <w:webHidden/>
          </w:rPr>
          <w:fldChar w:fldCharType="separate"/>
        </w:r>
        <w:r w:rsidR="000B2069">
          <w:rPr>
            <w:noProof/>
            <w:webHidden/>
          </w:rPr>
          <w:t>40</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644" w:history="1">
        <w:r w:rsidR="000B2069" w:rsidRPr="00D02668">
          <w:rPr>
            <w:rStyle w:val="Hyperlink"/>
            <w:noProof/>
          </w:rPr>
          <w:t>7.10.2</w:t>
        </w:r>
        <w:r w:rsidR="000B2069">
          <w:rPr>
            <w:rFonts w:ascii="Calibri" w:hAnsi="Calibri"/>
            <w:i w:val="0"/>
            <w:noProof/>
            <w:sz w:val="22"/>
            <w:szCs w:val="22"/>
            <w:lang w:val="en-US"/>
          </w:rPr>
          <w:tab/>
        </w:r>
        <w:r w:rsidR="000B2069" w:rsidRPr="00D02668">
          <w:rPr>
            <w:rStyle w:val="Hyperlink"/>
            <w:noProof/>
          </w:rPr>
          <w:t>Résolution de la tentative</w:t>
        </w:r>
        <w:r w:rsidR="000B2069">
          <w:rPr>
            <w:noProof/>
            <w:webHidden/>
          </w:rPr>
          <w:tab/>
        </w:r>
        <w:r w:rsidR="004F11B4">
          <w:rPr>
            <w:noProof/>
            <w:webHidden/>
          </w:rPr>
          <w:fldChar w:fldCharType="begin"/>
        </w:r>
        <w:r w:rsidR="000B2069">
          <w:rPr>
            <w:noProof/>
            <w:webHidden/>
          </w:rPr>
          <w:instrText xml:space="preserve"> PAGEREF _Toc303499644 \h </w:instrText>
        </w:r>
        <w:r w:rsidR="004F11B4">
          <w:rPr>
            <w:noProof/>
            <w:webHidden/>
          </w:rPr>
        </w:r>
        <w:r w:rsidR="004F11B4">
          <w:rPr>
            <w:noProof/>
            <w:webHidden/>
          </w:rPr>
          <w:fldChar w:fldCharType="separate"/>
        </w:r>
        <w:r w:rsidR="000B2069">
          <w:rPr>
            <w:noProof/>
            <w:webHidden/>
          </w:rPr>
          <w:t>40</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645" w:history="1">
        <w:r w:rsidR="000B2069" w:rsidRPr="00D02668">
          <w:rPr>
            <w:rStyle w:val="Hyperlink"/>
            <w:noProof/>
          </w:rPr>
          <w:t>7.11</w:t>
        </w:r>
        <w:r w:rsidR="000B2069">
          <w:rPr>
            <w:rFonts w:ascii="Calibri" w:hAnsi="Calibri"/>
            <w:i w:val="0"/>
            <w:noProof/>
            <w:sz w:val="22"/>
            <w:szCs w:val="22"/>
            <w:lang w:val="en-US"/>
          </w:rPr>
          <w:tab/>
        </w:r>
        <w:r w:rsidR="000B2069" w:rsidRPr="00D02668">
          <w:rPr>
            <w:rStyle w:val="Hyperlink"/>
            <w:noProof/>
          </w:rPr>
          <w:t>Personnages agenouillés</w:t>
        </w:r>
        <w:r w:rsidR="000B2069">
          <w:rPr>
            <w:noProof/>
            <w:webHidden/>
          </w:rPr>
          <w:tab/>
        </w:r>
        <w:r w:rsidR="004F11B4">
          <w:rPr>
            <w:noProof/>
            <w:webHidden/>
          </w:rPr>
          <w:fldChar w:fldCharType="begin"/>
        </w:r>
        <w:r w:rsidR="000B2069">
          <w:rPr>
            <w:noProof/>
            <w:webHidden/>
          </w:rPr>
          <w:instrText xml:space="preserve"> PAGEREF _Toc303499645 \h </w:instrText>
        </w:r>
        <w:r w:rsidR="004F11B4">
          <w:rPr>
            <w:noProof/>
            <w:webHidden/>
          </w:rPr>
        </w:r>
        <w:r w:rsidR="004F11B4">
          <w:rPr>
            <w:noProof/>
            <w:webHidden/>
          </w:rPr>
          <w:fldChar w:fldCharType="separate"/>
        </w:r>
        <w:r w:rsidR="000B2069">
          <w:rPr>
            <w:noProof/>
            <w:webHidden/>
          </w:rPr>
          <w:t>41</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646" w:history="1">
        <w:r w:rsidR="000B2069" w:rsidRPr="00D02668">
          <w:rPr>
            <w:rStyle w:val="Hyperlink"/>
            <w:noProof/>
          </w:rPr>
          <w:t>7.11.1</w:t>
        </w:r>
        <w:r w:rsidR="000B2069">
          <w:rPr>
            <w:rFonts w:ascii="Calibri" w:hAnsi="Calibri"/>
            <w:i w:val="0"/>
            <w:noProof/>
            <w:sz w:val="22"/>
            <w:szCs w:val="22"/>
            <w:lang w:val="en-US"/>
          </w:rPr>
          <w:tab/>
        </w:r>
        <w:r w:rsidR="000B2069" w:rsidRPr="00D02668">
          <w:rPr>
            <w:rStyle w:val="Hyperlink"/>
            <w:noProof/>
          </w:rPr>
          <w:t>Facteurs tactiques</w:t>
        </w:r>
        <w:r w:rsidR="000B2069">
          <w:rPr>
            <w:noProof/>
            <w:webHidden/>
          </w:rPr>
          <w:tab/>
        </w:r>
        <w:r w:rsidR="004F11B4">
          <w:rPr>
            <w:noProof/>
            <w:webHidden/>
          </w:rPr>
          <w:fldChar w:fldCharType="begin"/>
        </w:r>
        <w:r w:rsidR="000B2069">
          <w:rPr>
            <w:noProof/>
            <w:webHidden/>
          </w:rPr>
          <w:instrText xml:space="preserve"> PAGEREF _Toc303499646 \h </w:instrText>
        </w:r>
        <w:r w:rsidR="004F11B4">
          <w:rPr>
            <w:noProof/>
            <w:webHidden/>
          </w:rPr>
        </w:r>
        <w:r w:rsidR="004F11B4">
          <w:rPr>
            <w:noProof/>
            <w:webHidden/>
          </w:rPr>
          <w:fldChar w:fldCharType="separate"/>
        </w:r>
        <w:r w:rsidR="000B2069">
          <w:rPr>
            <w:noProof/>
            <w:webHidden/>
          </w:rPr>
          <w:t>41</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647" w:history="1">
        <w:r w:rsidR="000B2069" w:rsidRPr="00D02668">
          <w:rPr>
            <w:rStyle w:val="Hyperlink"/>
            <w:noProof/>
          </w:rPr>
          <w:t>7.11.2</w:t>
        </w:r>
        <w:r w:rsidR="000B2069">
          <w:rPr>
            <w:rFonts w:ascii="Calibri" w:hAnsi="Calibri"/>
            <w:i w:val="0"/>
            <w:noProof/>
            <w:sz w:val="22"/>
            <w:szCs w:val="22"/>
            <w:lang w:val="en-US"/>
          </w:rPr>
          <w:tab/>
        </w:r>
        <w:r w:rsidR="000B2069" w:rsidRPr="00D02668">
          <w:rPr>
            <w:rStyle w:val="Hyperlink"/>
            <w:noProof/>
          </w:rPr>
          <w:t>Combat</w:t>
        </w:r>
        <w:r w:rsidR="000B2069">
          <w:rPr>
            <w:noProof/>
            <w:webHidden/>
          </w:rPr>
          <w:tab/>
        </w:r>
        <w:r w:rsidR="004F11B4">
          <w:rPr>
            <w:noProof/>
            <w:webHidden/>
          </w:rPr>
          <w:fldChar w:fldCharType="begin"/>
        </w:r>
        <w:r w:rsidR="000B2069">
          <w:rPr>
            <w:noProof/>
            <w:webHidden/>
          </w:rPr>
          <w:instrText xml:space="preserve"> PAGEREF _Toc303499647 \h </w:instrText>
        </w:r>
        <w:r w:rsidR="004F11B4">
          <w:rPr>
            <w:noProof/>
            <w:webHidden/>
          </w:rPr>
        </w:r>
        <w:r w:rsidR="004F11B4">
          <w:rPr>
            <w:noProof/>
            <w:webHidden/>
          </w:rPr>
          <w:fldChar w:fldCharType="separate"/>
        </w:r>
        <w:r w:rsidR="000B2069">
          <w:rPr>
            <w:noProof/>
            <w:webHidden/>
          </w:rPr>
          <w:t>41</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648" w:history="1">
        <w:r w:rsidR="000B2069" w:rsidRPr="00D02668">
          <w:rPr>
            <w:rStyle w:val="Hyperlink"/>
            <w:noProof/>
          </w:rPr>
          <w:t>7.11.3</w:t>
        </w:r>
        <w:r w:rsidR="000B2069">
          <w:rPr>
            <w:rFonts w:ascii="Calibri" w:hAnsi="Calibri"/>
            <w:i w:val="0"/>
            <w:noProof/>
            <w:sz w:val="22"/>
            <w:szCs w:val="22"/>
            <w:lang w:val="en-US"/>
          </w:rPr>
          <w:tab/>
        </w:r>
        <w:r w:rsidR="000B2069" w:rsidRPr="00D02668">
          <w:rPr>
            <w:rStyle w:val="Hyperlink"/>
            <w:noProof/>
          </w:rPr>
          <w:t>Restrictions de tir</w:t>
        </w:r>
        <w:r w:rsidR="000B2069">
          <w:rPr>
            <w:noProof/>
            <w:webHidden/>
          </w:rPr>
          <w:tab/>
        </w:r>
        <w:r w:rsidR="004F11B4">
          <w:rPr>
            <w:noProof/>
            <w:webHidden/>
          </w:rPr>
          <w:fldChar w:fldCharType="begin"/>
        </w:r>
        <w:r w:rsidR="000B2069">
          <w:rPr>
            <w:noProof/>
            <w:webHidden/>
          </w:rPr>
          <w:instrText xml:space="preserve"> PAGEREF _Toc303499648 \h </w:instrText>
        </w:r>
        <w:r w:rsidR="004F11B4">
          <w:rPr>
            <w:noProof/>
            <w:webHidden/>
          </w:rPr>
        </w:r>
        <w:r w:rsidR="004F11B4">
          <w:rPr>
            <w:noProof/>
            <w:webHidden/>
          </w:rPr>
          <w:fldChar w:fldCharType="separate"/>
        </w:r>
        <w:r w:rsidR="000B2069">
          <w:rPr>
            <w:noProof/>
            <w:webHidden/>
          </w:rPr>
          <w:t>41</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649" w:history="1">
        <w:r w:rsidR="000B2069" w:rsidRPr="00D02668">
          <w:rPr>
            <w:rStyle w:val="Hyperlink"/>
            <w:noProof/>
          </w:rPr>
          <w:t>7.12</w:t>
        </w:r>
        <w:r w:rsidR="000B2069">
          <w:rPr>
            <w:rFonts w:ascii="Calibri" w:hAnsi="Calibri"/>
            <w:i w:val="0"/>
            <w:noProof/>
            <w:sz w:val="22"/>
            <w:szCs w:val="22"/>
            <w:lang w:val="en-US"/>
          </w:rPr>
          <w:tab/>
        </w:r>
        <w:r w:rsidR="000B2069" w:rsidRPr="00D02668">
          <w:rPr>
            <w:rStyle w:val="Hyperlink"/>
            <w:noProof/>
          </w:rPr>
          <w:t>Refus de combat</w:t>
        </w:r>
        <w:r w:rsidR="000B2069">
          <w:rPr>
            <w:noProof/>
            <w:webHidden/>
          </w:rPr>
          <w:tab/>
        </w:r>
        <w:r w:rsidR="004F11B4">
          <w:rPr>
            <w:noProof/>
            <w:webHidden/>
          </w:rPr>
          <w:fldChar w:fldCharType="begin"/>
        </w:r>
        <w:r w:rsidR="000B2069">
          <w:rPr>
            <w:noProof/>
            <w:webHidden/>
          </w:rPr>
          <w:instrText xml:space="preserve"> PAGEREF _Toc303499649 \h </w:instrText>
        </w:r>
        <w:r w:rsidR="004F11B4">
          <w:rPr>
            <w:noProof/>
            <w:webHidden/>
          </w:rPr>
        </w:r>
        <w:r w:rsidR="004F11B4">
          <w:rPr>
            <w:noProof/>
            <w:webHidden/>
          </w:rPr>
          <w:fldChar w:fldCharType="separate"/>
        </w:r>
        <w:r w:rsidR="000B2069">
          <w:rPr>
            <w:noProof/>
            <w:webHidden/>
          </w:rPr>
          <w:t>41</w:t>
        </w:r>
        <w:r w:rsidR="004F11B4">
          <w:rPr>
            <w:noProof/>
            <w:webHidden/>
          </w:rPr>
          <w:fldChar w:fldCharType="end"/>
        </w:r>
      </w:hyperlink>
    </w:p>
    <w:p w:rsidR="000B2069" w:rsidRDefault="001C6E44">
      <w:pPr>
        <w:pStyle w:val="TOC1"/>
        <w:rPr>
          <w:rFonts w:ascii="Calibri" w:hAnsi="Calibri"/>
          <w:i w:val="0"/>
          <w:noProof/>
          <w:sz w:val="22"/>
          <w:szCs w:val="22"/>
          <w:lang w:val="en-US"/>
        </w:rPr>
      </w:pPr>
      <w:hyperlink w:anchor="_Toc303499650" w:history="1">
        <w:r w:rsidR="000B2069" w:rsidRPr="00D02668">
          <w:rPr>
            <w:rStyle w:val="Hyperlink"/>
            <w:noProof/>
          </w:rPr>
          <w:t>8</w:t>
        </w:r>
        <w:r w:rsidR="000B2069">
          <w:rPr>
            <w:rFonts w:ascii="Calibri" w:hAnsi="Calibri"/>
            <w:i w:val="0"/>
            <w:noProof/>
            <w:sz w:val="22"/>
            <w:szCs w:val="22"/>
            <w:lang w:val="en-US"/>
          </w:rPr>
          <w:tab/>
        </w:r>
        <w:r w:rsidR="000B2069" w:rsidRPr="00D02668">
          <w:rPr>
            <w:rStyle w:val="Hyperlink"/>
            <w:noProof/>
          </w:rPr>
          <w:t>LES MAISONS ET AUTRES EDIFICES</w:t>
        </w:r>
        <w:r w:rsidR="000B2069">
          <w:rPr>
            <w:noProof/>
            <w:webHidden/>
          </w:rPr>
          <w:tab/>
        </w:r>
        <w:r w:rsidR="004F11B4">
          <w:rPr>
            <w:noProof/>
            <w:webHidden/>
          </w:rPr>
          <w:fldChar w:fldCharType="begin"/>
        </w:r>
        <w:r w:rsidR="000B2069">
          <w:rPr>
            <w:noProof/>
            <w:webHidden/>
          </w:rPr>
          <w:instrText xml:space="preserve"> PAGEREF _Toc303499650 \h </w:instrText>
        </w:r>
        <w:r w:rsidR="004F11B4">
          <w:rPr>
            <w:noProof/>
            <w:webHidden/>
          </w:rPr>
        </w:r>
        <w:r w:rsidR="004F11B4">
          <w:rPr>
            <w:noProof/>
            <w:webHidden/>
          </w:rPr>
          <w:fldChar w:fldCharType="separate"/>
        </w:r>
        <w:r w:rsidR="000B2069">
          <w:rPr>
            <w:noProof/>
            <w:webHidden/>
          </w:rPr>
          <w:t>42</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651" w:history="1">
        <w:r w:rsidR="000B2069" w:rsidRPr="00D02668">
          <w:rPr>
            <w:rStyle w:val="Hyperlink"/>
            <w:noProof/>
          </w:rPr>
          <w:t>8.1</w:t>
        </w:r>
        <w:r w:rsidR="000B2069">
          <w:rPr>
            <w:rFonts w:ascii="Calibri" w:hAnsi="Calibri"/>
            <w:i w:val="0"/>
            <w:noProof/>
            <w:sz w:val="22"/>
            <w:szCs w:val="22"/>
            <w:lang w:val="en-US"/>
          </w:rPr>
          <w:tab/>
        </w:r>
        <w:r w:rsidR="000B2069" w:rsidRPr="00D02668">
          <w:rPr>
            <w:rStyle w:val="Hyperlink"/>
            <w:noProof/>
          </w:rPr>
          <w:t>Types de terrain</w:t>
        </w:r>
        <w:r w:rsidR="000B2069">
          <w:rPr>
            <w:noProof/>
            <w:webHidden/>
          </w:rPr>
          <w:tab/>
        </w:r>
        <w:r w:rsidR="004F11B4">
          <w:rPr>
            <w:noProof/>
            <w:webHidden/>
          </w:rPr>
          <w:fldChar w:fldCharType="begin"/>
        </w:r>
        <w:r w:rsidR="000B2069">
          <w:rPr>
            <w:noProof/>
            <w:webHidden/>
          </w:rPr>
          <w:instrText xml:space="preserve"> PAGEREF _Toc303499651 \h </w:instrText>
        </w:r>
        <w:r w:rsidR="004F11B4">
          <w:rPr>
            <w:noProof/>
            <w:webHidden/>
          </w:rPr>
        </w:r>
        <w:r w:rsidR="004F11B4">
          <w:rPr>
            <w:noProof/>
            <w:webHidden/>
          </w:rPr>
          <w:fldChar w:fldCharType="separate"/>
        </w:r>
        <w:r w:rsidR="000B2069">
          <w:rPr>
            <w:noProof/>
            <w:webHidden/>
          </w:rPr>
          <w:t>42</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652" w:history="1">
        <w:r w:rsidR="000B2069" w:rsidRPr="00D02668">
          <w:rPr>
            <w:rStyle w:val="Hyperlink"/>
            <w:noProof/>
          </w:rPr>
          <w:t>8.2</w:t>
        </w:r>
        <w:r w:rsidR="000B2069">
          <w:rPr>
            <w:rFonts w:ascii="Calibri" w:hAnsi="Calibri"/>
            <w:i w:val="0"/>
            <w:noProof/>
            <w:sz w:val="22"/>
            <w:szCs w:val="22"/>
            <w:lang w:val="en-US"/>
          </w:rPr>
          <w:tab/>
        </w:r>
        <w:r w:rsidR="000B2069" w:rsidRPr="00D02668">
          <w:rPr>
            <w:rStyle w:val="Hyperlink"/>
            <w:noProof/>
          </w:rPr>
          <w:t>Les tirs</w:t>
        </w:r>
        <w:r w:rsidR="000B2069">
          <w:rPr>
            <w:noProof/>
            <w:webHidden/>
          </w:rPr>
          <w:tab/>
        </w:r>
        <w:r w:rsidR="004F11B4">
          <w:rPr>
            <w:noProof/>
            <w:webHidden/>
          </w:rPr>
          <w:fldChar w:fldCharType="begin"/>
        </w:r>
        <w:r w:rsidR="000B2069">
          <w:rPr>
            <w:noProof/>
            <w:webHidden/>
          </w:rPr>
          <w:instrText xml:space="preserve"> PAGEREF _Toc303499652 \h </w:instrText>
        </w:r>
        <w:r w:rsidR="004F11B4">
          <w:rPr>
            <w:noProof/>
            <w:webHidden/>
          </w:rPr>
        </w:r>
        <w:r w:rsidR="004F11B4">
          <w:rPr>
            <w:noProof/>
            <w:webHidden/>
          </w:rPr>
          <w:fldChar w:fldCharType="separate"/>
        </w:r>
        <w:r w:rsidR="000B2069">
          <w:rPr>
            <w:noProof/>
            <w:webHidden/>
          </w:rPr>
          <w:t>42</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653" w:history="1">
        <w:r w:rsidR="000B2069" w:rsidRPr="00D02668">
          <w:rPr>
            <w:rStyle w:val="Hyperlink"/>
            <w:noProof/>
          </w:rPr>
          <w:t>8.2.1</w:t>
        </w:r>
        <w:r w:rsidR="000B2069">
          <w:rPr>
            <w:rFonts w:ascii="Calibri" w:hAnsi="Calibri"/>
            <w:i w:val="0"/>
            <w:noProof/>
            <w:sz w:val="22"/>
            <w:szCs w:val="22"/>
            <w:lang w:val="en-US"/>
          </w:rPr>
          <w:tab/>
        </w:r>
        <w:r w:rsidR="000B2069" w:rsidRPr="00D02668">
          <w:rPr>
            <w:rStyle w:val="Hyperlink"/>
            <w:noProof/>
          </w:rPr>
          <w:t>Tir à travers des fenêtres</w:t>
        </w:r>
        <w:r w:rsidR="000B2069">
          <w:rPr>
            <w:noProof/>
            <w:webHidden/>
          </w:rPr>
          <w:tab/>
        </w:r>
        <w:r w:rsidR="004F11B4">
          <w:rPr>
            <w:noProof/>
            <w:webHidden/>
          </w:rPr>
          <w:fldChar w:fldCharType="begin"/>
        </w:r>
        <w:r w:rsidR="000B2069">
          <w:rPr>
            <w:noProof/>
            <w:webHidden/>
          </w:rPr>
          <w:instrText xml:space="preserve"> PAGEREF _Toc303499653 \h </w:instrText>
        </w:r>
        <w:r w:rsidR="004F11B4">
          <w:rPr>
            <w:noProof/>
            <w:webHidden/>
          </w:rPr>
        </w:r>
        <w:r w:rsidR="004F11B4">
          <w:rPr>
            <w:noProof/>
            <w:webHidden/>
          </w:rPr>
          <w:fldChar w:fldCharType="separate"/>
        </w:r>
        <w:r w:rsidR="000B2069">
          <w:rPr>
            <w:noProof/>
            <w:webHidden/>
          </w:rPr>
          <w:t>42</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654" w:history="1">
        <w:r w:rsidR="000B2069" w:rsidRPr="00D02668">
          <w:rPr>
            <w:rStyle w:val="Hyperlink"/>
            <w:noProof/>
          </w:rPr>
          <w:t>8.2.2</w:t>
        </w:r>
        <w:r w:rsidR="000B2069">
          <w:rPr>
            <w:rFonts w:ascii="Calibri" w:hAnsi="Calibri"/>
            <w:i w:val="0"/>
            <w:noProof/>
            <w:sz w:val="22"/>
            <w:szCs w:val="22"/>
            <w:lang w:val="en-US"/>
          </w:rPr>
          <w:tab/>
        </w:r>
        <w:r w:rsidR="000B2069" w:rsidRPr="00D02668">
          <w:rPr>
            <w:rStyle w:val="Hyperlink"/>
            <w:noProof/>
          </w:rPr>
          <w:t>Tir à travers des portes</w:t>
        </w:r>
        <w:r w:rsidR="000B2069">
          <w:rPr>
            <w:noProof/>
            <w:webHidden/>
          </w:rPr>
          <w:tab/>
        </w:r>
        <w:r w:rsidR="004F11B4">
          <w:rPr>
            <w:noProof/>
            <w:webHidden/>
          </w:rPr>
          <w:fldChar w:fldCharType="begin"/>
        </w:r>
        <w:r w:rsidR="000B2069">
          <w:rPr>
            <w:noProof/>
            <w:webHidden/>
          </w:rPr>
          <w:instrText xml:space="preserve"> PAGEREF _Toc303499654 \h </w:instrText>
        </w:r>
        <w:r w:rsidR="004F11B4">
          <w:rPr>
            <w:noProof/>
            <w:webHidden/>
          </w:rPr>
        </w:r>
        <w:r w:rsidR="004F11B4">
          <w:rPr>
            <w:noProof/>
            <w:webHidden/>
          </w:rPr>
          <w:fldChar w:fldCharType="separate"/>
        </w:r>
        <w:r w:rsidR="000B2069">
          <w:rPr>
            <w:noProof/>
            <w:webHidden/>
          </w:rPr>
          <w:t>43</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655" w:history="1">
        <w:r w:rsidR="000B2069" w:rsidRPr="00D02668">
          <w:rPr>
            <w:rStyle w:val="Hyperlink"/>
            <w:noProof/>
          </w:rPr>
          <w:t>8.2.3</w:t>
        </w:r>
        <w:r w:rsidR="000B2069">
          <w:rPr>
            <w:rFonts w:ascii="Calibri" w:hAnsi="Calibri"/>
            <w:i w:val="0"/>
            <w:noProof/>
            <w:sz w:val="22"/>
            <w:szCs w:val="22"/>
            <w:lang w:val="en-US"/>
          </w:rPr>
          <w:tab/>
        </w:r>
        <w:r w:rsidR="000B2069" w:rsidRPr="00D02668">
          <w:rPr>
            <w:rStyle w:val="Hyperlink"/>
            <w:noProof/>
          </w:rPr>
          <w:t>Murs</w:t>
        </w:r>
        <w:r w:rsidR="000B2069">
          <w:rPr>
            <w:noProof/>
            <w:webHidden/>
          </w:rPr>
          <w:tab/>
        </w:r>
        <w:r w:rsidR="004F11B4">
          <w:rPr>
            <w:noProof/>
            <w:webHidden/>
          </w:rPr>
          <w:fldChar w:fldCharType="begin"/>
        </w:r>
        <w:r w:rsidR="000B2069">
          <w:rPr>
            <w:noProof/>
            <w:webHidden/>
          </w:rPr>
          <w:instrText xml:space="preserve"> PAGEREF _Toc303499655 \h </w:instrText>
        </w:r>
        <w:r w:rsidR="004F11B4">
          <w:rPr>
            <w:noProof/>
            <w:webHidden/>
          </w:rPr>
        </w:r>
        <w:r w:rsidR="004F11B4">
          <w:rPr>
            <w:noProof/>
            <w:webHidden/>
          </w:rPr>
          <w:fldChar w:fldCharType="separate"/>
        </w:r>
        <w:r w:rsidR="000B2069">
          <w:rPr>
            <w:noProof/>
            <w:webHidden/>
          </w:rPr>
          <w:t>43</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656" w:history="1">
        <w:r w:rsidR="000B2069" w:rsidRPr="00D02668">
          <w:rPr>
            <w:rStyle w:val="Hyperlink"/>
            <w:noProof/>
          </w:rPr>
          <w:t>8.3</w:t>
        </w:r>
        <w:r w:rsidR="000B2069">
          <w:rPr>
            <w:rFonts w:ascii="Calibri" w:hAnsi="Calibri"/>
            <w:i w:val="0"/>
            <w:noProof/>
            <w:sz w:val="22"/>
            <w:szCs w:val="22"/>
            <w:lang w:val="en-US"/>
          </w:rPr>
          <w:tab/>
        </w:r>
        <w:r w:rsidR="000B2069" w:rsidRPr="00D02668">
          <w:rPr>
            <w:rStyle w:val="Hyperlink"/>
            <w:noProof/>
          </w:rPr>
          <w:t>Couverture</w:t>
        </w:r>
        <w:r w:rsidR="000B2069">
          <w:rPr>
            <w:noProof/>
            <w:webHidden/>
          </w:rPr>
          <w:tab/>
        </w:r>
        <w:r w:rsidR="004F11B4">
          <w:rPr>
            <w:noProof/>
            <w:webHidden/>
          </w:rPr>
          <w:fldChar w:fldCharType="begin"/>
        </w:r>
        <w:r w:rsidR="000B2069">
          <w:rPr>
            <w:noProof/>
            <w:webHidden/>
          </w:rPr>
          <w:instrText xml:space="preserve"> PAGEREF _Toc303499656 \h </w:instrText>
        </w:r>
        <w:r w:rsidR="004F11B4">
          <w:rPr>
            <w:noProof/>
            <w:webHidden/>
          </w:rPr>
        </w:r>
        <w:r w:rsidR="004F11B4">
          <w:rPr>
            <w:noProof/>
            <w:webHidden/>
          </w:rPr>
          <w:fldChar w:fldCharType="separate"/>
        </w:r>
        <w:r w:rsidR="000B2069">
          <w:rPr>
            <w:noProof/>
            <w:webHidden/>
          </w:rPr>
          <w:t>43</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657" w:history="1">
        <w:r w:rsidR="000B2069" w:rsidRPr="00D02668">
          <w:rPr>
            <w:rStyle w:val="Hyperlink"/>
            <w:noProof/>
          </w:rPr>
          <w:t>8.3.1</w:t>
        </w:r>
        <w:r w:rsidR="000B2069">
          <w:rPr>
            <w:rFonts w:ascii="Calibri" w:hAnsi="Calibri"/>
            <w:i w:val="0"/>
            <w:noProof/>
            <w:sz w:val="22"/>
            <w:szCs w:val="22"/>
            <w:lang w:val="en-US"/>
          </w:rPr>
          <w:tab/>
        </w:r>
        <w:r w:rsidR="000B2069" w:rsidRPr="00D02668">
          <w:rPr>
            <w:rStyle w:val="Hyperlink"/>
            <w:noProof/>
          </w:rPr>
          <w:t>Intérieurs de maison</w:t>
        </w:r>
        <w:r w:rsidR="000B2069">
          <w:rPr>
            <w:noProof/>
            <w:webHidden/>
          </w:rPr>
          <w:tab/>
        </w:r>
        <w:r w:rsidR="004F11B4">
          <w:rPr>
            <w:noProof/>
            <w:webHidden/>
          </w:rPr>
          <w:fldChar w:fldCharType="begin"/>
        </w:r>
        <w:r w:rsidR="000B2069">
          <w:rPr>
            <w:noProof/>
            <w:webHidden/>
          </w:rPr>
          <w:instrText xml:space="preserve"> PAGEREF _Toc303499657 \h </w:instrText>
        </w:r>
        <w:r w:rsidR="004F11B4">
          <w:rPr>
            <w:noProof/>
            <w:webHidden/>
          </w:rPr>
        </w:r>
        <w:r w:rsidR="004F11B4">
          <w:rPr>
            <w:noProof/>
            <w:webHidden/>
          </w:rPr>
          <w:fldChar w:fldCharType="separate"/>
        </w:r>
        <w:r w:rsidR="000B2069">
          <w:rPr>
            <w:noProof/>
            <w:webHidden/>
          </w:rPr>
          <w:t>43</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658" w:history="1">
        <w:r w:rsidR="000B2069" w:rsidRPr="00D02668">
          <w:rPr>
            <w:rStyle w:val="Hyperlink"/>
            <w:noProof/>
          </w:rPr>
          <w:t>8.3.2</w:t>
        </w:r>
        <w:r w:rsidR="000B2069">
          <w:rPr>
            <w:rFonts w:ascii="Calibri" w:hAnsi="Calibri"/>
            <w:i w:val="0"/>
            <w:noProof/>
            <w:sz w:val="22"/>
            <w:szCs w:val="22"/>
            <w:lang w:val="en-US"/>
          </w:rPr>
          <w:tab/>
        </w:r>
        <w:r w:rsidR="000B2069" w:rsidRPr="00D02668">
          <w:rPr>
            <w:rStyle w:val="Hyperlink"/>
            <w:noProof/>
          </w:rPr>
          <w:t>Cours de bâtiment</w:t>
        </w:r>
        <w:r w:rsidR="000B2069">
          <w:rPr>
            <w:noProof/>
            <w:webHidden/>
          </w:rPr>
          <w:tab/>
        </w:r>
        <w:r w:rsidR="004F11B4">
          <w:rPr>
            <w:noProof/>
            <w:webHidden/>
          </w:rPr>
          <w:fldChar w:fldCharType="begin"/>
        </w:r>
        <w:r w:rsidR="000B2069">
          <w:rPr>
            <w:noProof/>
            <w:webHidden/>
          </w:rPr>
          <w:instrText xml:space="preserve"> PAGEREF _Toc303499658 \h </w:instrText>
        </w:r>
        <w:r w:rsidR="004F11B4">
          <w:rPr>
            <w:noProof/>
            <w:webHidden/>
          </w:rPr>
        </w:r>
        <w:r w:rsidR="004F11B4">
          <w:rPr>
            <w:noProof/>
            <w:webHidden/>
          </w:rPr>
          <w:fldChar w:fldCharType="separate"/>
        </w:r>
        <w:r w:rsidR="000B2069">
          <w:rPr>
            <w:noProof/>
            <w:webHidden/>
          </w:rPr>
          <w:t>43</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659" w:history="1">
        <w:r w:rsidR="000B2069" w:rsidRPr="00D02668">
          <w:rPr>
            <w:rStyle w:val="Hyperlink"/>
            <w:noProof/>
          </w:rPr>
          <w:t>8.3.3</w:t>
        </w:r>
        <w:r w:rsidR="000B2069">
          <w:rPr>
            <w:rFonts w:ascii="Calibri" w:hAnsi="Calibri"/>
            <w:i w:val="0"/>
            <w:noProof/>
            <w:sz w:val="22"/>
            <w:szCs w:val="22"/>
            <w:lang w:val="en-US"/>
          </w:rPr>
          <w:tab/>
        </w:r>
        <w:r w:rsidR="000B2069" w:rsidRPr="00D02668">
          <w:rPr>
            <w:rStyle w:val="Hyperlink"/>
            <w:noProof/>
          </w:rPr>
          <w:t>Murs</w:t>
        </w:r>
        <w:r w:rsidR="000B2069">
          <w:rPr>
            <w:noProof/>
            <w:webHidden/>
          </w:rPr>
          <w:tab/>
        </w:r>
        <w:r w:rsidR="004F11B4">
          <w:rPr>
            <w:noProof/>
            <w:webHidden/>
          </w:rPr>
          <w:fldChar w:fldCharType="begin"/>
        </w:r>
        <w:r w:rsidR="000B2069">
          <w:rPr>
            <w:noProof/>
            <w:webHidden/>
          </w:rPr>
          <w:instrText xml:space="preserve"> PAGEREF _Toc303499659 \h </w:instrText>
        </w:r>
        <w:r w:rsidR="004F11B4">
          <w:rPr>
            <w:noProof/>
            <w:webHidden/>
          </w:rPr>
        </w:r>
        <w:r w:rsidR="004F11B4">
          <w:rPr>
            <w:noProof/>
            <w:webHidden/>
          </w:rPr>
          <w:fldChar w:fldCharType="separate"/>
        </w:r>
        <w:r w:rsidR="000B2069">
          <w:rPr>
            <w:noProof/>
            <w:webHidden/>
          </w:rPr>
          <w:t>43</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660" w:history="1">
        <w:r w:rsidR="000B2069" w:rsidRPr="00D02668">
          <w:rPr>
            <w:rStyle w:val="Hyperlink"/>
            <w:noProof/>
          </w:rPr>
          <w:t>8.3.4</w:t>
        </w:r>
        <w:r w:rsidR="000B2069">
          <w:rPr>
            <w:rFonts w:ascii="Calibri" w:hAnsi="Calibri"/>
            <w:i w:val="0"/>
            <w:noProof/>
            <w:sz w:val="22"/>
            <w:szCs w:val="22"/>
            <w:lang w:val="en-US"/>
          </w:rPr>
          <w:tab/>
        </w:r>
        <w:r w:rsidR="000B2069" w:rsidRPr="00D02668">
          <w:rPr>
            <w:rStyle w:val="Hyperlink"/>
            <w:noProof/>
          </w:rPr>
          <w:t>Les barrières</w:t>
        </w:r>
        <w:r w:rsidR="000B2069">
          <w:rPr>
            <w:noProof/>
            <w:webHidden/>
          </w:rPr>
          <w:tab/>
        </w:r>
        <w:r w:rsidR="004F11B4">
          <w:rPr>
            <w:noProof/>
            <w:webHidden/>
          </w:rPr>
          <w:fldChar w:fldCharType="begin"/>
        </w:r>
        <w:r w:rsidR="000B2069">
          <w:rPr>
            <w:noProof/>
            <w:webHidden/>
          </w:rPr>
          <w:instrText xml:space="preserve"> PAGEREF _Toc303499660 \h </w:instrText>
        </w:r>
        <w:r w:rsidR="004F11B4">
          <w:rPr>
            <w:noProof/>
            <w:webHidden/>
          </w:rPr>
        </w:r>
        <w:r w:rsidR="004F11B4">
          <w:rPr>
            <w:noProof/>
            <w:webHidden/>
          </w:rPr>
          <w:fldChar w:fldCharType="separate"/>
        </w:r>
        <w:r w:rsidR="000B2069">
          <w:rPr>
            <w:noProof/>
            <w:webHidden/>
          </w:rPr>
          <w:t>43</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661" w:history="1">
        <w:r w:rsidR="000B2069" w:rsidRPr="00D02668">
          <w:rPr>
            <w:rStyle w:val="Hyperlink"/>
            <w:noProof/>
          </w:rPr>
          <w:t>8.3.5</w:t>
        </w:r>
        <w:r w:rsidR="000B2069">
          <w:rPr>
            <w:rFonts w:ascii="Calibri" w:hAnsi="Calibri"/>
            <w:i w:val="0"/>
            <w:noProof/>
            <w:sz w:val="22"/>
            <w:szCs w:val="22"/>
            <w:lang w:val="en-US"/>
          </w:rPr>
          <w:tab/>
        </w:r>
        <w:r w:rsidR="000B2069" w:rsidRPr="00D02668">
          <w:rPr>
            <w:rStyle w:val="Hyperlink"/>
            <w:noProof/>
          </w:rPr>
          <w:t>Portes de maison et entrées de cour</w:t>
        </w:r>
        <w:r w:rsidR="000B2069">
          <w:rPr>
            <w:noProof/>
            <w:webHidden/>
          </w:rPr>
          <w:tab/>
        </w:r>
        <w:r w:rsidR="004F11B4">
          <w:rPr>
            <w:noProof/>
            <w:webHidden/>
          </w:rPr>
          <w:fldChar w:fldCharType="begin"/>
        </w:r>
        <w:r w:rsidR="000B2069">
          <w:rPr>
            <w:noProof/>
            <w:webHidden/>
          </w:rPr>
          <w:instrText xml:space="preserve"> PAGEREF _Toc303499661 \h </w:instrText>
        </w:r>
        <w:r w:rsidR="004F11B4">
          <w:rPr>
            <w:noProof/>
            <w:webHidden/>
          </w:rPr>
        </w:r>
        <w:r w:rsidR="004F11B4">
          <w:rPr>
            <w:noProof/>
            <w:webHidden/>
          </w:rPr>
          <w:fldChar w:fldCharType="separate"/>
        </w:r>
        <w:r w:rsidR="000B2069">
          <w:rPr>
            <w:noProof/>
            <w:webHidden/>
          </w:rPr>
          <w:t>43</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662" w:history="1">
        <w:r w:rsidR="000B2069" w:rsidRPr="00D02668">
          <w:rPr>
            <w:rStyle w:val="Hyperlink"/>
            <w:noProof/>
          </w:rPr>
          <w:t>8.3.6</w:t>
        </w:r>
        <w:r w:rsidR="000B2069">
          <w:rPr>
            <w:rFonts w:ascii="Calibri" w:hAnsi="Calibri"/>
            <w:i w:val="0"/>
            <w:noProof/>
            <w:sz w:val="22"/>
            <w:szCs w:val="22"/>
            <w:lang w:val="en-US"/>
          </w:rPr>
          <w:tab/>
        </w:r>
        <w:r w:rsidR="000B2069" w:rsidRPr="00D02668">
          <w:rPr>
            <w:rStyle w:val="Hyperlink"/>
            <w:noProof/>
          </w:rPr>
          <w:t>Terrasses</w:t>
        </w:r>
        <w:r w:rsidR="000B2069">
          <w:rPr>
            <w:noProof/>
            <w:webHidden/>
          </w:rPr>
          <w:tab/>
        </w:r>
        <w:r w:rsidR="004F11B4">
          <w:rPr>
            <w:noProof/>
            <w:webHidden/>
          </w:rPr>
          <w:fldChar w:fldCharType="begin"/>
        </w:r>
        <w:r w:rsidR="000B2069">
          <w:rPr>
            <w:noProof/>
            <w:webHidden/>
          </w:rPr>
          <w:instrText xml:space="preserve"> PAGEREF _Toc303499662 \h </w:instrText>
        </w:r>
        <w:r w:rsidR="004F11B4">
          <w:rPr>
            <w:noProof/>
            <w:webHidden/>
          </w:rPr>
        </w:r>
        <w:r w:rsidR="004F11B4">
          <w:rPr>
            <w:noProof/>
            <w:webHidden/>
          </w:rPr>
          <w:fldChar w:fldCharType="separate"/>
        </w:r>
        <w:r w:rsidR="000B2069">
          <w:rPr>
            <w:noProof/>
            <w:webHidden/>
          </w:rPr>
          <w:t>43</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663" w:history="1">
        <w:r w:rsidR="000B2069" w:rsidRPr="00D02668">
          <w:rPr>
            <w:rStyle w:val="Hyperlink"/>
            <w:noProof/>
          </w:rPr>
          <w:t>8.3.7</w:t>
        </w:r>
        <w:r w:rsidR="000B2069">
          <w:rPr>
            <w:rFonts w:ascii="Calibri" w:hAnsi="Calibri"/>
            <w:i w:val="0"/>
            <w:noProof/>
            <w:sz w:val="22"/>
            <w:szCs w:val="22"/>
            <w:lang w:val="en-US"/>
          </w:rPr>
          <w:tab/>
        </w:r>
        <w:r w:rsidR="000B2069" w:rsidRPr="00D02668">
          <w:rPr>
            <w:rStyle w:val="Hyperlink"/>
            <w:noProof/>
          </w:rPr>
          <w:t>Coins extérieurs de bâtiment</w:t>
        </w:r>
        <w:r w:rsidR="000B2069">
          <w:rPr>
            <w:noProof/>
            <w:webHidden/>
          </w:rPr>
          <w:tab/>
        </w:r>
        <w:r w:rsidR="004F11B4">
          <w:rPr>
            <w:noProof/>
            <w:webHidden/>
          </w:rPr>
          <w:fldChar w:fldCharType="begin"/>
        </w:r>
        <w:r w:rsidR="000B2069">
          <w:rPr>
            <w:noProof/>
            <w:webHidden/>
          </w:rPr>
          <w:instrText xml:space="preserve"> PAGEREF _Toc303499663 \h </w:instrText>
        </w:r>
        <w:r w:rsidR="004F11B4">
          <w:rPr>
            <w:noProof/>
            <w:webHidden/>
          </w:rPr>
        </w:r>
        <w:r w:rsidR="004F11B4">
          <w:rPr>
            <w:noProof/>
            <w:webHidden/>
          </w:rPr>
          <w:fldChar w:fldCharType="separate"/>
        </w:r>
        <w:r w:rsidR="000B2069">
          <w:rPr>
            <w:noProof/>
            <w:webHidden/>
          </w:rPr>
          <w:t>43</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664" w:history="1">
        <w:r w:rsidR="000B2069" w:rsidRPr="00D02668">
          <w:rPr>
            <w:rStyle w:val="Hyperlink"/>
            <w:noProof/>
          </w:rPr>
          <w:t>8.4</w:t>
        </w:r>
        <w:r w:rsidR="000B2069">
          <w:rPr>
            <w:rFonts w:ascii="Calibri" w:hAnsi="Calibri"/>
            <w:i w:val="0"/>
            <w:noProof/>
            <w:sz w:val="22"/>
            <w:szCs w:val="22"/>
            <w:lang w:val="en-US"/>
          </w:rPr>
          <w:tab/>
        </w:r>
        <w:r w:rsidR="000B2069" w:rsidRPr="00D02668">
          <w:rPr>
            <w:rStyle w:val="Hyperlink"/>
            <w:noProof/>
          </w:rPr>
          <w:t>Mouvement</w:t>
        </w:r>
        <w:r w:rsidR="000B2069">
          <w:rPr>
            <w:noProof/>
            <w:webHidden/>
          </w:rPr>
          <w:tab/>
        </w:r>
        <w:r w:rsidR="004F11B4">
          <w:rPr>
            <w:noProof/>
            <w:webHidden/>
          </w:rPr>
          <w:fldChar w:fldCharType="begin"/>
        </w:r>
        <w:r w:rsidR="000B2069">
          <w:rPr>
            <w:noProof/>
            <w:webHidden/>
          </w:rPr>
          <w:instrText xml:space="preserve"> PAGEREF _Toc303499664 \h </w:instrText>
        </w:r>
        <w:r w:rsidR="004F11B4">
          <w:rPr>
            <w:noProof/>
            <w:webHidden/>
          </w:rPr>
        </w:r>
        <w:r w:rsidR="004F11B4">
          <w:rPr>
            <w:noProof/>
            <w:webHidden/>
          </w:rPr>
          <w:fldChar w:fldCharType="separate"/>
        </w:r>
        <w:r w:rsidR="000B2069">
          <w:rPr>
            <w:noProof/>
            <w:webHidden/>
          </w:rPr>
          <w:t>44</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665" w:history="1">
        <w:r w:rsidR="000B2069" w:rsidRPr="00D02668">
          <w:rPr>
            <w:rStyle w:val="Hyperlink"/>
            <w:noProof/>
          </w:rPr>
          <w:t>8.4.1</w:t>
        </w:r>
        <w:r w:rsidR="000B2069">
          <w:rPr>
            <w:rFonts w:ascii="Calibri" w:hAnsi="Calibri"/>
            <w:i w:val="0"/>
            <w:noProof/>
            <w:sz w:val="22"/>
            <w:szCs w:val="22"/>
            <w:lang w:val="en-US"/>
          </w:rPr>
          <w:tab/>
        </w:r>
        <w:r w:rsidR="000B2069" w:rsidRPr="00D02668">
          <w:rPr>
            <w:rStyle w:val="Hyperlink"/>
            <w:noProof/>
          </w:rPr>
          <w:t>Mouvement à travers des fenêtres</w:t>
        </w:r>
        <w:r w:rsidR="000B2069">
          <w:rPr>
            <w:noProof/>
            <w:webHidden/>
          </w:rPr>
          <w:tab/>
        </w:r>
        <w:r w:rsidR="004F11B4">
          <w:rPr>
            <w:noProof/>
            <w:webHidden/>
          </w:rPr>
          <w:fldChar w:fldCharType="begin"/>
        </w:r>
        <w:r w:rsidR="000B2069">
          <w:rPr>
            <w:noProof/>
            <w:webHidden/>
          </w:rPr>
          <w:instrText xml:space="preserve"> PAGEREF _Toc303499665 \h </w:instrText>
        </w:r>
        <w:r w:rsidR="004F11B4">
          <w:rPr>
            <w:noProof/>
            <w:webHidden/>
          </w:rPr>
        </w:r>
        <w:r w:rsidR="004F11B4">
          <w:rPr>
            <w:noProof/>
            <w:webHidden/>
          </w:rPr>
          <w:fldChar w:fldCharType="separate"/>
        </w:r>
        <w:r w:rsidR="000B2069">
          <w:rPr>
            <w:noProof/>
            <w:webHidden/>
          </w:rPr>
          <w:t>44</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666" w:history="1">
        <w:r w:rsidR="000B2069" w:rsidRPr="00D02668">
          <w:rPr>
            <w:rStyle w:val="Hyperlink"/>
            <w:noProof/>
          </w:rPr>
          <w:t>8.4.2</w:t>
        </w:r>
        <w:r w:rsidR="000B2069">
          <w:rPr>
            <w:rFonts w:ascii="Calibri" w:hAnsi="Calibri"/>
            <w:i w:val="0"/>
            <w:noProof/>
            <w:sz w:val="22"/>
            <w:szCs w:val="22"/>
            <w:lang w:val="en-US"/>
          </w:rPr>
          <w:tab/>
        </w:r>
        <w:r w:rsidR="000B2069" w:rsidRPr="00D02668">
          <w:rPr>
            <w:rStyle w:val="Hyperlink"/>
            <w:noProof/>
          </w:rPr>
          <w:t>Murets</w:t>
        </w:r>
        <w:r w:rsidR="000B2069">
          <w:rPr>
            <w:noProof/>
            <w:webHidden/>
          </w:rPr>
          <w:tab/>
        </w:r>
        <w:r w:rsidR="004F11B4">
          <w:rPr>
            <w:noProof/>
            <w:webHidden/>
          </w:rPr>
          <w:fldChar w:fldCharType="begin"/>
        </w:r>
        <w:r w:rsidR="000B2069">
          <w:rPr>
            <w:noProof/>
            <w:webHidden/>
          </w:rPr>
          <w:instrText xml:space="preserve"> PAGEREF _Toc303499666 \h </w:instrText>
        </w:r>
        <w:r w:rsidR="004F11B4">
          <w:rPr>
            <w:noProof/>
            <w:webHidden/>
          </w:rPr>
        </w:r>
        <w:r w:rsidR="004F11B4">
          <w:rPr>
            <w:noProof/>
            <w:webHidden/>
          </w:rPr>
          <w:fldChar w:fldCharType="separate"/>
        </w:r>
        <w:r w:rsidR="000B2069">
          <w:rPr>
            <w:noProof/>
            <w:webHidden/>
          </w:rPr>
          <w:t>44</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667" w:history="1">
        <w:r w:rsidR="000B2069" w:rsidRPr="00D02668">
          <w:rPr>
            <w:rStyle w:val="Hyperlink"/>
            <w:noProof/>
          </w:rPr>
          <w:t>8.4.3</w:t>
        </w:r>
        <w:r w:rsidR="000B2069">
          <w:rPr>
            <w:rFonts w:ascii="Calibri" w:hAnsi="Calibri"/>
            <w:i w:val="0"/>
            <w:noProof/>
            <w:sz w:val="22"/>
            <w:szCs w:val="22"/>
            <w:lang w:val="en-US"/>
          </w:rPr>
          <w:tab/>
        </w:r>
        <w:r w:rsidR="000B2069" w:rsidRPr="00D02668">
          <w:rPr>
            <w:rStyle w:val="Hyperlink"/>
            <w:noProof/>
          </w:rPr>
          <w:t>Terrasses</w:t>
        </w:r>
        <w:r w:rsidR="000B2069">
          <w:rPr>
            <w:noProof/>
            <w:webHidden/>
          </w:rPr>
          <w:tab/>
        </w:r>
        <w:r w:rsidR="004F11B4">
          <w:rPr>
            <w:noProof/>
            <w:webHidden/>
          </w:rPr>
          <w:fldChar w:fldCharType="begin"/>
        </w:r>
        <w:r w:rsidR="000B2069">
          <w:rPr>
            <w:noProof/>
            <w:webHidden/>
          </w:rPr>
          <w:instrText xml:space="preserve"> PAGEREF _Toc303499667 \h </w:instrText>
        </w:r>
        <w:r w:rsidR="004F11B4">
          <w:rPr>
            <w:noProof/>
            <w:webHidden/>
          </w:rPr>
        </w:r>
        <w:r w:rsidR="004F11B4">
          <w:rPr>
            <w:noProof/>
            <w:webHidden/>
          </w:rPr>
          <w:fldChar w:fldCharType="separate"/>
        </w:r>
        <w:r w:rsidR="000B2069">
          <w:rPr>
            <w:noProof/>
            <w:webHidden/>
          </w:rPr>
          <w:t>44</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668" w:history="1">
        <w:r w:rsidR="000B2069" w:rsidRPr="00D02668">
          <w:rPr>
            <w:rStyle w:val="Hyperlink"/>
            <w:noProof/>
          </w:rPr>
          <w:t>8.4.4</w:t>
        </w:r>
        <w:r w:rsidR="000B2069">
          <w:rPr>
            <w:rFonts w:ascii="Calibri" w:hAnsi="Calibri"/>
            <w:i w:val="0"/>
            <w:noProof/>
            <w:sz w:val="22"/>
            <w:szCs w:val="22"/>
            <w:lang w:val="en-US"/>
          </w:rPr>
          <w:tab/>
        </w:r>
        <w:r w:rsidR="000B2069" w:rsidRPr="00D02668">
          <w:rPr>
            <w:rStyle w:val="Hyperlink"/>
            <w:noProof/>
          </w:rPr>
          <w:t>Les barrières</w:t>
        </w:r>
        <w:r w:rsidR="000B2069">
          <w:rPr>
            <w:noProof/>
            <w:webHidden/>
          </w:rPr>
          <w:tab/>
        </w:r>
        <w:r w:rsidR="004F11B4">
          <w:rPr>
            <w:noProof/>
            <w:webHidden/>
          </w:rPr>
          <w:fldChar w:fldCharType="begin"/>
        </w:r>
        <w:r w:rsidR="000B2069">
          <w:rPr>
            <w:noProof/>
            <w:webHidden/>
          </w:rPr>
          <w:instrText xml:space="preserve"> PAGEREF _Toc303499668 \h </w:instrText>
        </w:r>
        <w:r w:rsidR="004F11B4">
          <w:rPr>
            <w:noProof/>
            <w:webHidden/>
          </w:rPr>
        </w:r>
        <w:r w:rsidR="004F11B4">
          <w:rPr>
            <w:noProof/>
            <w:webHidden/>
          </w:rPr>
          <w:fldChar w:fldCharType="separate"/>
        </w:r>
        <w:r w:rsidR="000B2069">
          <w:rPr>
            <w:noProof/>
            <w:webHidden/>
          </w:rPr>
          <w:t>44</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669" w:history="1">
        <w:r w:rsidR="000B2069" w:rsidRPr="00D02668">
          <w:rPr>
            <w:rStyle w:val="Hyperlink"/>
            <w:noProof/>
          </w:rPr>
          <w:t>8.4.5</w:t>
        </w:r>
        <w:r w:rsidR="000B2069">
          <w:rPr>
            <w:rFonts w:ascii="Calibri" w:hAnsi="Calibri"/>
            <w:i w:val="0"/>
            <w:noProof/>
            <w:sz w:val="22"/>
            <w:szCs w:val="22"/>
            <w:lang w:val="en-US"/>
          </w:rPr>
          <w:tab/>
        </w:r>
        <w:r w:rsidR="000B2069" w:rsidRPr="00D02668">
          <w:rPr>
            <w:rStyle w:val="Hyperlink"/>
            <w:noProof/>
          </w:rPr>
          <w:t>Les courtils et la vigne</w:t>
        </w:r>
        <w:r w:rsidR="000B2069">
          <w:rPr>
            <w:noProof/>
            <w:webHidden/>
          </w:rPr>
          <w:tab/>
        </w:r>
        <w:r w:rsidR="004F11B4">
          <w:rPr>
            <w:noProof/>
            <w:webHidden/>
          </w:rPr>
          <w:fldChar w:fldCharType="begin"/>
        </w:r>
        <w:r w:rsidR="000B2069">
          <w:rPr>
            <w:noProof/>
            <w:webHidden/>
          </w:rPr>
          <w:instrText xml:space="preserve"> PAGEREF _Toc303499669 \h </w:instrText>
        </w:r>
        <w:r w:rsidR="004F11B4">
          <w:rPr>
            <w:noProof/>
            <w:webHidden/>
          </w:rPr>
        </w:r>
        <w:r w:rsidR="004F11B4">
          <w:rPr>
            <w:noProof/>
            <w:webHidden/>
          </w:rPr>
          <w:fldChar w:fldCharType="separate"/>
        </w:r>
        <w:r w:rsidR="000B2069">
          <w:rPr>
            <w:noProof/>
            <w:webHidden/>
          </w:rPr>
          <w:t>44</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670" w:history="1">
        <w:r w:rsidR="000B2069" w:rsidRPr="00D02668">
          <w:rPr>
            <w:rStyle w:val="Hyperlink"/>
            <w:noProof/>
          </w:rPr>
          <w:t>8.5</w:t>
        </w:r>
        <w:r w:rsidR="000B2069">
          <w:rPr>
            <w:rFonts w:ascii="Calibri" w:hAnsi="Calibri"/>
            <w:i w:val="0"/>
            <w:noProof/>
            <w:sz w:val="22"/>
            <w:szCs w:val="22"/>
            <w:lang w:val="en-US"/>
          </w:rPr>
          <w:tab/>
        </w:r>
        <w:r w:rsidR="000B2069" w:rsidRPr="00D02668">
          <w:rPr>
            <w:rStyle w:val="Hyperlink"/>
            <w:noProof/>
          </w:rPr>
          <w:t>Combats</w:t>
        </w:r>
        <w:r w:rsidR="000B2069">
          <w:rPr>
            <w:noProof/>
            <w:webHidden/>
          </w:rPr>
          <w:tab/>
        </w:r>
        <w:r w:rsidR="004F11B4">
          <w:rPr>
            <w:noProof/>
            <w:webHidden/>
          </w:rPr>
          <w:fldChar w:fldCharType="begin"/>
        </w:r>
        <w:r w:rsidR="000B2069">
          <w:rPr>
            <w:noProof/>
            <w:webHidden/>
          </w:rPr>
          <w:instrText xml:space="preserve"> PAGEREF _Toc303499670 \h </w:instrText>
        </w:r>
        <w:r w:rsidR="004F11B4">
          <w:rPr>
            <w:noProof/>
            <w:webHidden/>
          </w:rPr>
        </w:r>
        <w:r w:rsidR="004F11B4">
          <w:rPr>
            <w:noProof/>
            <w:webHidden/>
          </w:rPr>
          <w:fldChar w:fldCharType="separate"/>
        </w:r>
        <w:r w:rsidR="000B2069">
          <w:rPr>
            <w:noProof/>
            <w:webHidden/>
          </w:rPr>
          <w:t>44</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671" w:history="1">
        <w:r w:rsidR="000B2069" w:rsidRPr="00D02668">
          <w:rPr>
            <w:rStyle w:val="Hyperlink"/>
            <w:noProof/>
          </w:rPr>
          <w:t>8.5.1</w:t>
        </w:r>
        <w:r w:rsidR="000B2069">
          <w:rPr>
            <w:rFonts w:ascii="Calibri" w:hAnsi="Calibri"/>
            <w:i w:val="0"/>
            <w:noProof/>
            <w:sz w:val="22"/>
            <w:szCs w:val="22"/>
            <w:lang w:val="en-US"/>
          </w:rPr>
          <w:tab/>
        </w:r>
        <w:r w:rsidR="000B2069" w:rsidRPr="00D02668">
          <w:rPr>
            <w:rStyle w:val="Hyperlink"/>
            <w:noProof/>
          </w:rPr>
          <w:t>Combat à travers une porte ou une fenêtre</w:t>
        </w:r>
        <w:r w:rsidR="000B2069">
          <w:rPr>
            <w:noProof/>
            <w:webHidden/>
          </w:rPr>
          <w:tab/>
        </w:r>
        <w:r w:rsidR="004F11B4">
          <w:rPr>
            <w:noProof/>
            <w:webHidden/>
          </w:rPr>
          <w:fldChar w:fldCharType="begin"/>
        </w:r>
        <w:r w:rsidR="000B2069">
          <w:rPr>
            <w:noProof/>
            <w:webHidden/>
          </w:rPr>
          <w:instrText xml:space="preserve"> PAGEREF _Toc303499671 \h </w:instrText>
        </w:r>
        <w:r w:rsidR="004F11B4">
          <w:rPr>
            <w:noProof/>
            <w:webHidden/>
          </w:rPr>
        </w:r>
        <w:r w:rsidR="004F11B4">
          <w:rPr>
            <w:noProof/>
            <w:webHidden/>
          </w:rPr>
          <w:fldChar w:fldCharType="separate"/>
        </w:r>
        <w:r w:rsidR="000B2069">
          <w:rPr>
            <w:noProof/>
            <w:webHidden/>
          </w:rPr>
          <w:t>44</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672" w:history="1">
        <w:r w:rsidR="000B2069" w:rsidRPr="00D02668">
          <w:rPr>
            <w:rStyle w:val="Hyperlink"/>
            <w:noProof/>
          </w:rPr>
          <w:t>8.5.2</w:t>
        </w:r>
        <w:r w:rsidR="000B2069">
          <w:rPr>
            <w:rFonts w:ascii="Calibri" w:hAnsi="Calibri"/>
            <w:i w:val="0"/>
            <w:noProof/>
            <w:sz w:val="22"/>
            <w:szCs w:val="22"/>
            <w:lang w:val="en-US"/>
          </w:rPr>
          <w:tab/>
        </w:r>
        <w:r w:rsidR="000B2069" w:rsidRPr="00D02668">
          <w:rPr>
            <w:rStyle w:val="Hyperlink"/>
            <w:noProof/>
          </w:rPr>
          <w:t>Les courtils et la vigne</w:t>
        </w:r>
        <w:r w:rsidR="000B2069">
          <w:rPr>
            <w:noProof/>
            <w:webHidden/>
          </w:rPr>
          <w:tab/>
        </w:r>
        <w:r w:rsidR="004F11B4">
          <w:rPr>
            <w:noProof/>
            <w:webHidden/>
          </w:rPr>
          <w:fldChar w:fldCharType="begin"/>
        </w:r>
        <w:r w:rsidR="000B2069">
          <w:rPr>
            <w:noProof/>
            <w:webHidden/>
          </w:rPr>
          <w:instrText xml:space="preserve"> PAGEREF _Toc303499672 \h </w:instrText>
        </w:r>
        <w:r w:rsidR="004F11B4">
          <w:rPr>
            <w:noProof/>
            <w:webHidden/>
          </w:rPr>
        </w:r>
        <w:r w:rsidR="004F11B4">
          <w:rPr>
            <w:noProof/>
            <w:webHidden/>
          </w:rPr>
          <w:fldChar w:fldCharType="separate"/>
        </w:r>
        <w:r w:rsidR="000B2069">
          <w:rPr>
            <w:noProof/>
            <w:webHidden/>
          </w:rPr>
          <w:t>44</w:t>
        </w:r>
        <w:r w:rsidR="004F11B4">
          <w:rPr>
            <w:noProof/>
            <w:webHidden/>
          </w:rPr>
          <w:fldChar w:fldCharType="end"/>
        </w:r>
      </w:hyperlink>
    </w:p>
    <w:p w:rsidR="000B2069" w:rsidRDefault="001C6E44">
      <w:pPr>
        <w:pStyle w:val="TOC1"/>
        <w:rPr>
          <w:rFonts w:ascii="Calibri" w:hAnsi="Calibri"/>
          <w:i w:val="0"/>
          <w:noProof/>
          <w:sz w:val="22"/>
          <w:szCs w:val="22"/>
          <w:lang w:val="en-US"/>
        </w:rPr>
      </w:pPr>
      <w:hyperlink w:anchor="_Toc303499673" w:history="1">
        <w:r w:rsidR="000B2069" w:rsidRPr="00D02668">
          <w:rPr>
            <w:rStyle w:val="Hyperlink"/>
            <w:noProof/>
          </w:rPr>
          <w:t>9</w:t>
        </w:r>
        <w:r w:rsidR="000B2069">
          <w:rPr>
            <w:rFonts w:ascii="Calibri" w:hAnsi="Calibri"/>
            <w:i w:val="0"/>
            <w:noProof/>
            <w:sz w:val="22"/>
            <w:szCs w:val="22"/>
            <w:lang w:val="en-US"/>
          </w:rPr>
          <w:tab/>
        </w:r>
        <w:r w:rsidR="000B2069" w:rsidRPr="00D02668">
          <w:rPr>
            <w:rStyle w:val="Hyperlink"/>
            <w:noProof/>
          </w:rPr>
          <w:t>LES CHÂTEAUX</w:t>
        </w:r>
        <w:r w:rsidR="000B2069">
          <w:rPr>
            <w:noProof/>
            <w:webHidden/>
          </w:rPr>
          <w:tab/>
        </w:r>
        <w:r w:rsidR="004F11B4">
          <w:rPr>
            <w:noProof/>
            <w:webHidden/>
          </w:rPr>
          <w:fldChar w:fldCharType="begin"/>
        </w:r>
        <w:r w:rsidR="000B2069">
          <w:rPr>
            <w:noProof/>
            <w:webHidden/>
          </w:rPr>
          <w:instrText xml:space="preserve"> PAGEREF _Toc303499673 \h </w:instrText>
        </w:r>
        <w:r w:rsidR="004F11B4">
          <w:rPr>
            <w:noProof/>
            <w:webHidden/>
          </w:rPr>
        </w:r>
        <w:r w:rsidR="004F11B4">
          <w:rPr>
            <w:noProof/>
            <w:webHidden/>
          </w:rPr>
          <w:fldChar w:fldCharType="separate"/>
        </w:r>
        <w:r w:rsidR="000B2069">
          <w:rPr>
            <w:noProof/>
            <w:webHidden/>
          </w:rPr>
          <w:t>45</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674" w:history="1">
        <w:r w:rsidR="000B2069" w:rsidRPr="00D02668">
          <w:rPr>
            <w:rStyle w:val="Hyperlink"/>
            <w:noProof/>
          </w:rPr>
          <w:t>9.1</w:t>
        </w:r>
        <w:r w:rsidR="000B2069">
          <w:rPr>
            <w:rFonts w:ascii="Calibri" w:hAnsi="Calibri"/>
            <w:i w:val="0"/>
            <w:noProof/>
            <w:sz w:val="22"/>
            <w:szCs w:val="22"/>
            <w:lang w:val="en-US"/>
          </w:rPr>
          <w:tab/>
        </w:r>
        <w:r w:rsidR="000B2069" w:rsidRPr="00D02668">
          <w:rPr>
            <w:rStyle w:val="Hyperlink"/>
            <w:noProof/>
          </w:rPr>
          <w:t>Types de terrain</w:t>
        </w:r>
        <w:r w:rsidR="000B2069">
          <w:rPr>
            <w:noProof/>
            <w:webHidden/>
          </w:rPr>
          <w:tab/>
        </w:r>
        <w:r w:rsidR="004F11B4">
          <w:rPr>
            <w:noProof/>
            <w:webHidden/>
          </w:rPr>
          <w:fldChar w:fldCharType="begin"/>
        </w:r>
        <w:r w:rsidR="000B2069">
          <w:rPr>
            <w:noProof/>
            <w:webHidden/>
          </w:rPr>
          <w:instrText xml:space="preserve"> PAGEREF _Toc303499674 \h </w:instrText>
        </w:r>
        <w:r w:rsidR="004F11B4">
          <w:rPr>
            <w:noProof/>
            <w:webHidden/>
          </w:rPr>
        </w:r>
        <w:r w:rsidR="004F11B4">
          <w:rPr>
            <w:noProof/>
            <w:webHidden/>
          </w:rPr>
          <w:fldChar w:fldCharType="separate"/>
        </w:r>
        <w:r w:rsidR="000B2069">
          <w:rPr>
            <w:noProof/>
            <w:webHidden/>
          </w:rPr>
          <w:t>45</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675" w:history="1">
        <w:r w:rsidR="000B2069" w:rsidRPr="00D02668">
          <w:rPr>
            <w:rStyle w:val="Hyperlink"/>
            <w:noProof/>
          </w:rPr>
          <w:t>9.2</w:t>
        </w:r>
        <w:r w:rsidR="000B2069">
          <w:rPr>
            <w:rFonts w:ascii="Calibri" w:hAnsi="Calibri"/>
            <w:i w:val="0"/>
            <w:noProof/>
            <w:sz w:val="22"/>
            <w:szCs w:val="22"/>
            <w:lang w:val="en-US"/>
          </w:rPr>
          <w:tab/>
        </w:r>
        <w:r w:rsidR="000B2069" w:rsidRPr="00D02668">
          <w:rPr>
            <w:rStyle w:val="Hyperlink"/>
            <w:noProof/>
          </w:rPr>
          <w:t>Eléments de défense</w:t>
        </w:r>
        <w:r w:rsidR="000B2069">
          <w:rPr>
            <w:noProof/>
            <w:webHidden/>
          </w:rPr>
          <w:tab/>
        </w:r>
        <w:r w:rsidR="004F11B4">
          <w:rPr>
            <w:noProof/>
            <w:webHidden/>
          </w:rPr>
          <w:fldChar w:fldCharType="begin"/>
        </w:r>
        <w:r w:rsidR="000B2069">
          <w:rPr>
            <w:noProof/>
            <w:webHidden/>
          </w:rPr>
          <w:instrText xml:space="preserve"> PAGEREF _Toc303499675 \h </w:instrText>
        </w:r>
        <w:r w:rsidR="004F11B4">
          <w:rPr>
            <w:noProof/>
            <w:webHidden/>
          </w:rPr>
        </w:r>
        <w:r w:rsidR="004F11B4">
          <w:rPr>
            <w:noProof/>
            <w:webHidden/>
          </w:rPr>
          <w:fldChar w:fldCharType="separate"/>
        </w:r>
        <w:r w:rsidR="000B2069">
          <w:rPr>
            <w:noProof/>
            <w:webHidden/>
          </w:rPr>
          <w:t>46</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676" w:history="1">
        <w:r w:rsidR="000B2069" w:rsidRPr="00D02668">
          <w:rPr>
            <w:rStyle w:val="Hyperlink"/>
            <w:noProof/>
          </w:rPr>
          <w:t>9.2.1</w:t>
        </w:r>
        <w:r w:rsidR="000B2069">
          <w:rPr>
            <w:rFonts w:ascii="Calibri" w:hAnsi="Calibri"/>
            <w:i w:val="0"/>
            <w:noProof/>
            <w:sz w:val="22"/>
            <w:szCs w:val="22"/>
            <w:lang w:val="en-US"/>
          </w:rPr>
          <w:tab/>
        </w:r>
        <w:r w:rsidR="000B2069" w:rsidRPr="00D02668">
          <w:rPr>
            <w:rStyle w:val="Hyperlink"/>
            <w:noProof/>
          </w:rPr>
          <w:t>Le pont-levis</w:t>
        </w:r>
        <w:r w:rsidR="000B2069">
          <w:rPr>
            <w:noProof/>
            <w:webHidden/>
          </w:rPr>
          <w:tab/>
        </w:r>
        <w:r w:rsidR="004F11B4">
          <w:rPr>
            <w:noProof/>
            <w:webHidden/>
          </w:rPr>
          <w:fldChar w:fldCharType="begin"/>
        </w:r>
        <w:r w:rsidR="000B2069">
          <w:rPr>
            <w:noProof/>
            <w:webHidden/>
          </w:rPr>
          <w:instrText xml:space="preserve"> PAGEREF _Toc303499676 \h </w:instrText>
        </w:r>
        <w:r w:rsidR="004F11B4">
          <w:rPr>
            <w:noProof/>
            <w:webHidden/>
          </w:rPr>
        </w:r>
        <w:r w:rsidR="004F11B4">
          <w:rPr>
            <w:noProof/>
            <w:webHidden/>
          </w:rPr>
          <w:fldChar w:fldCharType="separate"/>
        </w:r>
        <w:r w:rsidR="000B2069">
          <w:rPr>
            <w:noProof/>
            <w:webHidden/>
          </w:rPr>
          <w:t>46</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677" w:history="1">
        <w:r w:rsidR="000B2069" w:rsidRPr="00D02668">
          <w:rPr>
            <w:rStyle w:val="Hyperlink"/>
            <w:noProof/>
          </w:rPr>
          <w:t>9.2.2</w:t>
        </w:r>
        <w:r w:rsidR="000B2069">
          <w:rPr>
            <w:rFonts w:ascii="Calibri" w:hAnsi="Calibri"/>
            <w:i w:val="0"/>
            <w:noProof/>
            <w:sz w:val="22"/>
            <w:szCs w:val="22"/>
            <w:lang w:val="en-US"/>
          </w:rPr>
          <w:tab/>
        </w:r>
        <w:r w:rsidR="000B2069" w:rsidRPr="00D02668">
          <w:rPr>
            <w:rStyle w:val="Hyperlink"/>
            <w:noProof/>
          </w:rPr>
          <w:t>Les hourds</w:t>
        </w:r>
        <w:r w:rsidR="000B2069">
          <w:rPr>
            <w:noProof/>
            <w:webHidden/>
          </w:rPr>
          <w:tab/>
        </w:r>
        <w:r w:rsidR="004F11B4">
          <w:rPr>
            <w:noProof/>
            <w:webHidden/>
          </w:rPr>
          <w:fldChar w:fldCharType="begin"/>
        </w:r>
        <w:r w:rsidR="000B2069">
          <w:rPr>
            <w:noProof/>
            <w:webHidden/>
          </w:rPr>
          <w:instrText xml:space="preserve"> PAGEREF _Toc303499677 \h </w:instrText>
        </w:r>
        <w:r w:rsidR="004F11B4">
          <w:rPr>
            <w:noProof/>
            <w:webHidden/>
          </w:rPr>
        </w:r>
        <w:r w:rsidR="004F11B4">
          <w:rPr>
            <w:noProof/>
            <w:webHidden/>
          </w:rPr>
          <w:fldChar w:fldCharType="separate"/>
        </w:r>
        <w:r w:rsidR="000B2069">
          <w:rPr>
            <w:noProof/>
            <w:webHidden/>
          </w:rPr>
          <w:t>46</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678" w:history="1">
        <w:r w:rsidR="000B2069" w:rsidRPr="00D02668">
          <w:rPr>
            <w:rStyle w:val="Hyperlink"/>
            <w:noProof/>
          </w:rPr>
          <w:t>9.2.3</w:t>
        </w:r>
        <w:r w:rsidR="000B2069">
          <w:rPr>
            <w:rFonts w:ascii="Calibri" w:hAnsi="Calibri"/>
            <w:i w:val="0"/>
            <w:noProof/>
            <w:sz w:val="22"/>
            <w:szCs w:val="22"/>
            <w:lang w:val="en-US"/>
          </w:rPr>
          <w:tab/>
        </w:r>
        <w:r w:rsidR="000B2069" w:rsidRPr="00D02668">
          <w:rPr>
            <w:rStyle w:val="Hyperlink"/>
            <w:noProof/>
          </w:rPr>
          <w:t>Les mantelets</w:t>
        </w:r>
        <w:r w:rsidR="000B2069">
          <w:rPr>
            <w:noProof/>
            <w:webHidden/>
          </w:rPr>
          <w:tab/>
        </w:r>
        <w:r w:rsidR="004F11B4">
          <w:rPr>
            <w:noProof/>
            <w:webHidden/>
          </w:rPr>
          <w:fldChar w:fldCharType="begin"/>
        </w:r>
        <w:r w:rsidR="000B2069">
          <w:rPr>
            <w:noProof/>
            <w:webHidden/>
          </w:rPr>
          <w:instrText xml:space="preserve"> PAGEREF _Toc303499678 \h </w:instrText>
        </w:r>
        <w:r w:rsidR="004F11B4">
          <w:rPr>
            <w:noProof/>
            <w:webHidden/>
          </w:rPr>
        </w:r>
        <w:r w:rsidR="004F11B4">
          <w:rPr>
            <w:noProof/>
            <w:webHidden/>
          </w:rPr>
          <w:fldChar w:fldCharType="separate"/>
        </w:r>
        <w:r w:rsidR="000B2069">
          <w:rPr>
            <w:noProof/>
            <w:webHidden/>
          </w:rPr>
          <w:t>46</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679" w:history="1">
        <w:r w:rsidR="000B2069" w:rsidRPr="00D02668">
          <w:rPr>
            <w:rStyle w:val="Hyperlink"/>
            <w:noProof/>
          </w:rPr>
          <w:t>9.2.4</w:t>
        </w:r>
        <w:r w:rsidR="000B2069">
          <w:rPr>
            <w:rFonts w:ascii="Calibri" w:hAnsi="Calibri"/>
            <w:i w:val="0"/>
            <w:noProof/>
            <w:sz w:val="22"/>
            <w:szCs w:val="22"/>
            <w:lang w:val="en-US"/>
          </w:rPr>
          <w:tab/>
        </w:r>
        <w:r w:rsidR="000B2069" w:rsidRPr="00D02668">
          <w:rPr>
            <w:rStyle w:val="Hyperlink"/>
            <w:noProof/>
          </w:rPr>
          <w:t>Les merlons</w:t>
        </w:r>
        <w:r w:rsidR="000B2069">
          <w:rPr>
            <w:noProof/>
            <w:webHidden/>
          </w:rPr>
          <w:tab/>
        </w:r>
        <w:r w:rsidR="004F11B4">
          <w:rPr>
            <w:noProof/>
            <w:webHidden/>
          </w:rPr>
          <w:fldChar w:fldCharType="begin"/>
        </w:r>
        <w:r w:rsidR="000B2069">
          <w:rPr>
            <w:noProof/>
            <w:webHidden/>
          </w:rPr>
          <w:instrText xml:space="preserve"> PAGEREF _Toc303499679 \h </w:instrText>
        </w:r>
        <w:r w:rsidR="004F11B4">
          <w:rPr>
            <w:noProof/>
            <w:webHidden/>
          </w:rPr>
        </w:r>
        <w:r w:rsidR="004F11B4">
          <w:rPr>
            <w:noProof/>
            <w:webHidden/>
          </w:rPr>
          <w:fldChar w:fldCharType="separate"/>
        </w:r>
        <w:r w:rsidR="000B2069">
          <w:rPr>
            <w:noProof/>
            <w:webHidden/>
          </w:rPr>
          <w:t>47</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680" w:history="1">
        <w:r w:rsidR="000B2069" w:rsidRPr="00D02668">
          <w:rPr>
            <w:rStyle w:val="Hyperlink"/>
            <w:noProof/>
          </w:rPr>
          <w:t>9.2.5</w:t>
        </w:r>
        <w:r w:rsidR="000B2069">
          <w:rPr>
            <w:rFonts w:ascii="Calibri" w:hAnsi="Calibri"/>
            <w:i w:val="0"/>
            <w:noProof/>
            <w:sz w:val="22"/>
            <w:szCs w:val="22"/>
            <w:lang w:val="en-US"/>
          </w:rPr>
          <w:tab/>
        </w:r>
        <w:r w:rsidR="000B2069" w:rsidRPr="00D02668">
          <w:rPr>
            <w:rStyle w:val="Hyperlink"/>
            <w:noProof/>
          </w:rPr>
          <w:t>Le talutage des tours</w:t>
        </w:r>
        <w:r w:rsidR="000B2069">
          <w:rPr>
            <w:noProof/>
            <w:webHidden/>
          </w:rPr>
          <w:tab/>
        </w:r>
        <w:r w:rsidR="004F11B4">
          <w:rPr>
            <w:noProof/>
            <w:webHidden/>
          </w:rPr>
          <w:fldChar w:fldCharType="begin"/>
        </w:r>
        <w:r w:rsidR="000B2069">
          <w:rPr>
            <w:noProof/>
            <w:webHidden/>
          </w:rPr>
          <w:instrText xml:space="preserve"> PAGEREF _Toc303499680 \h </w:instrText>
        </w:r>
        <w:r w:rsidR="004F11B4">
          <w:rPr>
            <w:noProof/>
            <w:webHidden/>
          </w:rPr>
        </w:r>
        <w:r w:rsidR="004F11B4">
          <w:rPr>
            <w:noProof/>
            <w:webHidden/>
          </w:rPr>
          <w:fldChar w:fldCharType="separate"/>
        </w:r>
        <w:r w:rsidR="000B2069">
          <w:rPr>
            <w:noProof/>
            <w:webHidden/>
          </w:rPr>
          <w:t>47</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681" w:history="1">
        <w:r w:rsidR="000B2069" w:rsidRPr="00D02668">
          <w:rPr>
            <w:rStyle w:val="Hyperlink"/>
            <w:noProof/>
          </w:rPr>
          <w:t>9.2.6</w:t>
        </w:r>
        <w:r w:rsidR="000B2069">
          <w:rPr>
            <w:rFonts w:ascii="Calibri" w:hAnsi="Calibri"/>
            <w:i w:val="0"/>
            <w:noProof/>
            <w:sz w:val="22"/>
            <w:szCs w:val="22"/>
            <w:lang w:val="en-US"/>
          </w:rPr>
          <w:tab/>
        </w:r>
        <w:r w:rsidR="000B2069" w:rsidRPr="00D02668">
          <w:rPr>
            <w:rStyle w:val="Hyperlink"/>
            <w:noProof/>
          </w:rPr>
          <w:t>Les assommoirs</w:t>
        </w:r>
        <w:r w:rsidR="000B2069">
          <w:rPr>
            <w:noProof/>
            <w:webHidden/>
          </w:rPr>
          <w:tab/>
        </w:r>
        <w:r w:rsidR="004F11B4">
          <w:rPr>
            <w:noProof/>
            <w:webHidden/>
          </w:rPr>
          <w:fldChar w:fldCharType="begin"/>
        </w:r>
        <w:r w:rsidR="000B2069">
          <w:rPr>
            <w:noProof/>
            <w:webHidden/>
          </w:rPr>
          <w:instrText xml:space="preserve"> PAGEREF _Toc303499681 \h </w:instrText>
        </w:r>
        <w:r w:rsidR="004F11B4">
          <w:rPr>
            <w:noProof/>
            <w:webHidden/>
          </w:rPr>
        </w:r>
        <w:r w:rsidR="004F11B4">
          <w:rPr>
            <w:noProof/>
            <w:webHidden/>
          </w:rPr>
          <w:fldChar w:fldCharType="separate"/>
        </w:r>
        <w:r w:rsidR="000B2069">
          <w:rPr>
            <w:noProof/>
            <w:webHidden/>
          </w:rPr>
          <w:t>48</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682" w:history="1">
        <w:r w:rsidR="000B2069" w:rsidRPr="00D02668">
          <w:rPr>
            <w:rStyle w:val="Hyperlink"/>
            <w:noProof/>
          </w:rPr>
          <w:t>9.2.7</w:t>
        </w:r>
        <w:r w:rsidR="000B2069">
          <w:rPr>
            <w:rFonts w:ascii="Calibri" w:hAnsi="Calibri"/>
            <w:i w:val="0"/>
            <w:noProof/>
            <w:sz w:val="22"/>
            <w:szCs w:val="22"/>
            <w:lang w:val="en-US"/>
          </w:rPr>
          <w:tab/>
        </w:r>
        <w:r w:rsidR="000B2069" w:rsidRPr="00D02668">
          <w:rPr>
            <w:rStyle w:val="Hyperlink"/>
            <w:noProof/>
          </w:rPr>
          <w:t>Les murs de torchis</w:t>
        </w:r>
        <w:r w:rsidR="000B2069">
          <w:rPr>
            <w:noProof/>
            <w:webHidden/>
          </w:rPr>
          <w:tab/>
        </w:r>
        <w:r w:rsidR="004F11B4">
          <w:rPr>
            <w:noProof/>
            <w:webHidden/>
          </w:rPr>
          <w:fldChar w:fldCharType="begin"/>
        </w:r>
        <w:r w:rsidR="000B2069">
          <w:rPr>
            <w:noProof/>
            <w:webHidden/>
          </w:rPr>
          <w:instrText xml:space="preserve"> PAGEREF _Toc303499682 \h </w:instrText>
        </w:r>
        <w:r w:rsidR="004F11B4">
          <w:rPr>
            <w:noProof/>
            <w:webHidden/>
          </w:rPr>
        </w:r>
        <w:r w:rsidR="004F11B4">
          <w:rPr>
            <w:noProof/>
            <w:webHidden/>
          </w:rPr>
          <w:fldChar w:fldCharType="separate"/>
        </w:r>
        <w:r w:rsidR="000B2069">
          <w:rPr>
            <w:noProof/>
            <w:webHidden/>
          </w:rPr>
          <w:t>48</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683" w:history="1">
        <w:r w:rsidR="000B2069" w:rsidRPr="00D02668">
          <w:rPr>
            <w:rStyle w:val="Hyperlink"/>
            <w:noProof/>
          </w:rPr>
          <w:t>9.2.8</w:t>
        </w:r>
        <w:r w:rsidR="000B2069">
          <w:rPr>
            <w:rFonts w:ascii="Calibri" w:hAnsi="Calibri"/>
            <w:i w:val="0"/>
            <w:noProof/>
            <w:sz w:val="22"/>
            <w:szCs w:val="22"/>
            <w:lang w:val="en-US"/>
          </w:rPr>
          <w:tab/>
        </w:r>
        <w:r w:rsidR="000B2069" w:rsidRPr="00D02668">
          <w:rPr>
            <w:rStyle w:val="Hyperlink"/>
            <w:noProof/>
          </w:rPr>
          <w:t>Les palissades</w:t>
        </w:r>
        <w:r w:rsidR="000B2069">
          <w:rPr>
            <w:noProof/>
            <w:webHidden/>
          </w:rPr>
          <w:tab/>
        </w:r>
        <w:r w:rsidR="004F11B4">
          <w:rPr>
            <w:noProof/>
            <w:webHidden/>
          </w:rPr>
          <w:fldChar w:fldCharType="begin"/>
        </w:r>
        <w:r w:rsidR="000B2069">
          <w:rPr>
            <w:noProof/>
            <w:webHidden/>
          </w:rPr>
          <w:instrText xml:space="preserve"> PAGEREF _Toc303499683 \h </w:instrText>
        </w:r>
        <w:r w:rsidR="004F11B4">
          <w:rPr>
            <w:noProof/>
            <w:webHidden/>
          </w:rPr>
        </w:r>
        <w:r w:rsidR="004F11B4">
          <w:rPr>
            <w:noProof/>
            <w:webHidden/>
          </w:rPr>
          <w:fldChar w:fldCharType="separate"/>
        </w:r>
        <w:r w:rsidR="000B2069">
          <w:rPr>
            <w:noProof/>
            <w:webHidden/>
          </w:rPr>
          <w:t>48</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684" w:history="1">
        <w:r w:rsidR="000B2069" w:rsidRPr="00D02668">
          <w:rPr>
            <w:rStyle w:val="Hyperlink"/>
            <w:noProof/>
          </w:rPr>
          <w:t>9.2.9</w:t>
        </w:r>
        <w:r w:rsidR="000B2069">
          <w:rPr>
            <w:rFonts w:ascii="Calibri" w:hAnsi="Calibri"/>
            <w:i w:val="0"/>
            <w:noProof/>
            <w:sz w:val="22"/>
            <w:szCs w:val="22"/>
            <w:lang w:val="en-US"/>
          </w:rPr>
          <w:tab/>
        </w:r>
        <w:r w:rsidR="000B2069" w:rsidRPr="00D02668">
          <w:rPr>
            <w:rStyle w:val="Hyperlink"/>
            <w:noProof/>
          </w:rPr>
          <w:t>Les plateformes</w:t>
        </w:r>
        <w:r w:rsidR="000B2069">
          <w:rPr>
            <w:noProof/>
            <w:webHidden/>
          </w:rPr>
          <w:tab/>
        </w:r>
        <w:r w:rsidR="004F11B4">
          <w:rPr>
            <w:noProof/>
            <w:webHidden/>
          </w:rPr>
          <w:fldChar w:fldCharType="begin"/>
        </w:r>
        <w:r w:rsidR="000B2069">
          <w:rPr>
            <w:noProof/>
            <w:webHidden/>
          </w:rPr>
          <w:instrText xml:space="preserve"> PAGEREF _Toc303499684 \h </w:instrText>
        </w:r>
        <w:r w:rsidR="004F11B4">
          <w:rPr>
            <w:noProof/>
            <w:webHidden/>
          </w:rPr>
        </w:r>
        <w:r w:rsidR="004F11B4">
          <w:rPr>
            <w:noProof/>
            <w:webHidden/>
          </w:rPr>
          <w:fldChar w:fldCharType="separate"/>
        </w:r>
        <w:r w:rsidR="000B2069">
          <w:rPr>
            <w:noProof/>
            <w:webHidden/>
          </w:rPr>
          <w:t>49</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685" w:history="1">
        <w:r w:rsidR="000B2069" w:rsidRPr="00D02668">
          <w:rPr>
            <w:rStyle w:val="Hyperlink"/>
            <w:noProof/>
          </w:rPr>
          <w:t>9.3</w:t>
        </w:r>
        <w:r w:rsidR="000B2069">
          <w:rPr>
            <w:rFonts w:ascii="Calibri" w:hAnsi="Calibri"/>
            <w:i w:val="0"/>
            <w:noProof/>
            <w:sz w:val="22"/>
            <w:szCs w:val="22"/>
            <w:lang w:val="en-US"/>
          </w:rPr>
          <w:tab/>
        </w:r>
        <w:r w:rsidR="000B2069" w:rsidRPr="00D02668">
          <w:rPr>
            <w:rStyle w:val="Hyperlink"/>
            <w:noProof/>
          </w:rPr>
          <w:t>Les défenses d’entrée</w:t>
        </w:r>
        <w:r w:rsidR="000B2069">
          <w:rPr>
            <w:noProof/>
            <w:webHidden/>
          </w:rPr>
          <w:tab/>
        </w:r>
        <w:r w:rsidR="004F11B4">
          <w:rPr>
            <w:noProof/>
            <w:webHidden/>
          </w:rPr>
          <w:fldChar w:fldCharType="begin"/>
        </w:r>
        <w:r w:rsidR="000B2069">
          <w:rPr>
            <w:noProof/>
            <w:webHidden/>
          </w:rPr>
          <w:instrText xml:space="preserve"> PAGEREF _Toc303499685 \h </w:instrText>
        </w:r>
        <w:r w:rsidR="004F11B4">
          <w:rPr>
            <w:noProof/>
            <w:webHidden/>
          </w:rPr>
        </w:r>
        <w:r w:rsidR="004F11B4">
          <w:rPr>
            <w:noProof/>
            <w:webHidden/>
          </w:rPr>
          <w:fldChar w:fldCharType="separate"/>
        </w:r>
        <w:r w:rsidR="000B2069">
          <w:rPr>
            <w:noProof/>
            <w:webHidden/>
          </w:rPr>
          <w:t>49</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686" w:history="1">
        <w:r w:rsidR="000B2069" w:rsidRPr="00D02668">
          <w:rPr>
            <w:rStyle w:val="Hyperlink"/>
            <w:noProof/>
          </w:rPr>
          <w:t>9.3.1</w:t>
        </w:r>
        <w:r w:rsidR="000B2069">
          <w:rPr>
            <w:rFonts w:ascii="Calibri" w:hAnsi="Calibri"/>
            <w:i w:val="0"/>
            <w:noProof/>
            <w:sz w:val="22"/>
            <w:szCs w:val="22"/>
            <w:lang w:val="en-US"/>
          </w:rPr>
          <w:tab/>
        </w:r>
        <w:r w:rsidR="000B2069" w:rsidRPr="00D02668">
          <w:rPr>
            <w:rStyle w:val="Hyperlink"/>
            <w:noProof/>
          </w:rPr>
          <w:t>Facteurs tactiques</w:t>
        </w:r>
        <w:r w:rsidR="000B2069">
          <w:rPr>
            <w:noProof/>
            <w:webHidden/>
          </w:rPr>
          <w:tab/>
        </w:r>
        <w:r w:rsidR="004F11B4">
          <w:rPr>
            <w:noProof/>
            <w:webHidden/>
          </w:rPr>
          <w:fldChar w:fldCharType="begin"/>
        </w:r>
        <w:r w:rsidR="000B2069">
          <w:rPr>
            <w:noProof/>
            <w:webHidden/>
          </w:rPr>
          <w:instrText xml:space="preserve"> PAGEREF _Toc303499686 \h </w:instrText>
        </w:r>
        <w:r w:rsidR="004F11B4">
          <w:rPr>
            <w:noProof/>
            <w:webHidden/>
          </w:rPr>
        </w:r>
        <w:r w:rsidR="004F11B4">
          <w:rPr>
            <w:noProof/>
            <w:webHidden/>
          </w:rPr>
          <w:fldChar w:fldCharType="separate"/>
        </w:r>
        <w:r w:rsidR="000B2069">
          <w:rPr>
            <w:noProof/>
            <w:webHidden/>
          </w:rPr>
          <w:t>50</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687" w:history="1">
        <w:r w:rsidR="000B2069" w:rsidRPr="00D02668">
          <w:rPr>
            <w:rStyle w:val="Hyperlink"/>
            <w:noProof/>
          </w:rPr>
          <w:t>9.3.2</w:t>
        </w:r>
        <w:r w:rsidR="000B2069">
          <w:rPr>
            <w:rFonts w:ascii="Calibri" w:hAnsi="Calibri"/>
            <w:i w:val="0"/>
            <w:noProof/>
            <w:sz w:val="22"/>
            <w:szCs w:val="22"/>
            <w:lang w:val="en-US"/>
          </w:rPr>
          <w:tab/>
        </w:r>
        <w:r w:rsidR="000B2069" w:rsidRPr="00D02668">
          <w:rPr>
            <w:rStyle w:val="Hyperlink"/>
            <w:noProof/>
          </w:rPr>
          <w:t>Ouvrir/fermer la porte</w:t>
        </w:r>
        <w:r w:rsidR="000B2069">
          <w:rPr>
            <w:noProof/>
            <w:webHidden/>
          </w:rPr>
          <w:tab/>
        </w:r>
        <w:r w:rsidR="004F11B4">
          <w:rPr>
            <w:noProof/>
            <w:webHidden/>
          </w:rPr>
          <w:fldChar w:fldCharType="begin"/>
        </w:r>
        <w:r w:rsidR="000B2069">
          <w:rPr>
            <w:noProof/>
            <w:webHidden/>
          </w:rPr>
          <w:instrText xml:space="preserve"> PAGEREF _Toc303499687 \h </w:instrText>
        </w:r>
        <w:r w:rsidR="004F11B4">
          <w:rPr>
            <w:noProof/>
            <w:webHidden/>
          </w:rPr>
        </w:r>
        <w:r w:rsidR="004F11B4">
          <w:rPr>
            <w:noProof/>
            <w:webHidden/>
          </w:rPr>
          <w:fldChar w:fldCharType="separate"/>
        </w:r>
        <w:r w:rsidR="000B2069">
          <w:rPr>
            <w:noProof/>
            <w:webHidden/>
          </w:rPr>
          <w:t>50</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688" w:history="1">
        <w:r w:rsidR="000B2069" w:rsidRPr="00D02668">
          <w:rPr>
            <w:rStyle w:val="Hyperlink"/>
            <w:noProof/>
          </w:rPr>
          <w:t>9.3.3</w:t>
        </w:r>
        <w:r w:rsidR="000B2069">
          <w:rPr>
            <w:rFonts w:ascii="Calibri" w:hAnsi="Calibri"/>
            <w:i w:val="0"/>
            <w:noProof/>
            <w:sz w:val="22"/>
            <w:szCs w:val="22"/>
            <w:lang w:val="en-US"/>
          </w:rPr>
          <w:tab/>
        </w:r>
        <w:r w:rsidR="000B2069" w:rsidRPr="00D02668">
          <w:rPr>
            <w:rStyle w:val="Hyperlink"/>
            <w:noProof/>
          </w:rPr>
          <w:t>Lever/baisser la herse</w:t>
        </w:r>
        <w:r w:rsidR="000B2069">
          <w:rPr>
            <w:noProof/>
            <w:webHidden/>
          </w:rPr>
          <w:tab/>
        </w:r>
        <w:r w:rsidR="004F11B4">
          <w:rPr>
            <w:noProof/>
            <w:webHidden/>
          </w:rPr>
          <w:fldChar w:fldCharType="begin"/>
        </w:r>
        <w:r w:rsidR="000B2069">
          <w:rPr>
            <w:noProof/>
            <w:webHidden/>
          </w:rPr>
          <w:instrText xml:space="preserve"> PAGEREF _Toc303499688 \h </w:instrText>
        </w:r>
        <w:r w:rsidR="004F11B4">
          <w:rPr>
            <w:noProof/>
            <w:webHidden/>
          </w:rPr>
        </w:r>
        <w:r w:rsidR="004F11B4">
          <w:rPr>
            <w:noProof/>
            <w:webHidden/>
          </w:rPr>
          <w:fldChar w:fldCharType="separate"/>
        </w:r>
        <w:r w:rsidR="000B2069">
          <w:rPr>
            <w:noProof/>
            <w:webHidden/>
          </w:rPr>
          <w:t>51</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689" w:history="1">
        <w:r w:rsidR="000B2069" w:rsidRPr="00D02668">
          <w:rPr>
            <w:rStyle w:val="Hyperlink"/>
            <w:noProof/>
          </w:rPr>
          <w:t>9.3.4</w:t>
        </w:r>
        <w:r w:rsidR="000B2069">
          <w:rPr>
            <w:rFonts w:ascii="Calibri" w:hAnsi="Calibri"/>
            <w:i w:val="0"/>
            <w:noProof/>
            <w:sz w:val="22"/>
            <w:szCs w:val="22"/>
            <w:lang w:val="en-US"/>
          </w:rPr>
          <w:tab/>
        </w:r>
        <w:r w:rsidR="000B2069" w:rsidRPr="00D02668">
          <w:rPr>
            <w:rStyle w:val="Hyperlink"/>
            <w:noProof/>
          </w:rPr>
          <w:t>Lever/baisser le tornefol</w:t>
        </w:r>
        <w:r w:rsidR="000B2069">
          <w:rPr>
            <w:noProof/>
            <w:webHidden/>
          </w:rPr>
          <w:tab/>
        </w:r>
        <w:r w:rsidR="004F11B4">
          <w:rPr>
            <w:noProof/>
            <w:webHidden/>
          </w:rPr>
          <w:fldChar w:fldCharType="begin"/>
        </w:r>
        <w:r w:rsidR="000B2069">
          <w:rPr>
            <w:noProof/>
            <w:webHidden/>
          </w:rPr>
          <w:instrText xml:space="preserve"> PAGEREF _Toc303499689 \h </w:instrText>
        </w:r>
        <w:r w:rsidR="004F11B4">
          <w:rPr>
            <w:noProof/>
            <w:webHidden/>
          </w:rPr>
        </w:r>
        <w:r w:rsidR="004F11B4">
          <w:rPr>
            <w:noProof/>
            <w:webHidden/>
          </w:rPr>
          <w:fldChar w:fldCharType="separate"/>
        </w:r>
        <w:r w:rsidR="000B2069">
          <w:rPr>
            <w:noProof/>
            <w:webHidden/>
          </w:rPr>
          <w:t>51</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690" w:history="1">
        <w:r w:rsidR="000B2069" w:rsidRPr="00D02668">
          <w:rPr>
            <w:rStyle w:val="Hyperlink"/>
            <w:noProof/>
            <w:lang w:eastAsia="fr-FR"/>
          </w:rPr>
          <w:t>9.3.5</w:t>
        </w:r>
        <w:r w:rsidR="000B2069">
          <w:rPr>
            <w:rFonts w:ascii="Calibri" w:hAnsi="Calibri"/>
            <w:i w:val="0"/>
            <w:noProof/>
            <w:sz w:val="22"/>
            <w:szCs w:val="22"/>
            <w:lang w:val="en-US"/>
          </w:rPr>
          <w:tab/>
        </w:r>
        <w:r w:rsidR="000B2069" w:rsidRPr="00D02668">
          <w:rPr>
            <w:rStyle w:val="Hyperlink"/>
            <w:noProof/>
            <w:lang w:eastAsia="fr-FR"/>
          </w:rPr>
          <w:t>Les pont-dormants</w:t>
        </w:r>
        <w:r w:rsidR="000B2069">
          <w:rPr>
            <w:noProof/>
            <w:webHidden/>
          </w:rPr>
          <w:tab/>
        </w:r>
        <w:r w:rsidR="004F11B4">
          <w:rPr>
            <w:noProof/>
            <w:webHidden/>
          </w:rPr>
          <w:fldChar w:fldCharType="begin"/>
        </w:r>
        <w:r w:rsidR="000B2069">
          <w:rPr>
            <w:noProof/>
            <w:webHidden/>
          </w:rPr>
          <w:instrText xml:space="preserve"> PAGEREF _Toc303499690 \h </w:instrText>
        </w:r>
        <w:r w:rsidR="004F11B4">
          <w:rPr>
            <w:noProof/>
            <w:webHidden/>
          </w:rPr>
        </w:r>
        <w:r w:rsidR="004F11B4">
          <w:rPr>
            <w:noProof/>
            <w:webHidden/>
          </w:rPr>
          <w:fldChar w:fldCharType="separate"/>
        </w:r>
        <w:r w:rsidR="000B2069">
          <w:rPr>
            <w:noProof/>
            <w:webHidden/>
          </w:rPr>
          <w:t>51</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691" w:history="1">
        <w:r w:rsidR="000B2069" w:rsidRPr="00D02668">
          <w:rPr>
            <w:rStyle w:val="Hyperlink"/>
            <w:noProof/>
          </w:rPr>
          <w:t>9.3.6</w:t>
        </w:r>
        <w:r w:rsidR="000B2069">
          <w:rPr>
            <w:rFonts w:ascii="Calibri" w:hAnsi="Calibri"/>
            <w:i w:val="0"/>
            <w:noProof/>
            <w:sz w:val="22"/>
            <w:szCs w:val="22"/>
            <w:lang w:val="en-US"/>
          </w:rPr>
          <w:tab/>
        </w:r>
        <w:r w:rsidR="000B2069" w:rsidRPr="00D02668">
          <w:rPr>
            <w:rStyle w:val="Hyperlink"/>
            <w:noProof/>
          </w:rPr>
          <w:t>La passerelle</w:t>
        </w:r>
        <w:r w:rsidR="000B2069">
          <w:rPr>
            <w:noProof/>
            <w:webHidden/>
          </w:rPr>
          <w:tab/>
        </w:r>
        <w:r w:rsidR="004F11B4">
          <w:rPr>
            <w:noProof/>
            <w:webHidden/>
          </w:rPr>
          <w:fldChar w:fldCharType="begin"/>
        </w:r>
        <w:r w:rsidR="000B2069">
          <w:rPr>
            <w:noProof/>
            <w:webHidden/>
          </w:rPr>
          <w:instrText xml:space="preserve"> PAGEREF _Toc303499691 \h </w:instrText>
        </w:r>
        <w:r w:rsidR="004F11B4">
          <w:rPr>
            <w:noProof/>
            <w:webHidden/>
          </w:rPr>
        </w:r>
        <w:r w:rsidR="004F11B4">
          <w:rPr>
            <w:noProof/>
            <w:webHidden/>
          </w:rPr>
          <w:fldChar w:fldCharType="separate"/>
        </w:r>
        <w:r w:rsidR="000B2069">
          <w:rPr>
            <w:noProof/>
            <w:webHidden/>
          </w:rPr>
          <w:t>51</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692" w:history="1">
        <w:r w:rsidR="000B2069" w:rsidRPr="00D02668">
          <w:rPr>
            <w:rStyle w:val="Hyperlink"/>
            <w:noProof/>
          </w:rPr>
          <w:t>9.3.7</w:t>
        </w:r>
        <w:r w:rsidR="000B2069">
          <w:rPr>
            <w:rFonts w:ascii="Calibri" w:hAnsi="Calibri"/>
            <w:i w:val="0"/>
            <w:noProof/>
            <w:sz w:val="22"/>
            <w:szCs w:val="22"/>
            <w:lang w:val="en-US"/>
          </w:rPr>
          <w:tab/>
        </w:r>
        <w:r w:rsidR="000B2069" w:rsidRPr="00D02668">
          <w:rPr>
            <w:rStyle w:val="Hyperlink"/>
            <w:noProof/>
          </w:rPr>
          <w:t>Incendier les défenses d’entrée en bois</w:t>
        </w:r>
        <w:r w:rsidR="000B2069">
          <w:rPr>
            <w:noProof/>
            <w:webHidden/>
          </w:rPr>
          <w:tab/>
        </w:r>
        <w:r w:rsidR="004F11B4">
          <w:rPr>
            <w:noProof/>
            <w:webHidden/>
          </w:rPr>
          <w:fldChar w:fldCharType="begin"/>
        </w:r>
        <w:r w:rsidR="000B2069">
          <w:rPr>
            <w:noProof/>
            <w:webHidden/>
          </w:rPr>
          <w:instrText xml:space="preserve"> PAGEREF _Toc303499692 \h </w:instrText>
        </w:r>
        <w:r w:rsidR="004F11B4">
          <w:rPr>
            <w:noProof/>
            <w:webHidden/>
          </w:rPr>
        </w:r>
        <w:r w:rsidR="004F11B4">
          <w:rPr>
            <w:noProof/>
            <w:webHidden/>
          </w:rPr>
          <w:fldChar w:fldCharType="separate"/>
        </w:r>
        <w:r w:rsidR="000B2069">
          <w:rPr>
            <w:noProof/>
            <w:webHidden/>
          </w:rPr>
          <w:t>51</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693" w:history="1">
        <w:r w:rsidR="000B2069" w:rsidRPr="00D02668">
          <w:rPr>
            <w:rStyle w:val="Hyperlink"/>
            <w:noProof/>
          </w:rPr>
          <w:t>9.3.8</w:t>
        </w:r>
        <w:r w:rsidR="000B2069">
          <w:rPr>
            <w:rFonts w:ascii="Calibri" w:hAnsi="Calibri"/>
            <w:i w:val="0"/>
            <w:noProof/>
            <w:sz w:val="22"/>
            <w:szCs w:val="22"/>
            <w:lang w:val="en-US"/>
          </w:rPr>
          <w:tab/>
        </w:r>
        <w:r w:rsidR="000B2069" w:rsidRPr="00D02668">
          <w:rPr>
            <w:rStyle w:val="Hyperlink"/>
            <w:noProof/>
          </w:rPr>
          <w:t>Pilonnage des éléments de défense en bois</w:t>
        </w:r>
        <w:r w:rsidR="000B2069">
          <w:rPr>
            <w:noProof/>
            <w:webHidden/>
          </w:rPr>
          <w:tab/>
        </w:r>
        <w:r w:rsidR="004F11B4">
          <w:rPr>
            <w:noProof/>
            <w:webHidden/>
          </w:rPr>
          <w:fldChar w:fldCharType="begin"/>
        </w:r>
        <w:r w:rsidR="000B2069">
          <w:rPr>
            <w:noProof/>
            <w:webHidden/>
          </w:rPr>
          <w:instrText xml:space="preserve"> PAGEREF _Toc303499693 \h </w:instrText>
        </w:r>
        <w:r w:rsidR="004F11B4">
          <w:rPr>
            <w:noProof/>
            <w:webHidden/>
          </w:rPr>
        </w:r>
        <w:r w:rsidR="004F11B4">
          <w:rPr>
            <w:noProof/>
            <w:webHidden/>
          </w:rPr>
          <w:fldChar w:fldCharType="separate"/>
        </w:r>
        <w:r w:rsidR="000B2069">
          <w:rPr>
            <w:noProof/>
            <w:webHidden/>
          </w:rPr>
          <w:t>51</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694" w:history="1">
        <w:r w:rsidR="000B2069" w:rsidRPr="00D02668">
          <w:rPr>
            <w:rStyle w:val="Hyperlink"/>
            <w:noProof/>
          </w:rPr>
          <w:t>9.4</w:t>
        </w:r>
        <w:r w:rsidR="000B2069">
          <w:rPr>
            <w:rFonts w:ascii="Calibri" w:hAnsi="Calibri"/>
            <w:i w:val="0"/>
            <w:noProof/>
            <w:sz w:val="22"/>
            <w:szCs w:val="22"/>
            <w:lang w:val="en-US"/>
          </w:rPr>
          <w:tab/>
        </w:r>
        <w:r w:rsidR="000B2069" w:rsidRPr="00D02668">
          <w:rPr>
            <w:rStyle w:val="Hyperlink"/>
            <w:noProof/>
          </w:rPr>
          <w:t>Les constructions d’édifices</w:t>
        </w:r>
        <w:r w:rsidR="000B2069">
          <w:rPr>
            <w:noProof/>
            <w:webHidden/>
          </w:rPr>
          <w:tab/>
        </w:r>
        <w:r w:rsidR="004F11B4">
          <w:rPr>
            <w:noProof/>
            <w:webHidden/>
          </w:rPr>
          <w:fldChar w:fldCharType="begin"/>
        </w:r>
        <w:r w:rsidR="000B2069">
          <w:rPr>
            <w:noProof/>
            <w:webHidden/>
          </w:rPr>
          <w:instrText xml:space="preserve"> PAGEREF _Toc303499694 \h </w:instrText>
        </w:r>
        <w:r w:rsidR="004F11B4">
          <w:rPr>
            <w:noProof/>
            <w:webHidden/>
          </w:rPr>
        </w:r>
        <w:r w:rsidR="004F11B4">
          <w:rPr>
            <w:noProof/>
            <w:webHidden/>
          </w:rPr>
          <w:fldChar w:fldCharType="separate"/>
        </w:r>
        <w:r w:rsidR="000B2069">
          <w:rPr>
            <w:noProof/>
            <w:webHidden/>
          </w:rPr>
          <w:t>51</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695" w:history="1">
        <w:r w:rsidR="000B2069" w:rsidRPr="00D02668">
          <w:rPr>
            <w:rStyle w:val="Hyperlink"/>
            <w:noProof/>
          </w:rPr>
          <w:t>9.4.1</w:t>
        </w:r>
        <w:r w:rsidR="000B2069">
          <w:rPr>
            <w:rFonts w:ascii="Calibri" w:hAnsi="Calibri"/>
            <w:i w:val="0"/>
            <w:noProof/>
            <w:sz w:val="22"/>
            <w:szCs w:val="22"/>
            <w:lang w:val="en-US"/>
          </w:rPr>
          <w:tab/>
        </w:r>
        <w:r w:rsidR="000B2069" w:rsidRPr="00D02668">
          <w:rPr>
            <w:rStyle w:val="Hyperlink"/>
            <w:noProof/>
          </w:rPr>
          <w:t>Les échafaudages</w:t>
        </w:r>
        <w:r w:rsidR="000B2069">
          <w:rPr>
            <w:noProof/>
            <w:webHidden/>
          </w:rPr>
          <w:tab/>
        </w:r>
        <w:r w:rsidR="004F11B4">
          <w:rPr>
            <w:noProof/>
            <w:webHidden/>
          </w:rPr>
          <w:fldChar w:fldCharType="begin"/>
        </w:r>
        <w:r w:rsidR="000B2069">
          <w:rPr>
            <w:noProof/>
            <w:webHidden/>
          </w:rPr>
          <w:instrText xml:space="preserve"> PAGEREF _Toc303499695 \h </w:instrText>
        </w:r>
        <w:r w:rsidR="004F11B4">
          <w:rPr>
            <w:noProof/>
            <w:webHidden/>
          </w:rPr>
        </w:r>
        <w:r w:rsidR="004F11B4">
          <w:rPr>
            <w:noProof/>
            <w:webHidden/>
          </w:rPr>
          <w:fldChar w:fldCharType="separate"/>
        </w:r>
        <w:r w:rsidR="000B2069">
          <w:rPr>
            <w:noProof/>
            <w:webHidden/>
          </w:rPr>
          <w:t>52</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696" w:history="1">
        <w:r w:rsidR="000B2069" w:rsidRPr="00D02668">
          <w:rPr>
            <w:rStyle w:val="Hyperlink"/>
            <w:noProof/>
          </w:rPr>
          <w:t>9.4.2</w:t>
        </w:r>
        <w:r w:rsidR="000B2069">
          <w:rPr>
            <w:rFonts w:ascii="Calibri" w:hAnsi="Calibri"/>
            <w:i w:val="0"/>
            <w:noProof/>
            <w:sz w:val="22"/>
            <w:szCs w:val="22"/>
            <w:lang w:val="en-US"/>
          </w:rPr>
          <w:tab/>
        </w:r>
        <w:r w:rsidR="000B2069" w:rsidRPr="00D02668">
          <w:rPr>
            <w:rStyle w:val="Hyperlink"/>
            <w:noProof/>
          </w:rPr>
          <w:t>Facteurs tactiques</w:t>
        </w:r>
        <w:r w:rsidR="000B2069">
          <w:rPr>
            <w:noProof/>
            <w:webHidden/>
          </w:rPr>
          <w:tab/>
        </w:r>
        <w:r w:rsidR="004F11B4">
          <w:rPr>
            <w:noProof/>
            <w:webHidden/>
          </w:rPr>
          <w:fldChar w:fldCharType="begin"/>
        </w:r>
        <w:r w:rsidR="000B2069">
          <w:rPr>
            <w:noProof/>
            <w:webHidden/>
          </w:rPr>
          <w:instrText xml:space="preserve"> PAGEREF _Toc303499696 \h </w:instrText>
        </w:r>
        <w:r w:rsidR="004F11B4">
          <w:rPr>
            <w:noProof/>
            <w:webHidden/>
          </w:rPr>
        </w:r>
        <w:r w:rsidR="004F11B4">
          <w:rPr>
            <w:noProof/>
            <w:webHidden/>
          </w:rPr>
          <w:fldChar w:fldCharType="separate"/>
        </w:r>
        <w:r w:rsidR="000B2069">
          <w:rPr>
            <w:noProof/>
            <w:webHidden/>
          </w:rPr>
          <w:t>52</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697" w:history="1">
        <w:r w:rsidR="000B2069" w:rsidRPr="00D02668">
          <w:rPr>
            <w:rStyle w:val="Hyperlink"/>
            <w:noProof/>
          </w:rPr>
          <w:t>9.4.3</w:t>
        </w:r>
        <w:r w:rsidR="000B2069">
          <w:rPr>
            <w:rFonts w:ascii="Calibri" w:hAnsi="Calibri"/>
            <w:i w:val="0"/>
            <w:noProof/>
            <w:sz w:val="22"/>
            <w:szCs w:val="22"/>
            <w:lang w:val="en-US"/>
          </w:rPr>
          <w:tab/>
        </w:r>
        <w:r w:rsidR="000B2069" w:rsidRPr="00D02668">
          <w:rPr>
            <w:rStyle w:val="Hyperlink"/>
            <w:noProof/>
          </w:rPr>
          <w:t>Déplacements</w:t>
        </w:r>
        <w:r w:rsidR="000B2069">
          <w:rPr>
            <w:noProof/>
            <w:webHidden/>
          </w:rPr>
          <w:tab/>
        </w:r>
        <w:r w:rsidR="004F11B4">
          <w:rPr>
            <w:noProof/>
            <w:webHidden/>
          </w:rPr>
          <w:fldChar w:fldCharType="begin"/>
        </w:r>
        <w:r w:rsidR="000B2069">
          <w:rPr>
            <w:noProof/>
            <w:webHidden/>
          </w:rPr>
          <w:instrText xml:space="preserve"> PAGEREF _Toc303499697 \h </w:instrText>
        </w:r>
        <w:r w:rsidR="004F11B4">
          <w:rPr>
            <w:noProof/>
            <w:webHidden/>
          </w:rPr>
        </w:r>
        <w:r w:rsidR="004F11B4">
          <w:rPr>
            <w:noProof/>
            <w:webHidden/>
          </w:rPr>
          <w:fldChar w:fldCharType="separate"/>
        </w:r>
        <w:r w:rsidR="000B2069">
          <w:rPr>
            <w:noProof/>
            <w:webHidden/>
          </w:rPr>
          <w:t>52</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698" w:history="1">
        <w:r w:rsidR="000B2069" w:rsidRPr="00D02668">
          <w:rPr>
            <w:rStyle w:val="Hyperlink"/>
            <w:noProof/>
          </w:rPr>
          <w:t>9.4.4</w:t>
        </w:r>
        <w:r w:rsidR="000B2069">
          <w:rPr>
            <w:rFonts w:ascii="Calibri" w:hAnsi="Calibri"/>
            <w:i w:val="0"/>
            <w:noProof/>
            <w:sz w:val="22"/>
            <w:szCs w:val="22"/>
            <w:lang w:val="en-US"/>
          </w:rPr>
          <w:tab/>
        </w:r>
        <w:r w:rsidR="000B2069" w:rsidRPr="00D02668">
          <w:rPr>
            <w:rStyle w:val="Hyperlink"/>
            <w:noProof/>
          </w:rPr>
          <w:t>La cage à écureuil</w:t>
        </w:r>
        <w:r w:rsidR="000B2069">
          <w:rPr>
            <w:noProof/>
            <w:webHidden/>
          </w:rPr>
          <w:tab/>
        </w:r>
        <w:r w:rsidR="004F11B4">
          <w:rPr>
            <w:noProof/>
            <w:webHidden/>
          </w:rPr>
          <w:fldChar w:fldCharType="begin"/>
        </w:r>
        <w:r w:rsidR="000B2069">
          <w:rPr>
            <w:noProof/>
            <w:webHidden/>
          </w:rPr>
          <w:instrText xml:space="preserve"> PAGEREF _Toc303499698 \h </w:instrText>
        </w:r>
        <w:r w:rsidR="004F11B4">
          <w:rPr>
            <w:noProof/>
            <w:webHidden/>
          </w:rPr>
        </w:r>
        <w:r w:rsidR="004F11B4">
          <w:rPr>
            <w:noProof/>
            <w:webHidden/>
          </w:rPr>
          <w:fldChar w:fldCharType="separate"/>
        </w:r>
        <w:r w:rsidR="000B2069">
          <w:rPr>
            <w:noProof/>
            <w:webHidden/>
          </w:rPr>
          <w:t>53</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699" w:history="1">
        <w:r w:rsidR="000B2069" w:rsidRPr="00D02668">
          <w:rPr>
            <w:rStyle w:val="Hyperlink"/>
            <w:noProof/>
          </w:rPr>
          <w:t>9.5</w:t>
        </w:r>
        <w:r w:rsidR="000B2069">
          <w:rPr>
            <w:rFonts w:ascii="Calibri" w:hAnsi="Calibri"/>
            <w:i w:val="0"/>
            <w:noProof/>
            <w:sz w:val="22"/>
            <w:szCs w:val="22"/>
            <w:lang w:val="en-US"/>
          </w:rPr>
          <w:tab/>
        </w:r>
        <w:r w:rsidR="000B2069" w:rsidRPr="00D02668">
          <w:rPr>
            <w:rStyle w:val="Hyperlink"/>
            <w:noProof/>
          </w:rPr>
          <w:t>Les abords du château</w:t>
        </w:r>
        <w:r w:rsidR="000B2069">
          <w:rPr>
            <w:noProof/>
            <w:webHidden/>
          </w:rPr>
          <w:tab/>
        </w:r>
        <w:r w:rsidR="004F11B4">
          <w:rPr>
            <w:noProof/>
            <w:webHidden/>
          </w:rPr>
          <w:fldChar w:fldCharType="begin"/>
        </w:r>
        <w:r w:rsidR="000B2069">
          <w:rPr>
            <w:noProof/>
            <w:webHidden/>
          </w:rPr>
          <w:instrText xml:space="preserve"> PAGEREF _Toc303499699 \h </w:instrText>
        </w:r>
        <w:r w:rsidR="004F11B4">
          <w:rPr>
            <w:noProof/>
            <w:webHidden/>
          </w:rPr>
        </w:r>
        <w:r w:rsidR="004F11B4">
          <w:rPr>
            <w:noProof/>
            <w:webHidden/>
          </w:rPr>
          <w:fldChar w:fldCharType="separate"/>
        </w:r>
        <w:r w:rsidR="000B2069">
          <w:rPr>
            <w:noProof/>
            <w:webHidden/>
          </w:rPr>
          <w:t>53</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00" w:history="1">
        <w:r w:rsidR="000B2069" w:rsidRPr="00D02668">
          <w:rPr>
            <w:rStyle w:val="Hyperlink"/>
            <w:noProof/>
          </w:rPr>
          <w:t>9.5.1</w:t>
        </w:r>
        <w:r w:rsidR="000B2069">
          <w:rPr>
            <w:rFonts w:ascii="Calibri" w:hAnsi="Calibri"/>
            <w:i w:val="0"/>
            <w:noProof/>
            <w:sz w:val="22"/>
            <w:szCs w:val="22"/>
            <w:lang w:val="en-US"/>
          </w:rPr>
          <w:tab/>
        </w:r>
        <w:r w:rsidR="000B2069" w:rsidRPr="00D02668">
          <w:rPr>
            <w:rStyle w:val="Hyperlink"/>
            <w:noProof/>
          </w:rPr>
          <w:t>Les roches</w:t>
        </w:r>
        <w:r w:rsidR="000B2069">
          <w:rPr>
            <w:noProof/>
            <w:webHidden/>
          </w:rPr>
          <w:tab/>
        </w:r>
        <w:r w:rsidR="004F11B4">
          <w:rPr>
            <w:noProof/>
            <w:webHidden/>
          </w:rPr>
          <w:fldChar w:fldCharType="begin"/>
        </w:r>
        <w:r w:rsidR="000B2069">
          <w:rPr>
            <w:noProof/>
            <w:webHidden/>
          </w:rPr>
          <w:instrText xml:space="preserve"> PAGEREF _Toc303499700 \h </w:instrText>
        </w:r>
        <w:r w:rsidR="004F11B4">
          <w:rPr>
            <w:noProof/>
            <w:webHidden/>
          </w:rPr>
        </w:r>
        <w:r w:rsidR="004F11B4">
          <w:rPr>
            <w:noProof/>
            <w:webHidden/>
          </w:rPr>
          <w:fldChar w:fldCharType="separate"/>
        </w:r>
        <w:r w:rsidR="000B2069">
          <w:rPr>
            <w:noProof/>
            <w:webHidden/>
          </w:rPr>
          <w:t>53</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01" w:history="1">
        <w:r w:rsidR="000B2069" w:rsidRPr="00D02668">
          <w:rPr>
            <w:rStyle w:val="Hyperlink"/>
            <w:noProof/>
          </w:rPr>
          <w:t>9.5.2</w:t>
        </w:r>
        <w:r w:rsidR="000B2069">
          <w:rPr>
            <w:rFonts w:ascii="Calibri" w:hAnsi="Calibri"/>
            <w:i w:val="0"/>
            <w:noProof/>
            <w:sz w:val="22"/>
            <w:szCs w:val="22"/>
            <w:lang w:val="en-US"/>
          </w:rPr>
          <w:tab/>
        </w:r>
        <w:r w:rsidR="000B2069" w:rsidRPr="00D02668">
          <w:rPr>
            <w:rStyle w:val="Hyperlink"/>
            <w:noProof/>
          </w:rPr>
          <w:t>Les escaliers taillés dans la pierre</w:t>
        </w:r>
        <w:r w:rsidR="000B2069">
          <w:rPr>
            <w:noProof/>
            <w:webHidden/>
          </w:rPr>
          <w:tab/>
        </w:r>
        <w:r w:rsidR="004F11B4">
          <w:rPr>
            <w:noProof/>
            <w:webHidden/>
          </w:rPr>
          <w:fldChar w:fldCharType="begin"/>
        </w:r>
        <w:r w:rsidR="000B2069">
          <w:rPr>
            <w:noProof/>
            <w:webHidden/>
          </w:rPr>
          <w:instrText xml:space="preserve"> PAGEREF _Toc303499701 \h </w:instrText>
        </w:r>
        <w:r w:rsidR="004F11B4">
          <w:rPr>
            <w:noProof/>
            <w:webHidden/>
          </w:rPr>
        </w:r>
        <w:r w:rsidR="004F11B4">
          <w:rPr>
            <w:noProof/>
            <w:webHidden/>
          </w:rPr>
          <w:fldChar w:fldCharType="separate"/>
        </w:r>
        <w:r w:rsidR="000B2069">
          <w:rPr>
            <w:noProof/>
            <w:webHidden/>
          </w:rPr>
          <w:t>54</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702" w:history="1">
        <w:r w:rsidR="000B2069" w:rsidRPr="00D02668">
          <w:rPr>
            <w:rStyle w:val="Hyperlink"/>
            <w:noProof/>
          </w:rPr>
          <w:t>9.6</w:t>
        </w:r>
        <w:r w:rsidR="000B2069">
          <w:rPr>
            <w:rFonts w:ascii="Calibri" w:hAnsi="Calibri"/>
            <w:i w:val="0"/>
            <w:noProof/>
            <w:sz w:val="22"/>
            <w:szCs w:val="22"/>
            <w:lang w:val="en-US"/>
          </w:rPr>
          <w:tab/>
        </w:r>
        <w:r w:rsidR="000B2069" w:rsidRPr="00D02668">
          <w:rPr>
            <w:rStyle w:val="Hyperlink"/>
            <w:noProof/>
          </w:rPr>
          <w:t>Les tirs</w:t>
        </w:r>
        <w:r w:rsidR="000B2069">
          <w:rPr>
            <w:noProof/>
            <w:webHidden/>
          </w:rPr>
          <w:tab/>
        </w:r>
        <w:r w:rsidR="004F11B4">
          <w:rPr>
            <w:noProof/>
            <w:webHidden/>
          </w:rPr>
          <w:fldChar w:fldCharType="begin"/>
        </w:r>
        <w:r w:rsidR="000B2069">
          <w:rPr>
            <w:noProof/>
            <w:webHidden/>
          </w:rPr>
          <w:instrText xml:space="preserve"> PAGEREF _Toc303499702 \h </w:instrText>
        </w:r>
        <w:r w:rsidR="004F11B4">
          <w:rPr>
            <w:noProof/>
            <w:webHidden/>
          </w:rPr>
        </w:r>
        <w:r w:rsidR="004F11B4">
          <w:rPr>
            <w:noProof/>
            <w:webHidden/>
          </w:rPr>
          <w:fldChar w:fldCharType="separate"/>
        </w:r>
        <w:r w:rsidR="000B2069">
          <w:rPr>
            <w:noProof/>
            <w:webHidden/>
          </w:rPr>
          <w:t>54</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03" w:history="1">
        <w:r w:rsidR="000B2069" w:rsidRPr="00D02668">
          <w:rPr>
            <w:rStyle w:val="Hyperlink"/>
            <w:noProof/>
          </w:rPr>
          <w:t>9.6.1</w:t>
        </w:r>
        <w:r w:rsidR="000B2069">
          <w:rPr>
            <w:rFonts w:ascii="Calibri" w:hAnsi="Calibri"/>
            <w:i w:val="0"/>
            <w:noProof/>
            <w:sz w:val="22"/>
            <w:szCs w:val="22"/>
            <w:lang w:val="en-US"/>
          </w:rPr>
          <w:tab/>
        </w:r>
        <w:r w:rsidR="000B2069" w:rsidRPr="00D02668">
          <w:rPr>
            <w:rStyle w:val="Hyperlink"/>
            <w:noProof/>
          </w:rPr>
          <w:t>Tir à partir de différents niveaux</w:t>
        </w:r>
        <w:r w:rsidR="000B2069">
          <w:rPr>
            <w:noProof/>
            <w:webHidden/>
          </w:rPr>
          <w:tab/>
        </w:r>
        <w:r w:rsidR="004F11B4">
          <w:rPr>
            <w:noProof/>
            <w:webHidden/>
          </w:rPr>
          <w:fldChar w:fldCharType="begin"/>
        </w:r>
        <w:r w:rsidR="000B2069">
          <w:rPr>
            <w:noProof/>
            <w:webHidden/>
          </w:rPr>
          <w:instrText xml:space="preserve"> PAGEREF _Toc303499703 \h </w:instrText>
        </w:r>
        <w:r w:rsidR="004F11B4">
          <w:rPr>
            <w:noProof/>
            <w:webHidden/>
          </w:rPr>
        </w:r>
        <w:r w:rsidR="004F11B4">
          <w:rPr>
            <w:noProof/>
            <w:webHidden/>
          </w:rPr>
          <w:fldChar w:fldCharType="separate"/>
        </w:r>
        <w:r w:rsidR="000B2069">
          <w:rPr>
            <w:noProof/>
            <w:webHidden/>
          </w:rPr>
          <w:t>54</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04" w:history="1">
        <w:r w:rsidR="000B2069" w:rsidRPr="00D02668">
          <w:rPr>
            <w:rStyle w:val="Hyperlink"/>
            <w:noProof/>
          </w:rPr>
          <w:t>9.6.2</w:t>
        </w:r>
        <w:r w:rsidR="000B2069">
          <w:rPr>
            <w:rFonts w:ascii="Calibri" w:hAnsi="Calibri"/>
            <w:i w:val="0"/>
            <w:noProof/>
            <w:sz w:val="22"/>
            <w:szCs w:val="22"/>
            <w:lang w:val="en-US"/>
          </w:rPr>
          <w:tab/>
        </w:r>
        <w:r w:rsidR="000B2069" w:rsidRPr="00D02668">
          <w:rPr>
            <w:rStyle w:val="Hyperlink"/>
            <w:noProof/>
          </w:rPr>
          <w:t>Tir à travers des portes</w:t>
        </w:r>
        <w:r w:rsidR="000B2069">
          <w:rPr>
            <w:noProof/>
            <w:webHidden/>
          </w:rPr>
          <w:tab/>
        </w:r>
        <w:r w:rsidR="004F11B4">
          <w:rPr>
            <w:noProof/>
            <w:webHidden/>
          </w:rPr>
          <w:fldChar w:fldCharType="begin"/>
        </w:r>
        <w:r w:rsidR="000B2069">
          <w:rPr>
            <w:noProof/>
            <w:webHidden/>
          </w:rPr>
          <w:instrText xml:space="preserve"> PAGEREF _Toc303499704 \h </w:instrText>
        </w:r>
        <w:r w:rsidR="004F11B4">
          <w:rPr>
            <w:noProof/>
            <w:webHidden/>
          </w:rPr>
        </w:r>
        <w:r w:rsidR="004F11B4">
          <w:rPr>
            <w:noProof/>
            <w:webHidden/>
          </w:rPr>
          <w:fldChar w:fldCharType="separate"/>
        </w:r>
        <w:r w:rsidR="000B2069">
          <w:rPr>
            <w:noProof/>
            <w:webHidden/>
          </w:rPr>
          <w:t>54</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05" w:history="1">
        <w:r w:rsidR="000B2069" w:rsidRPr="00D02668">
          <w:rPr>
            <w:rStyle w:val="Hyperlink"/>
            <w:noProof/>
          </w:rPr>
          <w:t>9.6.3</w:t>
        </w:r>
        <w:r w:rsidR="000B2069">
          <w:rPr>
            <w:rFonts w:ascii="Calibri" w:hAnsi="Calibri"/>
            <w:i w:val="0"/>
            <w:noProof/>
            <w:sz w:val="22"/>
            <w:szCs w:val="22"/>
            <w:lang w:val="en-US"/>
          </w:rPr>
          <w:tab/>
        </w:r>
        <w:r w:rsidR="000B2069" w:rsidRPr="00D02668">
          <w:rPr>
            <w:rStyle w:val="Hyperlink"/>
            <w:noProof/>
          </w:rPr>
          <w:t>Tir à partir des remparts et des meurtrières</w:t>
        </w:r>
        <w:r w:rsidR="000B2069">
          <w:rPr>
            <w:noProof/>
            <w:webHidden/>
          </w:rPr>
          <w:tab/>
        </w:r>
        <w:r w:rsidR="004F11B4">
          <w:rPr>
            <w:noProof/>
            <w:webHidden/>
          </w:rPr>
          <w:fldChar w:fldCharType="begin"/>
        </w:r>
        <w:r w:rsidR="000B2069">
          <w:rPr>
            <w:noProof/>
            <w:webHidden/>
          </w:rPr>
          <w:instrText xml:space="preserve"> PAGEREF _Toc303499705 \h </w:instrText>
        </w:r>
        <w:r w:rsidR="004F11B4">
          <w:rPr>
            <w:noProof/>
            <w:webHidden/>
          </w:rPr>
        </w:r>
        <w:r w:rsidR="004F11B4">
          <w:rPr>
            <w:noProof/>
            <w:webHidden/>
          </w:rPr>
          <w:fldChar w:fldCharType="separate"/>
        </w:r>
        <w:r w:rsidR="000B2069">
          <w:rPr>
            <w:noProof/>
            <w:webHidden/>
          </w:rPr>
          <w:t>54</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06" w:history="1">
        <w:r w:rsidR="000B2069" w:rsidRPr="00D02668">
          <w:rPr>
            <w:rStyle w:val="Hyperlink"/>
            <w:noProof/>
          </w:rPr>
          <w:t>9.6.4</w:t>
        </w:r>
        <w:r w:rsidR="000B2069">
          <w:rPr>
            <w:rFonts w:ascii="Calibri" w:hAnsi="Calibri"/>
            <w:i w:val="0"/>
            <w:noProof/>
            <w:sz w:val="22"/>
            <w:szCs w:val="22"/>
            <w:lang w:val="en-US"/>
          </w:rPr>
          <w:tab/>
        </w:r>
        <w:r w:rsidR="000B2069" w:rsidRPr="00D02668">
          <w:rPr>
            <w:rStyle w:val="Hyperlink"/>
            <w:noProof/>
          </w:rPr>
          <w:t>Restrictions de tir</w:t>
        </w:r>
        <w:r w:rsidR="000B2069">
          <w:rPr>
            <w:noProof/>
            <w:webHidden/>
          </w:rPr>
          <w:tab/>
        </w:r>
        <w:r w:rsidR="004F11B4">
          <w:rPr>
            <w:noProof/>
            <w:webHidden/>
          </w:rPr>
          <w:fldChar w:fldCharType="begin"/>
        </w:r>
        <w:r w:rsidR="000B2069">
          <w:rPr>
            <w:noProof/>
            <w:webHidden/>
          </w:rPr>
          <w:instrText xml:space="preserve"> PAGEREF _Toc303499706 \h </w:instrText>
        </w:r>
        <w:r w:rsidR="004F11B4">
          <w:rPr>
            <w:noProof/>
            <w:webHidden/>
          </w:rPr>
        </w:r>
        <w:r w:rsidR="004F11B4">
          <w:rPr>
            <w:noProof/>
            <w:webHidden/>
          </w:rPr>
          <w:fldChar w:fldCharType="separate"/>
        </w:r>
        <w:r w:rsidR="000B2069">
          <w:rPr>
            <w:noProof/>
            <w:webHidden/>
          </w:rPr>
          <w:t>55</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07" w:history="1">
        <w:r w:rsidR="000B2069" w:rsidRPr="00D02668">
          <w:rPr>
            <w:rStyle w:val="Hyperlink"/>
            <w:noProof/>
          </w:rPr>
          <w:t>9.6.5</w:t>
        </w:r>
        <w:r w:rsidR="000B2069">
          <w:rPr>
            <w:rFonts w:ascii="Calibri" w:hAnsi="Calibri"/>
            <w:i w:val="0"/>
            <w:noProof/>
            <w:sz w:val="22"/>
            <w:szCs w:val="22"/>
            <w:lang w:val="en-US"/>
          </w:rPr>
          <w:tab/>
        </w:r>
        <w:r w:rsidR="000B2069" w:rsidRPr="00D02668">
          <w:rPr>
            <w:rStyle w:val="Hyperlink"/>
            <w:noProof/>
          </w:rPr>
          <w:t>Tir contre des personnages situés sur les remparts ou derrière une meurtrière</w:t>
        </w:r>
        <w:r w:rsidR="000B2069">
          <w:rPr>
            <w:noProof/>
            <w:webHidden/>
          </w:rPr>
          <w:tab/>
        </w:r>
        <w:r w:rsidR="004F11B4">
          <w:rPr>
            <w:noProof/>
            <w:webHidden/>
          </w:rPr>
          <w:fldChar w:fldCharType="begin"/>
        </w:r>
        <w:r w:rsidR="000B2069">
          <w:rPr>
            <w:noProof/>
            <w:webHidden/>
          </w:rPr>
          <w:instrText xml:space="preserve"> PAGEREF _Toc303499707 \h </w:instrText>
        </w:r>
        <w:r w:rsidR="004F11B4">
          <w:rPr>
            <w:noProof/>
            <w:webHidden/>
          </w:rPr>
        </w:r>
        <w:r w:rsidR="004F11B4">
          <w:rPr>
            <w:noProof/>
            <w:webHidden/>
          </w:rPr>
          <w:fldChar w:fldCharType="separate"/>
        </w:r>
        <w:r w:rsidR="000B2069">
          <w:rPr>
            <w:noProof/>
            <w:webHidden/>
          </w:rPr>
          <w:t>56</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08" w:history="1">
        <w:r w:rsidR="000B2069" w:rsidRPr="00D02668">
          <w:rPr>
            <w:rStyle w:val="Hyperlink"/>
            <w:noProof/>
          </w:rPr>
          <w:t>9.6.6</w:t>
        </w:r>
        <w:r w:rsidR="000B2069">
          <w:rPr>
            <w:rFonts w:ascii="Calibri" w:hAnsi="Calibri"/>
            <w:i w:val="0"/>
            <w:noProof/>
            <w:sz w:val="22"/>
            <w:szCs w:val="22"/>
            <w:lang w:val="en-US"/>
          </w:rPr>
          <w:tab/>
        </w:r>
        <w:r w:rsidR="000B2069" w:rsidRPr="00D02668">
          <w:rPr>
            <w:rStyle w:val="Hyperlink"/>
            <w:noProof/>
          </w:rPr>
          <w:t>Tir contre des personnages situés dans les hourds</w:t>
        </w:r>
        <w:r w:rsidR="000B2069">
          <w:rPr>
            <w:noProof/>
            <w:webHidden/>
          </w:rPr>
          <w:tab/>
        </w:r>
        <w:r w:rsidR="004F11B4">
          <w:rPr>
            <w:noProof/>
            <w:webHidden/>
          </w:rPr>
          <w:fldChar w:fldCharType="begin"/>
        </w:r>
        <w:r w:rsidR="000B2069">
          <w:rPr>
            <w:noProof/>
            <w:webHidden/>
          </w:rPr>
          <w:instrText xml:space="preserve"> PAGEREF _Toc303499708 \h </w:instrText>
        </w:r>
        <w:r w:rsidR="004F11B4">
          <w:rPr>
            <w:noProof/>
            <w:webHidden/>
          </w:rPr>
        </w:r>
        <w:r w:rsidR="004F11B4">
          <w:rPr>
            <w:noProof/>
            <w:webHidden/>
          </w:rPr>
          <w:fldChar w:fldCharType="separate"/>
        </w:r>
        <w:r w:rsidR="000B2069">
          <w:rPr>
            <w:noProof/>
            <w:webHidden/>
          </w:rPr>
          <w:t>56</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09" w:history="1">
        <w:r w:rsidR="000B2069" w:rsidRPr="00D02668">
          <w:rPr>
            <w:rStyle w:val="Hyperlink"/>
            <w:noProof/>
          </w:rPr>
          <w:t>9.6.7</w:t>
        </w:r>
        <w:r w:rsidR="000B2069">
          <w:rPr>
            <w:rFonts w:ascii="Calibri" w:hAnsi="Calibri"/>
            <w:i w:val="0"/>
            <w:noProof/>
            <w:sz w:val="22"/>
            <w:szCs w:val="22"/>
            <w:lang w:val="en-US"/>
          </w:rPr>
          <w:tab/>
        </w:r>
        <w:r w:rsidR="000B2069" w:rsidRPr="00D02668">
          <w:rPr>
            <w:rStyle w:val="Hyperlink"/>
            <w:noProof/>
          </w:rPr>
          <w:t>Tir contre des personnages situés dans le fossé du château</w:t>
        </w:r>
        <w:r w:rsidR="000B2069">
          <w:rPr>
            <w:noProof/>
            <w:webHidden/>
          </w:rPr>
          <w:tab/>
        </w:r>
        <w:r w:rsidR="004F11B4">
          <w:rPr>
            <w:noProof/>
            <w:webHidden/>
          </w:rPr>
          <w:fldChar w:fldCharType="begin"/>
        </w:r>
        <w:r w:rsidR="000B2069">
          <w:rPr>
            <w:noProof/>
            <w:webHidden/>
          </w:rPr>
          <w:instrText xml:space="preserve"> PAGEREF _Toc303499709 \h </w:instrText>
        </w:r>
        <w:r w:rsidR="004F11B4">
          <w:rPr>
            <w:noProof/>
            <w:webHidden/>
          </w:rPr>
        </w:r>
        <w:r w:rsidR="004F11B4">
          <w:rPr>
            <w:noProof/>
            <w:webHidden/>
          </w:rPr>
          <w:fldChar w:fldCharType="separate"/>
        </w:r>
        <w:r w:rsidR="000B2069">
          <w:rPr>
            <w:noProof/>
            <w:webHidden/>
          </w:rPr>
          <w:t>57</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710" w:history="1">
        <w:r w:rsidR="000B2069" w:rsidRPr="00D02668">
          <w:rPr>
            <w:rStyle w:val="Hyperlink"/>
            <w:noProof/>
          </w:rPr>
          <w:t>9.7</w:t>
        </w:r>
        <w:r w:rsidR="000B2069">
          <w:rPr>
            <w:rFonts w:ascii="Calibri" w:hAnsi="Calibri"/>
            <w:i w:val="0"/>
            <w:noProof/>
            <w:sz w:val="22"/>
            <w:szCs w:val="22"/>
            <w:lang w:val="en-US"/>
          </w:rPr>
          <w:tab/>
        </w:r>
        <w:r w:rsidR="000B2069" w:rsidRPr="00D02668">
          <w:rPr>
            <w:rStyle w:val="Hyperlink"/>
            <w:noProof/>
          </w:rPr>
          <w:t>Couverture</w:t>
        </w:r>
        <w:r w:rsidR="000B2069">
          <w:rPr>
            <w:noProof/>
            <w:webHidden/>
          </w:rPr>
          <w:tab/>
        </w:r>
        <w:r w:rsidR="004F11B4">
          <w:rPr>
            <w:noProof/>
            <w:webHidden/>
          </w:rPr>
          <w:fldChar w:fldCharType="begin"/>
        </w:r>
        <w:r w:rsidR="000B2069">
          <w:rPr>
            <w:noProof/>
            <w:webHidden/>
          </w:rPr>
          <w:instrText xml:space="preserve"> PAGEREF _Toc303499710 \h </w:instrText>
        </w:r>
        <w:r w:rsidR="004F11B4">
          <w:rPr>
            <w:noProof/>
            <w:webHidden/>
          </w:rPr>
        </w:r>
        <w:r w:rsidR="004F11B4">
          <w:rPr>
            <w:noProof/>
            <w:webHidden/>
          </w:rPr>
          <w:fldChar w:fldCharType="separate"/>
        </w:r>
        <w:r w:rsidR="000B2069">
          <w:rPr>
            <w:noProof/>
            <w:webHidden/>
          </w:rPr>
          <w:t>57</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11" w:history="1">
        <w:r w:rsidR="000B2069" w:rsidRPr="00D02668">
          <w:rPr>
            <w:rStyle w:val="Hyperlink"/>
            <w:noProof/>
          </w:rPr>
          <w:t>9.7.1</w:t>
        </w:r>
        <w:r w:rsidR="000B2069">
          <w:rPr>
            <w:rFonts w:ascii="Calibri" w:hAnsi="Calibri"/>
            <w:i w:val="0"/>
            <w:noProof/>
            <w:sz w:val="22"/>
            <w:szCs w:val="22"/>
            <w:lang w:val="en-US"/>
          </w:rPr>
          <w:tab/>
        </w:r>
        <w:r w:rsidR="000B2069" w:rsidRPr="00D02668">
          <w:rPr>
            <w:rStyle w:val="Hyperlink"/>
            <w:noProof/>
          </w:rPr>
          <w:t>Remparts et meurtrières</w:t>
        </w:r>
        <w:r w:rsidR="000B2069">
          <w:rPr>
            <w:noProof/>
            <w:webHidden/>
          </w:rPr>
          <w:tab/>
        </w:r>
        <w:r w:rsidR="004F11B4">
          <w:rPr>
            <w:noProof/>
            <w:webHidden/>
          </w:rPr>
          <w:fldChar w:fldCharType="begin"/>
        </w:r>
        <w:r w:rsidR="000B2069">
          <w:rPr>
            <w:noProof/>
            <w:webHidden/>
          </w:rPr>
          <w:instrText xml:space="preserve"> PAGEREF _Toc303499711 \h </w:instrText>
        </w:r>
        <w:r w:rsidR="004F11B4">
          <w:rPr>
            <w:noProof/>
            <w:webHidden/>
          </w:rPr>
        </w:r>
        <w:r w:rsidR="004F11B4">
          <w:rPr>
            <w:noProof/>
            <w:webHidden/>
          </w:rPr>
          <w:fldChar w:fldCharType="separate"/>
        </w:r>
        <w:r w:rsidR="000B2069">
          <w:rPr>
            <w:noProof/>
            <w:webHidden/>
          </w:rPr>
          <w:t>57</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12" w:history="1">
        <w:r w:rsidR="000B2069" w:rsidRPr="00D02668">
          <w:rPr>
            <w:rStyle w:val="Hyperlink"/>
            <w:noProof/>
          </w:rPr>
          <w:t>9.7.2</w:t>
        </w:r>
        <w:r w:rsidR="000B2069">
          <w:rPr>
            <w:rFonts w:ascii="Calibri" w:hAnsi="Calibri"/>
            <w:i w:val="0"/>
            <w:noProof/>
            <w:sz w:val="22"/>
            <w:szCs w:val="22"/>
            <w:lang w:val="en-US"/>
          </w:rPr>
          <w:tab/>
        </w:r>
        <w:r w:rsidR="000B2069" w:rsidRPr="00D02668">
          <w:rPr>
            <w:rStyle w:val="Hyperlink"/>
            <w:noProof/>
          </w:rPr>
          <w:t>Intérieur du château</w:t>
        </w:r>
        <w:r w:rsidR="000B2069">
          <w:rPr>
            <w:noProof/>
            <w:webHidden/>
          </w:rPr>
          <w:tab/>
        </w:r>
        <w:r w:rsidR="004F11B4">
          <w:rPr>
            <w:noProof/>
            <w:webHidden/>
          </w:rPr>
          <w:fldChar w:fldCharType="begin"/>
        </w:r>
        <w:r w:rsidR="000B2069">
          <w:rPr>
            <w:noProof/>
            <w:webHidden/>
          </w:rPr>
          <w:instrText xml:space="preserve"> PAGEREF _Toc303499712 \h </w:instrText>
        </w:r>
        <w:r w:rsidR="004F11B4">
          <w:rPr>
            <w:noProof/>
            <w:webHidden/>
          </w:rPr>
        </w:r>
        <w:r w:rsidR="004F11B4">
          <w:rPr>
            <w:noProof/>
            <w:webHidden/>
          </w:rPr>
          <w:fldChar w:fldCharType="separate"/>
        </w:r>
        <w:r w:rsidR="000B2069">
          <w:rPr>
            <w:noProof/>
            <w:webHidden/>
          </w:rPr>
          <w:t>57</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13" w:history="1">
        <w:r w:rsidR="000B2069" w:rsidRPr="00D02668">
          <w:rPr>
            <w:rStyle w:val="Hyperlink"/>
            <w:noProof/>
          </w:rPr>
          <w:t>9.7.3</w:t>
        </w:r>
        <w:r w:rsidR="000B2069">
          <w:rPr>
            <w:rFonts w:ascii="Calibri" w:hAnsi="Calibri"/>
            <w:i w:val="0"/>
            <w:noProof/>
            <w:sz w:val="22"/>
            <w:szCs w:val="22"/>
            <w:lang w:val="en-US"/>
          </w:rPr>
          <w:tab/>
        </w:r>
        <w:r w:rsidR="000B2069" w:rsidRPr="00D02668">
          <w:rPr>
            <w:rStyle w:val="Hyperlink"/>
            <w:noProof/>
          </w:rPr>
          <w:t>Portes</w:t>
        </w:r>
        <w:r w:rsidR="000B2069">
          <w:rPr>
            <w:noProof/>
            <w:webHidden/>
          </w:rPr>
          <w:tab/>
        </w:r>
        <w:r w:rsidR="004F11B4">
          <w:rPr>
            <w:noProof/>
            <w:webHidden/>
          </w:rPr>
          <w:fldChar w:fldCharType="begin"/>
        </w:r>
        <w:r w:rsidR="000B2069">
          <w:rPr>
            <w:noProof/>
            <w:webHidden/>
          </w:rPr>
          <w:instrText xml:space="preserve"> PAGEREF _Toc303499713 \h </w:instrText>
        </w:r>
        <w:r w:rsidR="004F11B4">
          <w:rPr>
            <w:noProof/>
            <w:webHidden/>
          </w:rPr>
        </w:r>
        <w:r w:rsidR="004F11B4">
          <w:rPr>
            <w:noProof/>
            <w:webHidden/>
          </w:rPr>
          <w:fldChar w:fldCharType="separate"/>
        </w:r>
        <w:r w:rsidR="000B2069">
          <w:rPr>
            <w:noProof/>
            <w:webHidden/>
          </w:rPr>
          <w:t>57</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14" w:history="1">
        <w:r w:rsidR="000B2069" w:rsidRPr="00D02668">
          <w:rPr>
            <w:rStyle w:val="Hyperlink"/>
            <w:noProof/>
          </w:rPr>
          <w:t>9.7.4</w:t>
        </w:r>
        <w:r w:rsidR="000B2069">
          <w:rPr>
            <w:rFonts w:ascii="Calibri" w:hAnsi="Calibri"/>
            <w:i w:val="0"/>
            <w:noProof/>
            <w:sz w:val="22"/>
            <w:szCs w:val="22"/>
            <w:lang w:val="en-US"/>
          </w:rPr>
          <w:tab/>
        </w:r>
        <w:r w:rsidR="000B2069" w:rsidRPr="00D02668">
          <w:rPr>
            <w:rStyle w:val="Hyperlink"/>
            <w:noProof/>
          </w:rPr>
          <w:t>Porte d'entrée du donjon</w:t>
        </w:r>
        <w:r w:rsidR="000B2069">
          <w:rPr>
            <w:noProof/>
            <w:webHidden/>
          </w:rPr>
          <w:tab/>
        </w:r>
        <w:r w:rsidR="004F11B4">
          <w:rPr>
            <w:noProof/>
            <w:webHidden/>
          </w:rPr>
          <w:fldChar w:fldCharType="begin"/>
        </w:r>
        <w:r w:rsidR="000B2069">
          <w:rPr>
            <w:noProof/>
            <w:webHidden/>
          </w:rPr>
          <w:instrText xml:space="preserve"> PAGEREF _Toc303499714 \h </w:instrText>
        </w:r>
        <w:r w:rsidR="004F11B4">
          <w:rPr>
            <w:noProof/>
            <w:webHidden/>
          </w:rPr>
        </w:r>
        <w:r w:rsidR="004F11B4">
          <w:rPr>
            <w:noProof/>
            <w:webHidden/>
          </w:rPr>
          <w:fldChar w:fldCharType="separate"/>
        </w:r>
        <w:r w:rsidR="000B2069">
          <w:rPr>
            <w:noProof/>
            <w:webHidden/>
          </w:rPr>
          <w:t>57</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15" w:history="1">
        <w:r w:rsidR="000B2069" w:rsidRPr="00D02668">
          <w:rPr>
            <w:rStyle w:val="Hyperlink"/>
            <w:noProof/>
          </w:rPr>
          <w:t>9.7.5</w:t>
        </w:r>
        <w:r w:rsidR="000B2069">
          <w:rPr>
            <w:rFonts w:ascii="Calibri" w:hAnsi="Calibri"/>
            <w:i w:val="0"/>
            <w:noProof/>
            <w:sz w:val="22"/>
            <w:szCs w:val="22"/>
            <w:lang w:val="en-US"/>
          </w:rPr>
          <w:tab/>
        </w:r>
        <w:r w:rsidR="000B2069" w:rsidRPr="00D02668">
          <w:rPr>
            <w:rStyle w:val="Hyperlink"/>
            <w:noProof/>
          </w:rPr>
          <w:t>Fossé</w:t>
        </w:r>
        <w:r w:rsidR="000B2069">
          <w:rPr>
            <w:noProof/>
            <w:webHidden/>
          </w:rPr>
          <w:tab/>
        </w:r>
        <w:r w:rsidR="004F11B4">
          <w:rPr>
            <w:noProof/>
            <w:webHidden/>
          </w:rPr>
          <w:fldChar w:fldCharType="begin"/>
        </w:r>
        <w:r w:rsidR="000B2069">
          <w:rPr>
            <w:noProof/>
            <w:webHidden/>
          </w:rPr>
          <w:instrText xml:space="preserve"> PAGEREF _Toc303499715 \h </w:instrText>
        </w:r>
        <w:r w:rsidR="004F11B4">
          <w:rPr>
            <w:noProof/>
            <w:webHidden/>
          </w:rPr>
        </w:r>
        <w:r w:rsidR="004F11B4">
          <w:rPr>
            <w:noProof/>
            <w:webHidden/>
          </w:rPr>
          <w:fldChar w:fldCharType="separate"/>
        </w:r>
        <w:r w:rsidR="000B2069">
          <w:rPr>
            <w:noProof/>
            <w:webHidden/>
          </w:rPr>
          <w:t>57</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16" w:history="1">
        <w:r w:rsidR="000B2069" w:rsidRPr="00D02668">
          <w:rPr>
            <w:rStyle w:val="Hyperlink"/>
            <w:noProof/>
          </w:rPr>
          <w:t>9.7.6</w:t>
        </w:r>
        <w:r w:rsidR="000B2069">
          <w:rPr>
            <w:rFonts w:ascii="Calibri" w:hAnsi="Calibri"/>
            <w:i w:val="0"/>
            <w:noProof/>
            <w:sz w:val="22"/>
            <w:szCs w:val="22"/>
            <w:lang w:val="en-US"/>
          </w:rPr>
          <w:tab/>
        </w:r>
        <w:r w:rsidR="000B2069" w:rsidRPr="00D02668">
          <w:rPr>
            <w:rStyle w:val="Hyperlink"/>
            <w:noProof/>
          </w:rPr>
          <w:t>Murs</w:t>
        </w:r>
        <w:r w:rsidR="000B2069">
          <w:rPr>
            <w:noProof/>
            <w:webHidden/>
          </w:rPr>
          <w:tab/>
        </w:r>
        <w:r w:rsidR="004F11B4">
          <w:rPr>
            <w:noProof/>
            <w:webHidden/>
          </w:rPr>
          <w:fldChar w:fldCharType="begin"/>
        </w:r>
        <w:r w:rsidR="000B2069">
          <w:rPr>
            <w:noProof/>
            <w:webHidden/>
          </w:rPr>
          <w:instrText xml:space="preserve"> PAGEREF _Toc303499716 \h </w:instrText>
        </w:r>
        <w:r w:rsidR="004F11B4">
          <w:rPr>
            <w:noProof/>
            <w:webHidden/>
          </w:rPr>
        </w:r>
        <w:r w:rsidR="004F11B4">
          <w:rPr>
            <w:noProof/>
            <w:webHidden/>
          </w:rPr>
          <w:fldChar w:fldCharType="separate"/>
        </w:r>
        <w:r w:rsidR="000B2069">
          <w:rPr>
            <w:noProof/>
            <w:webHidden/>
          </w:rPr>
          <w:t>57</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17" w:history="1">
        <w:r w:rsidR="000B2069" w:rsidRPr="00D02668">
          <w:rPr>
            <w:rStyle w:val="Hyperlink"/>
            <w:noProof/>
          </w:rPr>
          <w:t>9.7.7</w:t>
        </w:r>
        <w:r w:rsidR="000B2069">
          <w:rPr>
            <w:rFonts w:ascii="Calibri" w:hAnsi="Calibri"/>
            <w:i w:val="0"/>
            <w:noProof/>
            <w:sz w:val="22"/>
            <w:szCs w:val="22"/>
            <w:lang w:val="en-US"/>
          </w:rPr>
          <w:tab/>
        </w:r>
        <w:r w:rsidR="000B2069" w:rsidRPr="00D02668">
          <w:rPr>
            <w:rStyle w:val="Hyperlink"/>
            <w:noProof/>
          </w:rPr>
          <w:t>Pont-levis</w:t>
        </w:r>
        <w:r w:rsidR="000B2069">
          <w:rPr>
            <w:noProof/>
            <w:webHidden/>
          </w:rPr>
          <w:tab/>
        </w:r>
        <w:r w:rsidR="004F11B4">
          <w:rPr>
            <w:noProof/>
            <w:webHidden/>
          </w:rPr>
          <w:fldChar w:fldCharType="begin"/>
        </w:r>
        <w:r w:rsidR="000B2069">
          <w:rPr>
            <w:noProof/>
            <w:webHidden/>
          </w:rPr>
          <w:instrText xml:space="preserve"> PAGEREF _Toc303499717 \h </w:instrText>
        </w:r>
        <w:r w:rsidR="004F11B4">
          <w:rPr>
            <w:noProof/>
            <w:webHidden/>
          </w:rPr>
        </w:r>
        <w:r w:rsidR="004F11B4">
          <w:rPr>
            <w:noProof/>
            <w:webHidden/>
          </w:rPr>
          <w:fldChar w:fldCharType="separate"/>
        </w:r>
        <w:r w:rsidR="000B2069">
          <w:rPr>
            <w:noProof/>
            <w:webHidden/>
          </w:rPr>
          <w:t>57</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18" w:history="1">
        <w:r w:rsidR="000B2069" w:rsidRPr="00D02668">
          <w:rPr>
            <w:rStyle w:val="Hyperlink"/>
            <w:noProof/>
          </w:rPr>
          <w:t>9.7.8</w:t>
        </w:r>
        <w:r w:rsidR="000B2069">
          <w:rPr>
            <w:rFonts w:ascii="Calibri" w:hAnsi="Calibri"/>
            <w:i w:val="0"/>
            <w:noProof/>
            <w:sz w:val="22"/>
            <w:szCs w:val="22"/>
            <w:lang w:val="en-US"/>
          </w:rPr>
          <w:tab/>
        </w:r>
        <w:r w:rsidR="000B2069" w:rsidRPr="00D02668">
          <w:rPr>
            <w:rStyle w:val="Hyperlink"/>
            <w:noProof/>
          </w:rPr>
          <w:t>Hourds</w:t>
        </w:r>
        <w:r w:rsidR="000B2069">
          <w:rPr>
            <w:noProof/>
            <w:webHidden/>
          </w:rPr>
          <w:tab/>
        </w:r>
        <w:r w:rsidR="004F11B4">
          <w:rPr>
            <w:noProof/>
            <w:webHidden/>
          </w:rPr>
          <w:fldChar w:fldCharType="begin"/>
        </w:r>
        <w:r w:rsidR="000B2069">
          <w:rPr>
            <w:noProof/>
            <w:webHidden/>
          </w:rPr>
          <w:instrText xml:space="preserve"> PAGEREF _Toc303499718 \h </w:instrText>
        </w:r>
        <w:r w:rsidR="004F11B4">
          <w:rPr>
            <w:noProof/>
            <w:webHidden/>
          </w:rPr>
        </w:r>
        <w:r w:rsidR="004F11B4">
          <w:rPr>
            <w:noProof/>
            <w:webHidden/>
          </w:rPr>
          <w:fldChar w:fldCharType="separate"/>
        </w:r>
        <w:r w:rsidR="000B2069">
          <w:rPr>
            <w:noProof/>
            <w:webHidden/>
          </w:rPr>
          <w:t>57</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719" w:history="1">
        <w:r w:rsidR="000B2069" w:rsidRPr="00D02668">
          <w:rPr>
            <w:rStyle w:val="Hyperlink"/>
            <w:noProof/>
          </w:rPr>
          <w:t>9.8</w:t>
        </w:r>
        <w:r w:rsidR="000B2069">
          <w:rPr>
            <w:rFonts w:ascii="Calibri" w:hAnsi="Calibri"/>
            <w:i w:val="0"/>
            <w:noProof/>
            <w:sz w:val="22"/>
            <w:szCs w:val="22"/>
            <w:lang w:val="en-US"/>
          </w:rPr>
          <w:tab/>
        </w:r>
        <w:r w:rsidR="000B2069" w:rsidRPr="00D02668">
          <w:rPr>
            <w:rStyle w:val="Hyperlink"/>
            <w:noProof/>
          </w:rPr>
          <w:t>Mouvement</w:t>
        </w:r>
        <w:r w:rsidR="000B2069">
          <w:rPr>
            <w:noProof/>
            <w:webHidden/>
          </w:rPr>
          <w:tab/>
        </w:r>
        <w:r w:rsidR="004F11B4">
          <w:rPr>
            <w:noProof/>
            <w:webHidden/>
          </w:rPr>
          <w:fldChar w:fldCharType="begin"/>
        </w:r>
        <w:r w:rsidR="000B2069">
          <w:rPr>
            <w:noProof/>
            <w:webHidden/>
          </w:rPr>
          <w:instrText xml:space="preserve"> PAGEREF _Toc303499719 \h </w:instrText>
        </w:r>
        <w:r w:rsidR="004F11B4">
          <w:rPr>
            <w:noProof/>
            <w:webHidden/>
          </w:rPr>
        </w:r>
        <w:r w:rsidR="004F11B4">
          <w:rPr>
            <w:noProof/>
            <w:webHidden/>
          </w:rPr>
          <w:fldChar w:fldCharType="separate"/>
        </w:r>
        <w:r w:rsidR="000B2069">
          <w:rPr>
            <w:noProof/>
            <w:webHidden/>
          </w:rPr>
          <w:t>58</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20" w:history="1">
        <w:r w:rsidR="000B2069" w:rsidRPr="00D02668">
          <w:rPr>
            <w:rStyle w:val="Hyperlink"/>
            <w:noProof/>
          </w:rPr>
          <w:t>9.8.1</w:t>
        </w:r>
        <w:r w:rsidR="000B2069">
          <w:rPr>
            <w:rFonts w:ascii="Calibri" w:hAnsi="Calibri"/>
            <w:i w:val="0"/>
            <w:noProof/>
            <w:sz w:val="22"/>
            <w:szCs w:val="22"/>
            <w:lang w:val="en-US"/>
          </w:rPr>
          <w:tab/>
        </w:r>
        <w:r w:rsidR="000B2069" w:rsidRPr="00D02668">
          <w:rPr>
            <w:rStyle w:val="Hyperlink"/>
            <w:noProof/>
          </w:rPr>
          <w:t>Restrictions de mouvement</w:t>
        </w:r>
        <w:r w:rsidR="000B2069">
          <w:rPr>
            <w:noProof/>
            <w:webHidden/>
          </w:rPr>
          <w:tab/>
        </w:r>
        <w:r w:rsidR="004F11B4">
          <w:rPr>
            <w:noProof/>
            <w:webHidden/>
          </w:rPr>
          <w:fldChar w:fldCharType="begin"/>
        </w:r>
        <w:r w:rsidR="000B2069">
          <w:rPr>
            <w:noProof/>
            <w:webHidden/>
          </w:rPr>
          <w:instrText xml:space="preserve"> PAGEREF _Toc303499720 \h </w:instrText>
        </w:r>
        <w:r w:rsidR="004F11B4">
          <w:rPr>
            <w:noProof/>
            <w:webHidden/>
          </w:rPr>
        </w:r>
        <w:r w:rsidR="004F11B4">
          <w:rPr>
            <w:noProof/>
            <w:webHidden/>
          </w:rPr>
          <w:fldChar w:fldCharType="separate"/>
        </w:r>
        <w:r w:rsidR="000B2069">
          <w:rPr>
            <w:noProof/>
            <w:webHidden/>
          </w:rPr>
          <w:t>58</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21" w:history="1">
        <w:r w:rsidR="000B2069" w:rsidRPr="00D02668">
          <w:rPr>
            <w:rStyle w:val="Hyperlink"/>
            <w:noProof/>
          </w:rPr>
          <w:t>9.8.2</w:t>
        </w:r>
        <w:r w:rsidR="000B2069">
          <w:rPr>
            <w:rFonts w:ascii="Calibri" w:hAnsi="Calibri"/>
            <w:i w:val="0"/>
            <w:noProof/>
            <w:sz w:val="22"/>
            <w:szCs w:val="22"/>
            <w:lang w:val="en-US"/>
          </w:rPr>
          <w:tab/>
        </w:r>
        <w:r w:rsidR="000B2069" w:rsidRPr="00D02668">
          <w:rPr>
            <w:rStyle w:val="Hyperlink"/>
            <w:noProof/>
          </w:rPr>
          <w:t>Les hourds</w:t>
        </w:r>
        <w:r w:rsidR="000B2069">
          <w:rPr>
            <w:noProof/>
            <w:webHidden/>
          </w:rPr>
          <w:tab/>
        </w:r>
        <w:r w:rsidR="004F11B4">
          <w:rPr>
            <w:noProof/>
            <w:webHidden/>
          </w:rPr>
          <w:fldChar w:fldCharType="begin"/>
        </w:r>
        <w:r w:rsidR="000B2069">
          <w:rPr>
            <w:noProof/>
            <w:webHidden/>
          </w:rPr>
          <w:instrText xml:space="preserve"> PAGEREF _Toc303499721 \h </w:instrText>
        </w:r>
        <w:r w:rsidR="004F11B4">
          <w:rPr>
            <w:noProof/>
            <w:webHidden/>
          </w:rPr>
        </w:r>
        <w:r w:rsidR="004F11B4">
          <w:rPr>
            <w:noProof/>
            <w:webHidden/>
          </w:rPr>
          <w:fldChar w:fldCharType="separate"/>
        </w:r>
        <w:r w:rsidR="000B2069">
          <w:rPr>
            <w:noProof/>
            <w:webHidden/>
          </w:rPr>
          <w:t>58</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722" w:history="1">
        <w:r w:rsidR="000B2069" w:rsidRPr="00D02668">
          <w:rPr>
            <w:rStyle w:val="Hyperlink"/>
            <w:noProof/>
          </w:rPr>
          <w:t>9.9</w:t>
        </w:r>
        <w:r w:rsidR="000B2069">
          <w:rPr>
            <w:rFonts w:ascii="Calibri" w:hAnsi="Calibri"/>
            <w:i w:val="0"/>
            <w:noProof/>
            <w:sz w:val="22"/>
            <w:szCs w:val="22"/>
            <w:lang w:val="en-US"/>
          </w:rPr>
          <w:tab/>
        </w:r>
        <w:r w:rsidR="000B2069" w:rsidRPr="00D02668">
          <w:rPr>
            <w:rStyle w:val="Hyperlink"/>
            <w:noProof/>
          </w:rPr>
          <w:t>Escaliers: mouvements et combats</w:t>
        </w:r>
        <w:r w:rsidR="000B2069">
          <w:rPr>
            <w:noProof/>
            <w:webHidden/>
          </w:rPr>
          <w:tab/>
        </w:r>
        <w:r w:rsidR="004F11B4">
          <w:rPr>
            <w:noProof/>
            <w:webHidden/>
          </w:rPr>
          <w:fldChar w:fldCharType="begin"/>
        </w:r>
        <w:r w:rsidR="000B2069">
          <w:rPr>
            <w:noProof/>
            <w:webHidden/>
          </w:rPr>
          <w:instrText xml:space="preserve"> PAGEREF _Toc303499722 \h </w:instrText>
        </w:r>
        <w:r w:rsidR="004F11B4">
          <w:rPr>
            <w:noProof/>
            <w:webHidden/>
          </w:rPr>
        </w:r>
        <w:r w:rsidR="004F11B4">
          <w:rPr>
            <w:noProof/>
            <w:webHidden/>
          </w:rPr>
          <w:fldChar w:fldCharType="separate"/>
        </w:r>
        <w:r w:rsidR="000B2069">
          <w:rPr>
            <w:noProof/>
            <w:webHidden/>
          </w:rPr>
          <w:t>58</w:t>
        </w:r>
        <w:r w:rsidR="004F11B4">
          <w:rPr>
            <w:noProof/>
            <w:webHidden/>
          </w:rPr>
          <w:fldChar w:fldCharType="end"/>
        </w:r>
      </w:hyperlink>
    </w:p>
    <w:p w:rsidR="000B2069" w:rsidRDefault="001C6E44">
      <w:pPr>
        <w:pStyle w:val="TOC1"/>
        <w:rPr>
          <w:rFonts w:ascii="Calibri" w:hAnsi="Calibri"/>
          <w:i w:val="0"/>
          <w:noProof/>
          <w:sz w:val="22"/>
          <w:szCs w:val="22"/>
          <w:lang w:val="en-US"/>
        </w:rPr>
      </w:pPr>
      <w:hyperlink w:anchor="_Toc303499723" w:history="1">
        <w:r w:rsidR="000B2069" w:rsidRPr="00D02668">
          <w:rPr>
            <w:rStyle w:val="Hyperlink"/>
            <w:noProof/>
          </w:rPr>
          <w:t>10</w:t>
        </w:r>
        <w:r w:rsidR="000B2069">
          <w:rPr>
            <w:rFonts w:ascii="Calibri" w:hAnsi="Calibri"/>
            <w:i w:val="0"/>
            <w:noProof/>
            <w:sz w:val="22"/>
            <w:szCs w:val="22"/>
            <w:lang w:val="en-US"/>
          </w:rPr>
          <w:tab/>
        </w:r>
        <w:r w:rsidR="000B2069" w:rsidRPr="00D02668">
          <w:rPr>
            <w:rStyle w:val="Hyperlink"/>
            <w:noProof/>
          </w:rPr>
          <w:t>LES SIEGES</w:t>
        </w:r>
        <w:r w:rsidR="000B2069">
          <w:rPr>
            <w:noProof/>
            <w:webHidden/>
          </w:rPr>
          <w:tab/>
        </w:r>
        <w:r w:rsidR="004F11B4">
          <w:rPr>
            <w:noProof/>
            <w:webHidden/>
          </w:rPr>
          <w:fldChar w:fldCharType="begin"/>
        </w:r>
        <w:r w:rsidR="000B2069">
          <w:rPr>
            <w:noProof/>
            <w:webHidden/>
          </w:rPr>
          <w:instrText xml:space="preserve"> PAGEREF _Toc303499723 \h </w:instrText>
        </w:r>
        <w:r w:rsidR="004F11B4">
          <w:rPr>
            <w:noProof/>
            <w:webHidden/>
          </w:rPr>
        </w:r>
        <w:r w:rsidR="004F11B4">
          <w:rPr>
            <w:noProof/>
            <w:webHidden/>
          </w:rPr>
          <w:fldChar w:fldCharType="separate"/>
        </w:r>
        <w:r w:rsidR="000B2069">
          <w:rPr>
            <w:noProof/>
            <w:webHidden/>
          </w:rPr>
          <w:t>59</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724" w:history="1">
        <w:r w:rsidR="000B2069" w:rsidRPr="00D02668">
          <w:rPr>
            <w:rStyle w:val="Hyperlink"/>
            <w:noProof/>
          </w:rPr>
          <w:t>10.1</w:t>
        </w:r>
        <w:r w:rsidR="000B2069">
          <w:rPr>
            <w:rFonts w:ascii="Calibri" w:hAnsi="Calibri"/>
            <w:i w:val="0"/>
            <w:noProof/>
            <w:sz w:val="22"/>
            <w:szCs w:val="22"/>
            <w:lang w:val="en-US"/>
          </w:rPr>
          <w:tab/>
        </w:r>
        <w:r w:rsidR="000B2069" w:rsidRPr="00D02668">
          <w:rPr>
            <w:rStyle w:val="Hyperlink"/>
            <w:noProof/>
          </w:rPr>
          <w:t>Type d’équipements de siège</w:t>
        </w:r>
        <w:r w:rsidR="000B2069">
          <w:rPr>
            <w:noProof/>
            <w:webHidden/>
          </w:rPr>
          <w:tab/>
        </w:r>
        <w:r w:rsidR="004F11B4">
          <w:rPr>
            <w:noProof/>
            <w:webHidden/>
          </w:rPr>
          <w:fldChar w:fldCharType="begin"/>
        </w:r>
        <w:r w:rsidR="000B2069">
          <w:rPr>
            <w:noProof/>
            <w:webHidden/>
          </w:rPr>
          <w:instrText xml:space="preserve"> PAGEREF _Toc303499724 \h </w:instrText>
        </w:r>
        <w:r w:rsidR="004F11B4">
          <w:rPr>
            <w:noProof/>
            <w:webHidden/>
          </w:rPr>
        </w:r>
        <w:r w:rsidR="004F11B4">
          <w:rPr>
            <w:noProof/>
            <w:webHidden/>
          </w:rPr>
          <w:fldChar w:fldCharType="separate"/>
        </w:r>
        <w:r w:rsidR="000B2069">
          <w:rPr>
            <w:noProof/>
            <w:webHidden/>
          </w:rPr>
          <w:t>59</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725" w:history="1">
        <w:r w:rsidR="000B2069" w:rsidRPr="00D02668">
          <w:rPr>
            <w:rStyle w:val="Hyperlink"/>
            <w:noProof/>
          </w:rPr>
          <w:t>10.2</w:t>
        </w:r>
        <w:r w:rsidR="000B2069">
          <w:rPr>
            <w:rFonts w:ascii="Calibri" w:hAnsi="Calibri"/>
            <w:i w:val="0"/>
            <w:noProof/>
            <w:sz w:val="22"/>
            <w:szCs w:val="22"/>
            <w:lang w:val="en-US"/>
          </w:rPr>
          <w:tab/>
        </w:r>
        <w:r w:rsidR="000B2069" w:rsidRPr="00D02668">
          <w:rPr>
            <w:rStyle w:val="Hyperlink"/>
            <w:noProof/>
          </w:rPr>
          <w:t>Fossé comblé</w:t>
        </w:r>
        <w:r w:rsidR="000B2069">
          <w:rPr>
            <w:noProof/>
            <w:webHidden/>
          </w:rPr>
          <w:tab/>
        </w:r>
        <w:r w:rsidR="004F11B4">
          <w:rPr>
            <w:noProof/>
            <w:webHidden/>
          </w:rPr>
          <w:fldChar w:fldCharType="begin"/>
        </w:r>
        <w:r w:rsidR="000B2069">
          <w:rPr>
            <w:noProof/>
            <w:webHidden/>
          </w:rPr>
          <w:instrText xml:space="preserve"> PAGEREF _Toc303499725 \h </w:instrText>
        </w:r>
        <w:r w:rsidR="004F11B4">
          <w:rPr>
            <w:noProof/>
            <w:webHidden/>
          </w:rPr>
        </w:r>
        <w:r w:rsidR="004F11B4">
          <w:rPr>
            <w:noProof/>
            <w:webHidden/>
          </w:rPr>
          <w:fldChar w:fldCharType="separate"/>
        </w:r>
        <w:r w:rsidR="000B2069">
          <w:rPr>
            <w:noProof/>
            <w:webHidden/>
          </w:rPr>
          <w:t>59</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726" w:history="1">
        <w:r w:rsidR="000B2069" w:rsidRPr="00D02668">
          <w:rPr>
            <w:rStyle w:val="Hyperlink"/>
            <w:noProof/>
          </w:rPr>
          <w:t>10.3</w:t>
        </w:r>
        <w:r w:rsidR="000B2069">
          <w:rPr>
            <w:rFonts w:ascii="Calibri" w:hAnsi="Calibri"/>
            <w:i w:val="0"/>
            <w:noProof/>
            <w:sz w:val="22"/>
            <w:szCs w:val="22"/>
            <w:lang w:val="en-US"/>
          </w:rPr>
          <w:tab/>
        </w:r>
        <w:r w:rsidR="000B2069" w:rsidRPr="00D02668">
          <w:rPr>
            <w:rStyle w:val="Hyperlink"/>
            <w:noProof/>
          </w:rPr>
          <w:t>Muraille démolie</w:t>
        </w:r>
        <w:r w:rsidR="000B2069">
          <w:rPr>
            <w:noProof/>
            <w:webHidden/>
          </w:rPr>
          <w:tab/>
        </w:r>
        <w:r w:rsidR="004F11B4">
          <w:rPr>
            <w:noProof/>
            <w:webHidden/>
          </w:rPr>
          <w:fldChar w:fldCharType="begin"/>
        </w:r>
        <w:r w:rsidR="000B2069">
          <w:rPr>
            <w:noProof/>
            <w:webHidden/>
          </w:rPr>
          <w:instrText xml:space="preserve"> PAGEREF _Toc303499726 \h </w:instrText>
        </w:r>
        <w:r w:rsidR="004F11B4">
          <w:rPr>
            <w:noProof/>
            <w:webHidden/>
          </w:rPr>
        </w:r>
        <w:r w:rsidR="004F11B4">
          <w:rPr>
            <w:noProof/>
            <w:webHidden/>
          </w:rPr>
          <w:fldChar w:fldCharType="separate"/>
        </w:r>
        <w:r w:rsidR="000B2069">
          <w:rPr>
            <w:noProof/>
            <w:webHidden/>
          </w:rPr>
          <w:t>59</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27" w:history="1">
        <w:r w:rsidR="000B2069" w:rsidRPr="00D02668">
          <w:rPr>
            <w:rStyle w:val="Hyperlink"/>
            <w:noProof/>
          </w:rPr>
          <w:t>10.3.1</w:t>
        </w:r>
        <w:r w:rsidR="000B2069">
          <w:rPr>
            <w:rFonts w:ascii="Calibri" w:hAnsi="Calibri"/>
            <w:i w:val="0"/>
            <w:noProof/>
            <w:sz w:val="22"/>
            <w:szCs w:val="22"/>
            <w:lang w:val="en-US"/>
          </w:rPr>
          <w:tab/>
        </w:r>
        <w:r w:rsidR="000B2069" w:rsidRPr="00D02668">
          <w:rPr>
            <w:rStyle w:val="Hyperlink"/>
            <w:noProof/>
          </w:rPr>
          <w:t>Disposition des pions</w:t>
        </w:r>
        <w:r w:rsidR="000B2069">
          <w:rPr>
            <w:noProof/>
            <w:webHidden/>
          </w:rPr>
          <w:tab/>
        </w:r>
        <w:r w:rsidR="004F11B4">
          <w:rPr>
            <w:noProof/>
            <w:webHidden/>
          </w:rPr>
          <w:fldChar w:fldCharType="begin"/>
        </w:r>
        <w:r w:rsidR="000B2069">
          <w:rPr>
            <w:noProof/>
            <w:webHidden/>
          </w:rPr>
          <w:instrText xml:space="preserve"> PAGEREF _Toc303499727 \h </w:instrText>
        </w:r>
        <w:r w:rsidR="004F11B4">
          <w:rPr>
            <w:noProof/>
            <w:webHidden/>
          </w:rPr>
        </w:r>
        <w:r w:rsidR="004F11B4">
          <w:rPr>
            <w:noProof/>
            <w:webHidden/>
          </w:rPr>
          <w:fldChar w:fldCharType="separate"/>
        </w:r>
        <w:r w:rsidR="000B2069">
          <w:rPr>
            <w:noProof/>
            <w:webHidden/>
          </w:rPr>
          <w:t>59</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28" w:history="1">
        <w:r w:rsidR="000B2069" w:rsidRPr="00D02668">
          <w:rPr>
            <w:rStyle w:val="Hyperlink"/>
            <w:noProof/>
          </w:rPr>
          <w:t>10.3.2</w:t>
        </w:r>
        <w:r w:rsidR="000B2069">
          <w:rPr>
            <w:rFonts w:ascii="Calibri" w:hAnsi="Calibri"/>
            <w:i w:val="0"/>
            <w:noProof/>
            <w:sz w:val="22"/>
            <w:szCs w:val="22"/>
            <w:lang w:val="en-US"/>
          </w:rPr>
          <w:tab/>
        </w:r>
        <w:r w:rsidR="000B2069" w:rsidRPr="00D02668">
          <w:rPr>
            <w:rStyle w:val="Hyperlink"/>
            <w:noProof/>
          </w:rPr>
          <w:t>Tir et Couverture</w:t>
        </w:r>
        <w:r w:rsidR="000B2069">
          <w:rPr>
            <w:noProof/>
            <w:webHidden/>
          </w:rPr>
          <w:tab/>
        </w:r>
        <w:r w:rsidR="004F11B4">
          <w:rPr>
            <w:noProof/>
            <w:webHidden/>
          </w:rPr>
          <w:fldChar w:fldCharType="begin"/>
        </w:r>
        <w:r w:rsidR="000B2069">
          <w:rPr>
            <w:noProof/>
            <w:webHidden/>
          </w:rPr>
          <w:instrText xml:space="preserve"> PAGEREF _Toc303499728 \h </w:instrText>
        </w:r>
        <w:r w:rsidR="004F11B4">
          <w:rPr>
            <w:noProof/>
            <w:webHidden/>
          </w:rPr>
        </w:r>
        <w:r w:rsidR="004F11B4">
          <w:rPr>
            <w:noProof/>
            <w:webHidden/>
          </w:rPr>
          <w:fldChar w:fldCharType="separate"/>
        </w:r>
        <w:r w:rsidR="000B2069">
          <w:rPr>
            <w:noProof/>
            <w:webHidden/>
          </w:rPr>
          <w:t>59</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29" w:history="1">
        <w:r w:rsidR="000B2069" w:rsidRPr="00D02668">
          <w:rPr>
            <w:rStyle w:val="Hyperlink"/>
            <w:noProof/>
          </w:rPr>
          <w:t>10.3.3</w:t>
        </w:r>
        <w:r w:rsidR="000B2069">
          <w:rPr>
            <w:rFonts w:ascii="Calibri" w:hAnsi="Calibri"/>
            <w:i w:val="0"/>
            <w:noProof/>
            <w:sz w:val="22"/>
            <w:szCs w:val="22"/>
            <w:lang w:val="en-US"/>
          </w:rPr>
          <w:tab/>
        </w:r>
        <w:r w:rsidR="000B2069" w:rsidRPr="00D02668">
          <w:rPr>
            <w:rStyle w:val="Hyperlink"/>
            <w:noProof/>
          </w:rPr>
          <w:t>Mouvement</w:t>
        </w:r>
        <w:r w:rsidR="000B2069">
          <w:rPr>
            <w:noProof/>
            <w:webHidden/>
          </w:rPr>
          <w:tab/>
        </w:r>
        <w:r w:rsidR="004F11B4">
          <w:rPr>
            <w:noProof/>
            <w:webHidden/>
          </w:rPr>
          <w:fldChar w:fldCharType="begin"/>
        </w:r>
        <w:r w:rsidR="000B2069">
          <w:rPr>
            <w:noProof/>
            <w:webHidden/>
          </w:rPr>
          <w:instrText xml:space="preserve"> PAGEREF _Toc303499729 \h </w:instrText>
        </w:r>
        <w:r w:rsidR="004F11B4">
          <w:rPr>
            <w:noProof/>
            <w:webHidden/>
          </w:rPr>
        </w:r>
        <w:r w:rsidR="004F11B4">
          <w:rPr>
            <w:noProof/>
            <w:webHidden/>
          </w:rPr>
          <w:fldChar w:fldCharType="separate"/>
        </w:r>
        <w:r w:rsidR="000B2069">
          <w:rPr>
            <w:noProof/>
            <w:webHidden/>
          </w:rPr>
          <w:t>60</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730" w:history="1">
        <w:r w:rsidR="000B2069" w:rsidRPr="00D02668">
          <w:rPr>
            <w:rStyle w:val="Hyperlink"/>
            <w:noProof/>
          </w:rPr>
          <w:t>10.4</w:t>
        </w:r>
        <w:r w:rsidR="000B2069">
          <w:rPr>
            <w:rFonts w:ascii="Calibri" w:hAnsi="Calibri"/>
            <w:i w:val="0"/>
            <w:noProof/>
            <w:sz w:val="22"/>
            <w:szCs w:val="22"/>
            <w:lang w:val="en-US"/>
          </w:rPr>
          <w:tab/>
        </w:r>
        <w:r w:rsidR="000B2069" w:rsidRPr="00D02668">
          <w:rPr>
            <w:rStyle w:val="Hyperlink"/>
            <w:noProof/>
          </w:rPr>
          <w:t>L’échelle de siège</w:t>
        </w:r>
        <w:r w:rsidR="000B2069">
          <w:rPr>
            <w:noProof/>
            <w:webHidden/>
          </w:rPr>
          <w:tab/>
        </w:r>
        <w:r w:rsidR="004F11B4">
          <w:rPr>
            <w:noProof/>
            <w:webHidden/>
          </w:rPr>
          <w:fldChar w:fldCharType="begin"/>
        </w:r>
        <w:r w:rsidR="000B2069">
          <w:rPr>
            <w:noProof/>
            <w:webHidden/>
          </w:rPr>
          <w:instrText xml:space="preserve"> PAGEREF _Toc303499730 \h </w:instrText>
        </w:r>
        <w:r w:rsidR="004F11B4">
          <w:rPr>
            <w:noProof/>
            <w:webHidden/>
          </w:rPr>
        </w:r>
        <w:r w:rsidR="004F11B4">
          <w:rPr>
            <w:noProof/>
            <w:webHidden/>
          </w:rPr>
          <w:fldChar w:fldCharType="separate"/>
        </w:r>
        <w:r w:rsidR="000B2069">
          <w:rPr>
            <w:noProof/>
            <w:webHidden/>
          </w:rPr>
          <w:t>60</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31" w:history="1">
        <w:r w:rsidR="000B2069" w:rsidRPr="00D02668">
          <w:rPr>
            <w:rStyle w:val="Hyperlink"/>
            <w:noProof/>
          </w:rPr>
          <w:t>10.4.1</w:t>
        </w:r>
        <w:r w:rsidR="000B2069">
          <w:rPr>
            <w:rFonts w:ascii="Calibri" w:hAnsi="Calibri"/>
            <w:i w:val="0"/>
            <w:noProof/>
            <w:sz w:val="22"/>
            <w:szCs w:val="22"/>
            <w:lang w:val="en-US"/>
          </w:rPr>
          <w:tab/>
        </w:r>
        <w:r w:rsidR="000B2069" w:rsidRPr="00D02668">
          <w:rPr>
            <w:rStyle w:val="Hyperlink"/>
            <w:noProof/>
          </w:rPr>
          <w:t>Hauteur des échelles</w:t>
        </w:r>
        <w:r w:rsidR="000B2069">
          <w:rPr>
            <w:noProof/>
            <w:webHidden/>
          </w:rPr>
          <w:tab/>
        </w:r>
        <w:r w:rsidR="004F11B4">
          <w:rPr>
            <w:noProof/>
            <w:webHidden/>
          </w:rPr>
          <w:fldChar w:fldCharType="begin"/>
        </w:r>
        <w:r w:rsidR="000B2069">
          <w:rPr>
            <w:noProof/>
            <w:webHidden/>
          </w:rPr>
          <w:instrText xml:space="preserve"> PAGEREF _Toc303499731 \h </w:instrText>
        </w:r>
        <w:r w:rsidR="004F11B4">
          <w:rPr>
            <w:noProof/>
            <w:webHidden/>
          </w:rPr>
        </w:r>
        <w:r w:rsidR="004F11B4">
          <w:rPr>
            <w:noProof/>
            <w:webHidden/>
          </w:rPr>
          <w:fldChar w:fldCharType="separate"/>
        </w:r>
        <w:r w:rsidR="000B2069">
          <w:rPr>
            <w:noProof/>
            <w:webHidden/>
          </w:rPr>
          <w:t>60</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32" w:history="1">
        <w:r w:rsidR="000B2069" w:rsidRPr="00D02668">
          <w:rPr>
            <w:rStyle w:val="Hyperlink"/>
            <w:noProof/>
          </w:rPr>
          <w:t>10.4.2</w:t>
        </w:r>
        <w:r w:rsidR="000B2069">
          <w:rPr>
            <w:rFonts w:ascii="Calibri" w:hAnsi="Calibri"/>
            <w:i w:val="0"/>
            <w:noProof/>
            <w:sz w:val="22"/>
            <w:szCs w:val="22"/>
            <w:lang w:val="en-US"/>
          </w:rPr>
          <w:tab/>
        </w:r>
        <w:r w:rsidR="000B2069" w:rsidRPr="00D02668">
          <w:rPr>
            <w:rStyle w:val="Hyperlink"/>
            <w:noProof/>
          </w:rPr>
          <w:t>Transport et installation</w:t>
        </w:r>
        <w:r w:rsidR="000B2069">
          <w:rPr>
            <w:noProof/>
            <w:webHidden/>
          </w:rPr>
          <w:tab/>
        </w:r>
        <w:r w:rsidR="004F11B4">
          <w:rPr>
            <w:noProof/>
            <w:webHidden/>
          </w:rPr>
          <w:fldChar w:fldCharType="begin"/>
        </w:r>
        <w:r w:rsidR="000B2069">
          <w:rPr>
            <w:noProof/>
            <w:webHidden/>
          </w:rPr>
          <w:instrText xml:space="preserve"> PAGEREF _Toc303499732 \h </w:instrText>
        </w:r>
        <w:r w:rsidR="004F11B4">
          <w:rPr>
            <w:noProof/>
            <w:webHidden/>
          </w:rPr>
        </w:r>
        <w:r w:rsidR="004F11B4">
          <w:rPr>
            <w:noProof/>
            <w:webHidden/>
          </w:rPr>
          <w:fldChar w:fldCharType="separate"/>
        </w:r>
        <w:r w:rsidR="000B2069">
          <w:rPr>
            <w:noProof/>
            <w:webHidden/>
          </w:rPr>
          <w:t>60</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33" w:history="1">
        <w:r w:rsidR="000B2069" w:rsidRPr="00D02668">
          <w:rPr>
            <w:rStyle w:val="Hyperlink"/>
            <w:noProof/>
          </w:rPr>
          <w:t>10.4.3</w:t>
        </w:r>
        <w:r w:rsidR="000B2069">
          <w:rPr>
            <w:rFonts w:ascii="Calibri" w:hAnsi="Calibri"/>
            <w:i w:val="0"/>
            <w:noProof/>
            <w:sz w:val="22"/>
            <w:szCs w:val="22"/>
            <w:lang w:val="en-US"/>
          </w:rPr>
          <w:tab/>
        </w:r>
        <w:r w:rsidR="000B2069" w:rsidRPr="00D02668">
          <w:rPr>
            <w:rStyle w:val="Hyperlink"/>
            <w:noProof/>
          </w:rPr>
          <w:t>Mouvements</w:t>
        </w:r>
        <w:r w:rsidR="000B2069">
          <w:rPr>
            <w:noProof/>
            <w:webHidden/>
          </w:rPr>
          <w:tab/>
        </w:r>
        <w:r w:rsidR="004F11B4">
          <w:rPr>
            <w:noProof/>
            <w:webHidden/>
          </w:rPr>
          <w:fldChar w:fldCharType="begin"/>
        </w:r>
        <w:r w:rsidR="000B2069">
          <w:rPr>
            <w:noProof/>
            <w:webHidden/>
          </w:rPr>
          <w:instrText xml:space="preserve"> PAGEREF _Toc303499733 \h </w:instrText>
        </w:r>
        <w:r w:rsidR="004F11B4">
          <w:rPr>
            <w:noProof/>
            <w:webHidden/>
          </w:rPr>
        </w:r>
        <w:r w:rsidR="004F11B4">
          <w:rPr>
            <w:noProof/>
            <w:webHidden/>
          </w:rPr>
          <w:fldChar w:fldCharType="separate"/>
        </w:r>
        <w:r w:rsidR="000B2069">
          <w:rPr>
            <w:noProof/>
            <w:webHidden/>
          </w:rPr>
          <w:t>60</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34" w:history="1">
        <w:r w:rsidR="000B2069" w:rsidRPr="00D02668">
          <w:rPr>
            <w:rStyle w:val="Hyperlink"/>
            <w:noProof/>
          </w:rPr>
          <w:t>10.4.4</w:t>
        </w:r>
        <w:r w:rsidR="000B2069">
          <w:rPr>
            <w:rFonts w:ascii="Calibri" w:hAnsi="Calibri"/>
            <w:i w:val="0"/>
            <w:noProof/>
            <w:sz w:val="22"/>
            <w:szCs w:val="22"/>
            <w:lang w:val="en-US"/>
          </w:rPr>
          <w:tab/>
        </w:r>
        <w:r w:rsidR="000B2069" w:rsidRPr="00D02668">
          <w:rPr>
            <w:rStyle w:val="Hyperlink"/>
            <w:noProof/>
          </w:rPr>
          <w:t>Changement d'orientation</w:t>
        </w:r>
        <w:r w:rsidR="000B2069">
          <w:rPr>
            <w:noProof/>
            <w:webHidden/>
          </w:rPr>
          <w:tab/>
        </w:r>
        <w:r w:rsidR="004F11B4">
          <w:rPr>
            <w:noProof/>
            <w:webHidden/>
          </w:rPr>
          <w:fldChar w:fldCharType="begin"/>
        </w:r>
        <w:r w:rsidR="000B2069">
          <w:rPr>
            <w:noProof/>
            <w:webHidden/>
          </w:rPr>
          <w:instrText xml:space="preserve"> PAGEREF _Toc303499734 \h </w:instrText>
        </w:r>
        <w:r w:rsidR="004F11B4">
          <w:rPr>
            <w:noProof/>
            <w:webHidden/>
          </w:rPr>
        </w:r>
        <w:r w:rsidR="004F11B4">
          <w:rPr>
            <w:noProof/>
            <w:webHidden/>
          </w:rPr>
          <w:fldChar w:fldCharType="separate"/>
        </w:r>
        <w:r w:rsidR="000B2069">
          <w:rPr>
            <w:noProof/>
            <w:webHidden/>
          </w:rPr>
          <w:t>60</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35" w:history="1">
        <w:r w:rsidR="000B2069" w:rsidRPr="00D02668">
          <w:rPr>
            <w:rStyle w:val="Hyperlink"/>
            <w:noProof/>
          </w:rPr>
          <w:t>10.4.5</w:t>
        </w:r>
        <w:r w:rsidR="000B2069">
          <w:rPr>
            <w:rFonts w:ascii="Calibri" w:hAnsi="Calibri"/>
            <w:i w:val="0"/>
            <w:noProof/>
            <w:sz w:val="22"/>
            <w:szCs w:val="22"/>
            <w:lang w:val="en-US"/>
          </w:rPr>
          <w:tab/>
        </w:r>
        <w:r w:rsidR="000B2069" w:rsidRPr="00D02668">
          <w:rPr>
            <w:rStyle w:val="Hyperlink"/>
            <w:noProof/>
          </w:rPr>
          <w:t>Tir et combat</w:t>
        </w:r>
        <w:r w:rsidR="000B2069">
          <w:rPr>
            <w:noProof/>
            <w:webHidden/>
          </w:rPr>
          <w:tab/>
        </w:r>
        <w:r w:rsidR="004F11B4">
          <w:rPr>
            <w:noProof/>
            <w:webHidden/>
          </w:rPr>
          <w:fldChar w:fldCharType="begin"/>
        </w:r>
        <w:r w:rsidR="000B2069">
          <w:rPr>
            <w:noProof/>
            <w:webHidden/>
          </w:rPr>
          <w:instrText xml:space="preserve"> PAGEREF _Toc303499735 \h </w:instrText>
        </w:r>
        <w:r w:rsidR="004F11B4">
          <w:rPr>
            <w:noProof/>
            <w:webHidden/>
          </w:rPr>
        </w:r>
        <w:r w:rsidR="004F11B4">
          <w:rPr>
            <w:noProof/>
            <w:webHidden/>
          </w:rPr>
          <w:fldChar w:fldCharType="separate"/>
        </w:r>
        <w:r w:rsidR="000B2069">
          <w:rPr>
            <w:noProof/>
            <w:webHidden/>
          </w:rPr>
          <w:t>60</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36" w:history="1">
        <w:r w:rsidR="000B2069" w:rsidRPr="00D02668">
          <w:rPr>
            <w:rStyle w:val="Hyperlink"/>
            <w:noProof/>
          </w:rPr>
          <w:t>10.4.6</w:t>
        </w:r>
        <w:r w:rsidR="000B2069">
          <w:rPr>
            <w:rFonts w:ascii="Calibri" w:hAnsi="Calibri"/>
            <w:i w:val="0"/>
            <w:noProof/>
            <w:sz w:val="22"/>
            <w:szCs w:val="22"/>
            <w:lang w:val="en-US"/>
          </w:rPr>
          <w:tab/>
        </w:r>
        <w:r w:rsidR="000B2069" w:rsidRPr="00D02668">
          <w:rPr>
            <w:rStyle w:val="Hyperlink"/>
            <w:noProof/>
          </w:rPr>
          <w:t>Comment renverser une échelle de siège</w:t>
        </w:r>
        <w:r w:rsidR="000B2069">
          <w:rPr>
            <w:noProof/>
            <w:webHidden/>
          </w:rPr>
          <w:tab/>
        </w:r>
        <w:r w:rsidR="004F11B4">
          <w:rPr>
            <w:noProof/>
            <w:webHidden/>
          </w:rPr>
          <w:fldChar w:fldCharType="begin"/>
        </w:r>
        <w:r w:rsidR="000B2069">
          <w:rPr>
            <w:noProof/>
            <w:webHidden/>
          </w:rPr>
          <w:instrText xml:space="preserve"> PAGEREF _Toc303499736 \h </w:instrText>
        </w:r>
        <w:r w:rsidR="004F11B4">
          <w:rPr>
            <w:noProof/>
            <w:webHidden/>
          </w:rPr>
        </w:r>
        <w:r w:rsidR="004F11B4">
          <w:rPr>
            <w:noProof/>
            <w:webHidden/>
          </w:rPr>
          <w:fldChar w:fldCharType="separate"/>
        </w:r>
        <w:r w:rsidR="000B2069">
          <w:rPr>
            <w:noProof/>
            <w:webHidden/>
          </w:rPr>
          <w:t>61</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37" w:history="1">
        <w:r w:rsidR="000B2069" w:rsidRPr="00D02668">
          <w:rPr>
            <w:rStyle w:val="Hyperlink"/>
            <w:noProof/>
          </w:rPr>
          <w:t>10.4.7</w:t>
        </w:r>
        <w:r w:rsidR="000B2069">
          <w:rPr>
            <w:rFonts w:ascii="Calibri" w:hAnsi="Calibri"/>
            <w:i w:val="0"/>
            <w:noProof/>
            <w:sz w:val="22"/>
            <w:szCs w:val="22"/>
            <w:lang w:val="en-US"/>
          </w:rPr>
          <w:tab/>
        </w:r>
        <w:r w:rsidR="000B2069" w:rsidRPr="00D02668">
          <w:rPr>
            <w:rStyle w:val="Hyperlink"/>
            <w:noProof/>
          </w:rPr>
          <w:t>Renverser une échelle d'en bas</w:t>
        </w:r>
        <w:r w:rsidR="000B2069">
          <w:rPr>
            <w:noProof/>
            <w:webHidden/>
          </w:rPr>
          <w:tab/>
        </w:r>
        <w:r w:rsidR="004F11B4">
          <w:rPr>
            <w:noProof/>
            <w:webHidden/>
          </w:rPr>
          <w:fldChar w:fldCharType="begin"/>
        </w:r>
        <w:r w:rsidR="000B2069">
          <w:rPr>
            <w:noProof/>
            <w:webHidden/>
          </w:rPr>
          <w:instrText xml:space="preserve"> PAGEREF _Toc303499737 \h </w:instrText>
        </w:r>
        <w:r w:rsidR="004F11B4">
          <w:rPr>
            <w:noProof/>
            <w:webHidden/>
          </w:rPr>
        </w:r>
        <w:r w:rsidR="004F11B4">
          <w:rPr>
            <w:noProof/>
            <w:webHidden/>
          </w:rPr>
          <w:fldChar w:fldCharType="separate"/>
        </w:r>
        <w:r w:rsidR="000B2069">
          <w:rPr>
            <w:noProof/>
            <w:webHidden/>
          </w:rPr>
          <w:t>61</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738" w:history="1">
        <w:r w:rsidR="000B2069" w:rsidRPr="00D02668">
          <w:rPr>
            <w:rStyle w:val="Hyperlink"/>
            <w:noProof/>
          </w:rPr>
          <w:t>10.5</w:t>
        </w:r>
        <w:r w:rsidR="000B2069">
          <w:rPr>
            <w:rFonts w:ascii="Calibri" w:hAnsi="Calibri"/>
            <w:i w:val="0"/>
            <w:noProof/>
            <w:sz w:val="22"/>
            <w:szCs w:val="22"/>
            <w:lang w:val="en-US"/>
          </w:rPr>
          <w:tab/>
        </w:r>
        <w:r w:rsidR="000B2069" w:rsidRPr="00D02668">
          <w:rPr>
            <w:rStyle w:val="Hyperlink"/>
            <w:noProof/>
          </w:rPr>
          <w:t>L’écran de siège</w:t>
        </w:r>
        <w:r w:rsidR="000B2069">
          <w:rPr>
            <w:noProof/>
            <w:webHidden/>
          </w:rPr>
          <w:tab/>
        </w:r>
        <w:r w:rsidR="004F11B4">
          <w:rPr>
            <w:noProof/>
            <w:webHidden/>
          </w:rPr>
          <w:fldChar w:fldCharType="begin"/>
        </w:r>
        <w:r w:rsidR="000B2069">
          <w:rPr>
            <w:noProof/>
            <w:webHidden/>
          </w:rPr>
          <w:instrText xml:space="preserve"> PAGEREF _Toc303499738 \h </w:instrText>
        </w:r>
        <w:r w:rsidR="004F11B4">
          <w:rPr>
            <w:noProof/>
            <w:webHidden/>
          </w:rPr>
        </w:r>
        <w:r w:rsidR="004F11B4">
          <w:rPr>
            <w:noProof/>
            <w:webHidden/>
          </w:rPr>
          <w:fldChar w:fldCharType="separate"/>
        </w:r>
        <w:r w:rsidR="000B2069">
          <w:rPr>
            <w:noProof/>
            <w:webHidden/>
          </w:rPr>
          <w:t>61</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39" w:history="1">
        <w:r w:rsidR="000B2069" w:rsidRPr="00D02668">
          <w:rPr>
            <w:rStyle w:val="Hyperlink"/>
            <w:noProof/>
          </w:rPr>
          <w:t>10.5.1</w:t>
        </w:r>
        <w:r w:rsidR="000B2069">
          <w:rPr>
            <w:rFonts w:ascii="Calibri" w:hAnsi="Calibri"/>
            <w:i w:val="0"/>
            <w:noProof/>
            <w:sz w:val="22"/>
            <w:szCs w:val="22"/>
            <w:lang w:val="en-US"/>
          </w:rPr>
          <w:tab/>
        </w:r>
        <w:r w:rsidR="000B2069" w:rsidRPr="00D02668">
          <w:rPr>
            <w:rStyle w:val="Hyperlink"/>
            <w:noProof/>
          </w:rPr>
          <w:t>Déplacement de l'engin</w:t>
        </w:r>
        <w:r w:rsidR="000B2069">
          <w:rPr>
            <w:noProof/>
            <w:webHidden/>
          </w:rPr>
          <w:tab/>
        </w:r>
        <w:r w:rsidR="004F11B4">
          <w:rPr>
            <w:noProof/>
            <w:webHidden/>
          </w:rPr>
          <w:fldChar w:fldCharType="begin"/>
        </w:r>
        <w:r w:rsidR="000B2069">
          <w:rPr>
            <w:noProof/>
            <w:webHidden/>
          </w:rPr>
          <w:instrText xml:space="preserve"> PAGEREF _Toc303499739 \h </w:instrText>
        </w:r>
        <w:r w:rsidR="004F11B4">
          <w:rPr>
            <w:noProof/>
            <w:webHidden/>
          </w:rPr>
        </w:r>
        <w:r w:rsidR="004F11B4">
          <w:rPr>
            <w:noProof/>
            <w:webHidden/>
          </w:rPr>
          <w:fldChar w:fldCharType="separate"/>
        </w:r>
        <w:r w:rsidR="000B2069">
          <w:rPr>
            <w:noProof/>
            <w:webHidden/>
          </w:rPr>
          <w:t>61</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40" w:history="1">
        <w:r w:rsidR="000B2069" w:rsidRPr="00D02668">
          <w:rPr>
            <w:rStyle w:val="Hyperlink"/>
            <w:noProof/>
          </w:rPr>
          <w:t>10.5.2</w:t>
        </w:r>
        <w:r w:rsidR="000B2069">
          <w:rPr>
            <w:rFonts w:ascii="Calibri" w:hAnsi="Calibri"/>
            <w:i w:val="0"/>
            <w:noProof/>
            <w:sz w:val="22"/>
            <w:szCs w:val="22"/>
            <w:lang w:val="en-US"/>
          </w:rPr>
          <w:tab/>
        </w:r>
        <w:r w:rsidR="000B2069" w:rsidRPr="00D02668">
          <w:rPr>
            <w:rStyle w:val="Hyperlink"/>
            <w:noProof/>
          </w:rPr>
          <w:t>Orientation de l'écran et couverture</w:t>
        </w:r>
        <w:r w:rsidR="000B2069">
          <w:rPr>
            <w:noProof/>
            <w:webHidden/>
          </w:rPr>
          <w:tab/>
        </w:r>
        <w:r w:rsidR="004F11B4">
          <w:rPr>
            <w:noProof/>
            <w:webHidden/>
          </w:rPr>
          <w:fldChar w:fldCharType="begin"/>
        </w:r>
        <w:r w:rsidR="000B2069">
          <w:rPr>
            <w:noProof/>
            <w:webHidden/>
          </w:rPr>
          <w:instrText xml:space="preserve"> PAGEREF _Toc303499740 \h </w:instrText>
        </w:r>
        <w:r w:rsidR="004F11B4">
          <w:rPr>
            <w:noProof/>
            <w:webHidden/>
          </w:rPr>
        </w:r>
        <w:r w:rsidR="004F11B4">
          <w:rPr>
            <w:noProof/>
            <w:webHidden/>
          </w:rPr>
          <w:fldChar w:fldCharType="separate"/>
        </w:r>
        <w:r w:rsidR="000B2069">
          <w:rPr>
            <w:noProof/>
            <w:webHidden/>
          </w:rPr>
          <w:t>61</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41" w:history="1">
        <w:r w:rsidR="000B2069" w:rsidRPr="00D02668">
          <w:rPr>
            <w:rStyle w:val="Hyperlink"/>
            <w:noProof/>
          </w:rPr>
          <w:t>10.5.3</w:t>
        </w:r>
        <w:r w:rsidR="000B2069">
          <w:rPr>
            <w:rFonts w:ascii="Calibri" w:hAnsi="Calibri"/>
            <w:i w:val="0"/>
            <w:noProof/>
            <w:sz w:val="22"/>
            <w:szCs w:val="22"/>
            <w:lang w:val="en-US"/>
          </w:rPr>
          <w:tab/>
        </w:r>
        <w:r w:rsidR="000B2069" w:rsidRPr="00D02668">
          <w:rPr>
            <w:rStyle w:val="Hyperlink"/>
            <w:noProof/>
          </w:rPr>
          <w:t>Restrictions de tir et de mouvement</w:t>
        </w:r>
        <w:r w:rsidR="000B2069">
          <w:rPr>
            <w:noProof/>
            <w:webHidden/>
          </w:rPr>
          <w:tab/>
        </w:r>
        <w:r w:rsidR="004F11B4">
          <w:rPr>
            <w:noProof/>
            <w:webHidden/>
          </w:rPr>
          <w:fldChar w:fldCharType="begin"/>
        </w:r>
        <w:r w:rsidR="000B2069">
          <w:rPr>
            <w:noProof/>
            <w:webHidden/>
          </w:rPr>
          <w:instrText xml:space="preserve"> PAGEREF _Toc303499741 \h </w:instrText>
        </w:r>
        <w:r w:rsidR="004F11B4">
          <w:rPr>
            <w:noProof/>
            <w:webHidden/>
          </w:rPr>
        </w:r>
        <w:r w:rsidR="004F11B4">
          <w:rPr>
            <w:noProof/>
            <w:webHidden/>
          </w:rPr>
          <w:fldChar w:fldCharType="separate"/>
        </w:r>
        <w:r w:rsidR="000B2069">
          <w:rPr>
            <w:noProof/>
            <w:webHidden/>
          </w:rPr>
          <w:t>61</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42" w:history="1">
        <w:r w:rsidR="000B2069" w:rsidRPr="00D02668">
          <w:rPr>
            <w:rStyle w:val="Hyperlink"/>
            <w:noProof/>
          </w:rPr>
          <w:t>10.5.4</w:t>
        </w:r>
        <w:r w:rsidR="000B2069">
          <w:rPr>
            <w:rFonts w:ascii="Calibri" w:hAnsi="Calibri"/>
            <w:i w:val="0"/>
            <w:noProof/>
            <w:sz w:val="22"/>
            <w:szCs w:val="22"/>
            <w:lang w:val="en-US"/>
          </w:rPr>
          <w:tab/>
        </w:r>
        <w:r w:rsidR="000B2069" w:rsidRPr="00D02668">
          <w:rPr>
            <w:rStyle w:val="Hyperlink"/>
            <w:noProof/>
          </w:rPr>
          <w:t>Restrictions de combat</w:t>
        </w:r>
        <w:r w:rsidR="000B2069">
          <w:rPr>
            <w:noProof/>
            <w:webHidden/>
          </w:rPr>
          <w:tab/>
        </w:r>
        <w:r w:rsidR="004F11B4">
          <w:rPr>
            <w:noProof/>
            <w:webHidden/>
          </w:rPr>
          <w:fldChar w:fldCharType="begin"/>
        </w:r>
        <w:r w:rsidR="000B2069">
          <w:rPr>
            <w:noProof/>
            <w:webHidden/>
          </w:rPr>
          <w:instrText xml:space="preserve"> PAGEREF _Toc303499742 \h </w:instrText>
        </w:r>
        <w:r w:rsidR="004F11B4">
          <w:rPr>
            <w:noProof/>
            <w:webHidden/>
          </w:rPr>
        </w:r>
        <w:r w:rsidR="004F11B4">
          <w:rPr>
            <w:noProof/>
            <w:webHidden/>
          </w:rPr>
          <w:fldChar w:fldCharType="separate"/>
        </w:r>
        <w:r w:rsidR="000B2069">
          <w:rPr>
            <w:noProof/>
            <w:webHidden/>
          </w:rPr>
          <w:t>61</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743" w:history="1">
        <w:r w:rsidR="000B2069" w:rsidRPr="00D02668">
          <w:rPr>
            <w:rStyle w:val="Hyperlink"/>
            <w:noProof/>
          </w:rPr>
          <w:t>10.6</w:t>
        </w:r>
        <w:r w:rsidR="000B2069">
          <w:rPr>
            <w:rFonts w:ascii="Calibri" w:hAnsi="Calibri"/>
            <w:i w:val="0"/>
            <w:noProof/>
            <w:sz w:val="22"/>
            <w:szCs w:val="22"/>
            <w:lang w:val="en-US"/>
          </w:rPr>
          <w:tab/>
        </w:r>
        <w:r w:rsidR="000B2069" w:rsidRPr="00D02668">
          <w:rPr>
            <w:rStyle w:val="Hyperlink"/>
            <w:noProof/>
          </w:rPr>
          <w:t>La tour de siège</w:t>
        </w:r>
        <w:r w:rsidR="000B2069">
          <w:rPr>
            <w:noProof/>
            <w:webHidden/>
          </w:rPr>
          <w:tab/>
        </w:r>
        <w:r w:rsidR="004F11B4">
          <w:rPr>
            <w:noProof/>
            <w:webHidden/>
          </w:rPr>
          <w:fldChar w:fldCharType="begin"/>
        </w:r>
        <w:r w:rsidR="000B2069">
          <w:rPr>
            <w:noProof/>
            <w:webHidden/>
          </w:rPr>
          <w:instrText xml:space="preserve"> PAGEREF _Toc303499743 \h </w:instrText>
        </w:r>
        <w:r w:rsidR="004F11B4">
          <w:rPr>
            <w:noProof/>
            <w:webHidden/>
          </w:rPr>
        </w:r>
        <w:r w:rsidR="004F11B4">
          <w:rPr>
            <w:noProof/>
            <w:webHidden/>
          </w:rPr>
          <w:fldChar w:fldCharType="separate"/>
        </w:r>
        <w:r w:rsidR="000B2069">
          <w:rPr>
            <w:noProof/>
            <w:webHidden/>
          </w:rPr>
          <w:t>62</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44" w:history="1">
        <w:r w:rsidR="000B2069" w:rsidRPr="00D02668">
          <w:rPr>
            <w:rStyle w:val="Hyperlink"/>
            <w:noProof/>
          </w:rPr>
          <w:t>10.6.1</w:t>
        </w:r>
        <w:r w:rsidR="000B2069">
          <w:rPr>
            <w:rFonts w:ascii="Calibri" w:hAnsi="Calibri"/>
            <w:i w:val="0"/>
            <w:noProof/>
            <w:sz w:val="22"/>
            <w:szCs w:val="22"/>
            <w:lang w:val="en-US"/>
          </w:rPr>
          <w:tab/>
        </w:r>
        <w:r w:rsidR="000B2069" w:rsidRPr="00D02668">
          <w:rPr>
            <w:rStyle w:val="Hyperlink"/>
            <w:noProof/>
          </w:rPr>
          <w:t>Description</w:t>
        </w:r>
        <w:r w:rsidR="000B2069">
          <w:rPr>
            <w:noProof/>
            <w:webHidden/>
          </w:rPr>
          <w:tab/>
        </w:r>
        <w:r w:rsidR="004F11B4">
          <w:rPr>
            <w:noProof/>
            <w:webHidden/>
          </w:rPr>
          <w:fldChar w:fldCharType="begin"/>
        </w:r>
        <w:r w:rsidR="000B2069">
          <w:rPr>
            <w:noProof/>
            <w:webHidden/>
          </w:rPr>
          <w:instrText xml:space="preserve"> PAGEREF _Toc303499744 \h </w:instrText>
        </w:r>
        <w:r w:rsidR="004F11B4">
          <w:rPr>
            <w:noProof/>
            <w:webHidden/>
          </w:rPr>
        </w:r>
        <w:r w:rsidR="004F11B4">
          <w:rPr>
            <w:noProof/>
            <w:webHidden/>
          </w:rPr>
          <w:fldChar w:fldCharType="separate"/>
        </w:r>
        <w:r w:rsidR="000B2069">
          <w:rPr>
            <w:noProof/>
            <w:webHidden/>
          </w:rPr>
          <w:t>62</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45" w:history="1">
        <w:r w:rsidR="000B2069" w:rsidRPr="00D02668">
          <w:rPr>
            <w:rStyle w:val="Hyperlink"/>
            <w:noProof/>
          </w:rPr>
          <w:t>10.6.2</w:t>
        </w:r>
        <w:r w:rsidR="000B2069">
          <w:rPr>
            <w:rFonts w:ascii="Calibri" w:hAnsi="Calibri"/>
            <w:i w:val="0"/>
            <w:noProof/>
            <w:sz w:val="22"/>
            <w:szCs w:val="22"/>
            <w:lang w:val="en-US"/>
          </w:rPr>
          <w:tab/>
        </w:r>
        <w:r w:rsidR="000B2069" w:rsidRPr="00D02668">
          <w:rPr>
            <w:rStyle w:val="Hyperlink"/>
            <w:noProof/>
          </w:rPr>
          <w:t>Déplacement de l'engin</w:t>
        </w:r>
        <w:r w:rsidR="000B2069">
          <w:rPr>
            <w:noProof/>
            <w:webHidden/>
          </w:rPr>
          <w:tab/>
        </w:r>
        <w:r w:rsidR="004F11B4">
          <w:rPr>
            <w:noProof/>
            <w:webHidden/>
          </w:rPr>
          <w:fldChar w:fldCharType="begin"/>
        </w:r>
        <w:r w:rsidR="000B2069">
          <w:rPr>
            <w:noProof/>
            <w:webHidden/>
          </w:rPr>
          <w:instrText xml:space="preserve"> PAGEREF _Toc303499745 \h </w:instrText>
        </w:r>
        <w:r w:rsidR="004F11B4">
          <w:rPr>
            <w:noProof/>
            <w:webHidden/>
          </w:rPr>
        </w:r>
        <w:r w:rsidR="004F11B4">
          <w:rPr>
            <w:noProof/>
            <w:webHidden/>
          </w:rPr>
          <w:fldChar w:fldCharType="separate"/>
        </w:r>
        <w:r w:rsidR="000B2069">
          <w:rPr>
            <w:noProof/>
            <w:webHidden/>
          </w:rPr>
          <w:t>62</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46" w:history="1">
        <w:r w:rsidR="000B2069" w:rsidRPr="00D02668">
          <w:rPr>
            <w:rStyle w:val="Hyperlink"/>
            <w:noProof/>
          </w:rPr>
          <w:t>10.6.3</w:t>
        </w:r>
        <w:r w:rsidR="000B2069">
          <w:rPr>
            <w:rFonts w:ascii="Calibri" w:hAnsi="Calibri"/>
            <w:i w:val="0"/>
            <w:noProof/>
            <w:sz w:val="22"/>
            <w:szCs w:val="22"/>
            <w:lang w:val="en-US"/>
          </w:rPr>
          <w:tab/>
        </w:r>
        <w:r w:rsidR="000B2069" w:rsidRPr="00D02668">
          <w:rPr>
            <w:rStyle w:val="Hyperlink"/>
            <w:noProof/>
          </w:rPr>
          <w:t>Mouvement à l'intérieur d'une tour de siège</w:t>
        </w:r>
        <w:r w:rsidR="000B2069">
          <w:rPr>
            <w:noProof/>
            <w:webHidden/>
          </w:rPr>
          <w:tab/>
        </w:r>
        <w:r w:rsidR="004F11B4">
          <w:rPr>
            <w:noProof/>
            <w:webHidden/>
          </w:rPr>
          <w:fldChar w:fldCharType="begin"/>
        </w:r>
        <w:r w:rsidR="000B2069">
          <w:rPr>
            <w:noProof/>
            <w:webHidden/>
          </w:rPr>
          <w:instrText xml:space="preserve"> PAGEREF _Toc303499746 \h </w:instrText>
        </w:r>
        <w:r w:rsidR="004F11B4">
          <w:rPr>
            <w:noProof/>
            <w:webHidden/>
          </w:rPr>
        </w:r>
        <w:r w:rsidR="004F11B4">
          <w:rPr>
            <w:noProof/>
            <w:webHidden/>
          </w:rPr>
          <w:fldChar w:fldCharType="separate"/>
        </w:r>
        <w:r w:rsidR="000B2069">
          <w:rPr>
            <w:noProof/>
            <w:webHidden/>
          </w:rPr>
          <w:t>62</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47" w:history="1">
        <w:r w:rsidR="000B2069" w:rsidRPr="00D02668">
          <w:rPr>
            <w:rStyle w:val="Hyperlink"/>
            <w:noProof/>
          </w:rPr>
          <w:t>10.6.4</w:t>
        </w:r>
        <w:r w:rsidR="000B2069">
          <w:rPr>
            <w:rFonts w:ascii="Calibri" w:hAnsi="Calibri"/>
            <w:i w:val="0"/>
            <w:noProof/>
            <w:sz w:val="22"/>
            <w:szCs w:val="22"/>
            <w:lang w:val="en-US"/>
          </w:rPr>
          <w:tab/>
        </w:r>
        <w:r w:rsidR="000B2069" w:rsidRPr="00D02668">
          <w:rPr>
            <w:rStyle w:val="Hyperlink"/>
            <w:noProof/>
          </w:rPr>
          <w:t>Tir à partir d'une tour de siège</w:t>
        </w:r>
        <w:r w:rsidR="000B2069">
          <w:rPr>
            <w:noProof/>
            <w:webHidden/>
          </w:rPr>
          <w:tab/>
        </w:r>
        <w:r w:rsidR="004F11B4">
          <w:rPr>
            <w:noProof/>
            <w:webHidden/>
          </w:rPr>
          <w:fldChar w:fldCharType="begin"/>
        </w:r>
        <w:r w:rsidR="000B2069">
          <w:rPr>
            <w:noProof/>
            <w:webHidden/>
          </w:rPr>
          <w:instrText xml:space="preserve"> PAGEREF _Toc303499747 \h </w:instrText>
        </w:r>
        <w:r w:rsidR="004F11B4">
          <w:rPr>
            <w:noProof/>
            <w:webHidden/>
          </w:rPr>
        </w:r>
        <w:r w:rsidR="004F11B4">
          <w:rPr>
            <w:noProof/>
            <w:webHidden/>
          </w:rPr>
          <w:fldChar w:fldCharType="separate"/>
        </w:r>
        <w:r w:rsidR="000B2069">
          <w:rPr>
            <w:noProof/>
            <w:webHidden/>
          </w:rPr>
          <w:t>62</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48" w:history="1">
        <w:r w:rsidR="000B2069" w:rsidRPr="00D02668">
          <w:rPr>
            <w:rStyle w:val="Hyperlink"/>
            <w:noProof/>
          </w:rPr>
          <w:t>10.6.5</w:t>
        </w:r>
        <w:r w:rsidR="000B2069">
          <w:rPr>
            <w:rFonts w:ascii="Calibri" w:hAnsi="Calibri"/>
            <w:i w:val="0"/>
            <w:noProof/>
            <w:sz w:val="22"/>
            <w:szCs w:val="22"/>
            <w:lang w:val="en-US"/>
          </w:rPr>
          <w:tab/>
        </w:r>
        <w:r w:rsidR="000B2069" w:rsidRPr="00D02668">
          <w:rPr>
            <w:rStyle w:val="Hyperlink"/>
            <w:noProof/>
          </w:rPr>
          <w:t>Restrictions de tir et couverture</w:t>
        </w:r>
        <w:r w:rsidR="000B2069">
          <w:rPr>
            <w:noProof/>
            <w:webHidden/>
          </w:rPr>
          <w:tab/>
        </w:r>
        <w:r w:rsidR="004F11B4">
          <w:rPr>
            <w:noProof/>
            <w:webHidden/>
          </w:rPr>
          <w:fldChar w:fldCharType="begin"/>
        </w:r>
        <w:r w:rsidR="000B2069">
          <w:rPr>
            <w:noProof/>
            <w:webHidden/>
          </w:rPr>
          <w:instrText xml:space="preserve"> PAGEREF _Toc303499748 \h </w:instrText>
        </w:r>
        <w:r w:rsidR="004F11B4">
          <w:rPr>
            <w:noProof/>
            <w:webHidden/>
          </w:rPr>
        </w:r>
        <w:r w:rsidR="004F11B4">
          <w:rPr>
            <w:noProof/>
            <w:webHidden/>
          </w:rPr>
          <w:fldChar w:fldCharType="separate"/>
        </w:r>
        <w:r w:rsidR="000B2069">
          <w:rPr>
            <w:noProof/>
            <w:webHidden/>
          </w:rPr>
          <w:t>62</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49" w:history="1">
        <w:r w:rsidR="000B2069" w:rsidRPr="00D02668">
          <w:rPr>
            <w:rStyle w:val="Hyperlink"/>
            <w:noProof/>
          </w:rPr>
          <w:t>10.6.6</w:t>
        </w:r>
        <w:r w:rsidR="000B2069">
          <w:rPr>
            <w:rFonts w:ascii="Calibri" w:hAnsi="Calibri"/>
            <w:i w:val="0"/>
            <w:noProof/>
            <w:sz w:val="22"/>
            <w:szCs w:val="22"/>
            <w:lang w:val="en-US"/>
          </w:rPr>
          <w:tab/>
        </w:r>
        <w:r w:rsidR="000B2069" w:rsidRPr="00D02668">
          <w:rPr>
            <w:rStyle w:val="Hyperlink"/>
            <w:noProof/>
          </w:rPr>
          <w:t>Mouvement et combat à partir d'une tour de siège</w:t>
        </w:r>
        <w:r w:rsidR="000B2069">
          <w:rPr>
            <w:noProof/>
            <w:webHidden/>
          </w:rPr>
          <w:tab/>
        </w:r>
        <w:r w:rsidR="004F11B4">
          <w:rPr>
            <w:noProof/>
            <w:webHidden/>
          </w:rPr>
          <w:fldChar w:fldCharType="begin"/>
        </w:r>
        <w:r w:rsidR="000B2069">
          <w:rPr>
            <w:noProof/>
            <w:webHidden/>
          </w:rPr>
          <w:instrText xml:space="preserve"> PAGEREF _Toc303499749 \h </w:instrText>
        </w:r>
        <w:r w:rsidR="004F11B4">
          <w:rPr>
            <w:noProof/>
            <w:webHidden/>
          </w:rPr>
        </w:r>
        <w:r w:rsidR="004F11B4">
          <w:rPr>
            <w:noProof/>
            <w:webHidden/>
          </w:rPr>
          <w:fldChar w:fldCharType="separate"/>
        </w:r>
        <w:r w:rsidR="000B2069">
          <w:rPr>
            <w:noProof/>
            <w:webHidden/>
          </w:rPr>
          <w:t>62</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50" w:history="1">
        <w:r w:rsidR="000B2069" w:rsidRPr="00D02668">
          <w:rPr>
            <w:rStyle w:val="Hyperlink"/>
            <w:noProof/>
          </w:rPr>
          <w:t>10.6.7</w:t>
        </w:r>
        <w:r w:rsidR="000B2069">
          <w:rPr>
            <w:rFonts w:ascii="Calibri" w:hAnsi="Calibri"/>
            <w:i w:val="0"/>
            <w:noProof/>
            <w:sz w:val="22"/>
            <w:szCs w:val="22"/>
            <w:lang w:val="en-US"/>
          </w:rPr>
          <w:tab/>
        </w:r>
        <w:r w:rsidR="000B2069" w:rsidRPr="00D02668">
          <w:rPr>
            <w:rStyle w:val="Hyperlink"/>
            <w:noProof/>
          </w:rPr>
          <w:t>Empilement de pions</w:t>
        </w:r>
        <w:r w:rsidR="000B2069">
          <w:rPr>
            <w:noProof/>
            <w:webHidden/>
          </w:rPr>
          <w:tab/>
        </w:r>
        <w:r w:rsidR="004F11B4">
          <w:rPr>
            <w:noProof/>
            <w:webHidden/>
          </w:rPr>
          <w:fldChar w:fldCharType="begin"/>
        </w:r>
        <w:r w:rsidR="000B2069">
          <w:rPr>
            <w:noProof/>
            <w:webHidden/>
          </w:rPr>
          <w:instrText xml:space="preserve"> PAGEREF _Toc303499750 \h </w:instrText>
        </w:r>
        <w:r w:rsidR="004F11B4">
          <w:rPr>
            <w:noProof/>
            <w:webHidden/>
          </w:rPr>
        </w:r>
        <w:r w:rsidR="004F11B4">
          <w:rPr>
            <w:noProof/>
            <w:webHidden/>
          </w:rPr>
          <w:fldChar w:fldCharType="separate"/>
        </w:r>
        <w:r w:rsidR="000B2069">
          <w:rPr>
            <w:noProof/>
            <w:webHidden/>
          </w:rPr>
          <w:t>63</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751" w:history="1">
        <w:r w:rsidR="000B2069" w:rsidRPr="00D02668">
          <w:rPr>
            <w:rStyle w:val="Hyperlink"/>
            <w:noProof/>
          </w:rPr>
          <w:t>10.7</w:t>
        </w:r>
        <w:r w:rsidR="000B2069">
          <w:rPr>
            <w:rFonts w:ascii="Calibri" w:hAnsi="Calibri"/>
            <w:i w:val="0"/>
            <w:noProof/>
            <w:sz w:val="22"/>
            <w:szCs w:val="22"/>
            <w:lang w:val="en-US"/>
          </w:rPr>
          <w:tab/>
        </w:r>
        <w:r w:rsidR="000B2069" w:rsidRPr="00D02668">
          <w:rPr>
            <w:rStyle w:val="Hyperlink"/>
            <w:noProof/>
          </w:rPr>
          <w:t>Le beffroi</w:t>
        </w:r>
        <w:r w:rsidR="000B2069">
          <w:rPr>
            <w:noProof/>
            <w:webHidden/>
          </w:rPr>
          <w:tab/>
        </w:r>
        <w:r w:rsidR="004F11B4">
          <w:rPr>
            <w:noProof/>
            <w:webHidden/>
          </w:rPr>
          <w:fldChar w:fldCharType="begin"/>
        </w:r>
        <w:r w:rsidR="000B2069">
          <w:rPr>
            <w:noProof/>
            <w:webHidden/>
          </w:rPr>
          <w:instrText xml:space="preserve"> PAGEREF _Toc303499751 \h </w:instrText>
        </w:r>
        <w:r w:rsidR="004F11B4">
          <w:rPr>
            <w:noProof/>
            <w:webHidden/>
          </w:rPr>
        </w:r>
        <w:r w:rsidR="004F11B4">
          <w:rPr>
            <w:noProof/>
            <w:webHidden/>
          </w:rPr>
          <w:fldChar w:fldCharType="separate"/>
        </w:r>
        <w:r w:rsidR="000B2069">
          <w:rPr>
            <w:noProof/>
            <w:webHidden/>
          </w:rPr>
          <w:t>63</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52" w:history="1">
        <w:r w:rsidR="000B2069" w:rsidRPr="00D02668">
          <w:rPr>
            <w:rStyle w:val="Hyperlink"/>
            <w:noProof/>
          </w:rPr>
          <w:t>10.7.1</w:t>
        </w:r>
        <w:r w:rsidR="000B2069">
          <w:rPr>
            <w:rFonts w:ascii="Calibri" w:hAnsi="Calibri"/>
            <w:i w:val="0"/>
            <w:noProof/>
            <w:sz w:val="22"/>
            <w:szCs w:val="22"/>
            <w:lang w:val="en-US"/>
          </w:rPr>
          <w:tab/>
        </w:r>
        <w:r w:rsidR="000B2069" w:rsidRPr="00D02668">
          <w:rPr>
            <w:rStyle w:val="Hyperlink"/>
            <w:noProof/>
          </w:rPr>
          <w:t>Description</w:t>
        </w:r>
        <w:r w:rsidR="000B2069">
          <w:rPr>
            <w:noProof/>
            <w:webHidden/>
          </w:rPr>
          <w:tab/>
        </w:r>
        <w:r w:rsidR="004F11B4">
          <w:rPr>
            <w:noProof/>
            <w:webHidden/>
          </w:rPr>
          <w:fldChar w:fldCharType="begin"/>
        </w:r>
        <w:r w:rsidR="000B2069">
          <w:rPr>
            <w:noProof/>
            <w:webHidden/>
          </w:rPr>
          <w:instrText xml:space="preserve"> PAGEREF _Toc303499752 \h </w:instrText>
        </w:r>
        <w:r w:rsidR="004F11B4">
          <w:rPr>
            <w:noProof/>
            <w:webHidden/>
          </w:rPr>
        </w:r>
        <w:r w:rsidR="004F11B4">
          <w:rPr>
            <w:noProof/>
            <w:webHidden/>
          </w:rPr>
          <w:fldChar w:fldCharType="separate"/>
        </w:r>
        <w:r w:rsidR="000B2069">
          <w:rPr>
            <w:noProof/>
            <w:webHidden/>
          </w:rPr>
          <w:t>63</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53" w:history="1">
        <w:r w:rsidR="000B2069" w:rsidRPr="00D02668">
          <w:rPr>
            <w:rStyle w:val="Hyperlink"/>
            <w:noProof/>
          </w:rPr>
          <w:t>10.7.2</w:t>
        </w:r>
        <w:r w:rsidR="000B2069">
          <w:rPr>
            <w:rFonts w:ascii="Calibri" w:hAnsi="Calibri"/>
            <w:i w:val="0"/>
            <w:noProof/>
            <w:sz w:val="22"/>
            <w:szCs w:val="22"/>
            <w:lang w:val="en-US"/>
          </w:rPr>
          <w:tab/>
        </w:r>
        <w:r w:rsidR="000B2069" w:rsidRPr="00D02668">
          <w:rPr>
            <w:rStyle w:val="Hyperlink"/>
            <w:noProof/>
          </w:rPr>
          <w:t>Hauteur du beffroi</w:t>
        </w:r>
        <w:r w:rsidR="000B2069">
          <w:rPr>
            <w:noProof/>
            <w:webHidden/>
          </w:rPr>
          <w:tab/>
        </w:r>
        <w:r w:rsidR="004F11B4">
          <w:rPr>
            <w:noProof/>
            <w:webHidden/>
          </w:rPr>
          <w:fldChar w:fldCharType="begin"/>
        </w:r>
        <w:r w:rsidR="000B2069">
          <w:rPr>
            <w:noProof/>
            <w:webHidden/>
          </w:rPr>
          <w:instrText xml:space="preserve"> PAGEREF _Toc303499753 \h </w:instrText>
        </w:r>
        <w:r w:rsidR="004F11B4">
          <w:rPr>
            <w:noProof/>
            <w:webHidden/>
          </w:rPr>
        </w:r>
        <w:r w:rsidR="004F11B4">
          <w:rPr>
            <w:noProof/>
            <w:webHidden/>
          </w:rPr>
          <w:fldChar w:fldCharType="separate"/>
        </w:r>
        <w:r w:rsidR="000B2069">
          <w:rPr>
            <w:noProof/>
            <w:webHidden/>
          </w:rPr>
          <w:t>64</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54" w:history="1">
        <w:r w:rsidR="000B2069" w:rsidRPr="00D02668">
          <w:rPr>
            <w:rStyle w:val="Hyperlink"/>
            <w:noProof/>
          </w:rPr>
          <w:t>10.7.3</w:t>
        </w:r>
        <w:r w:rsidR="000B2069">
          <w:rPr>
            <w:rFonts w:ascii="Calibri" w:hAnsi="Calibri"/>
            <w:i w:val="0"/>
            <w:noProof/>
            <w:sz w:val="22"/>
            <w:szCs w:val="22"/>
            <w:lang w:val="en-US"/>
          </w:rPr>
          <w:tab/>
        </w:r>
        <w:r w:rsidR="000B2069" w:rsidRPr="00D02668">
          <w:rPr>
            <w:rStyle w:val="Hyperlink"/>
            <w:noProof/>
          </w:rPr>
          <w:t>Couverture</w:t>
        </w:r>
        <w:r w:rsidR="000B2069">
          <w:rPr>
            <w:noProof/>
            <w:webHidden/>
          </w:rPr>
          <w:tab/>
        </w:r>
        <w:r w:rsidR="004F11B4">
          <w:rPr>
            <w:noProof/>
            <w:webHidden/>
          </w:rPr>
          <w:fldChar w:fldCharType="begin"/>
        </w:r>
        <w:r w:rsidR="000B2069">
          <w:rPr>
            <w:noProof/>
            <w:webHidden/>
          </w:rPr>
          <w:instrText xml:space="preserve"> PAGEREF _Toc303499754 \h </w:instrText>
        </w:r>
        <w:r w:rsidR="004F11B4">
          <w:rPr>
            <w:noProof/>
            <w:webHidden/>
          </w:rPr>
        </w:r>
        <w:r w:rsidR="004F11B4">
          <w:rPr>
            <w:noProof/>
            <w:webHidden/>
          </w:rPr>
          <w:fldChar w:fldCharType="separate"/>
        </w:r>
        <w:r w:rsidR="000B2069">
          <w:rPr>
            <w:noProof/>
            <w:webHidden/>
          </w:rPr>
          <w:t>64</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55" w:history="1">
        <w:r w:rsidR="000B2069" w:rsidRPr="00D02668">
          <w:rPr>
            <w:rStyle w:val="Hyperlink"/>
            <w:noProof/>
          </w:rPr>
          <w:t>10.7.4</w:t>
        </w:r>
        <w:r w:rsidR="000B2069">
          <w:rPr>
            <w:rFonts w:ascii="Calibri" w:hAnsi="Calibri"/>
            <w:i w:val="0"/>
            <w:noProof/>
            <w:sz w:val="22"/>
            <w:szCs w:val="22"/>
            <w:lang w:val="en-US"/>
          </w:rPr>
          <w:tab/>
        </w:r>
        <w:r w:rsidR="000B2069" w:rsidRPr="00D02668">
          <w:rPr>
            <w:rStyle w:val="Hyperlink"/>
            <w:noProof/>
          </w:rPr>
          <w:t>Déplacer le beffroi</w:t>
        </w:r>
        <w:r w:rsidR="000B2069">
          <w:rPr>
            <w:noProof/>
            <w:webHidden/>
          </w:rPr>
          <w:tab/>
        </w:r>
        <w:r w:rsidR="004F11B4">
          <w:rPr>
            <w:noProof/>
            <w:webHidden/>
          </w:rPr>
          <w:fldChar w:fldCharType="begin"/>
        </w:r>
        <w:r w:rsidR="000B2069">
          <w:rPr>
            <w:noProof/>
            <w:webHidden/>
          </w:rPr>
          <w:instrText xml:space="preserve"> PAGEREF _Toc303499755 \h </w:instrText>
        </w:r>
        <w:r w:rsidR="004F11B4">
          <w:rPr>
            <w:noProof/>
            <w:webHidden/>
          </w:rPr>
        </w:r>
        <w:r w:rsidR="004F11B4">
          <w:rPr>
            <w:noProof/>
            <w:webHidden/>
          </w:rPr>
          <w:fldChar w:fldCharType="separate"/>
        </w:r>
        <w:r w:rsidR="000B2069">
          <w:rPr>
            <w:noProof/>
            <w:webHidden/>
          </w:rPr>
          <w:t>64</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56" w:history="1">
        <w:r w:rsidR="000B2069" w:rsidRPr="00D02668">
          <w:rPr>
            <w:rStyle w:val="Hyperlink"/>
            <w:noProof/>
          </w:rPr>
          <w:t>10.7.5</w:t>
        </w:r>
        <w:r w:rsidR="000B2069">
          <w:rPr>
            <w:rFonts w:ascii="Calibri" w:hAnsi="Calibri"/>
            <w:i w:val="0"/>
            <w:noProof/>
            <w:sz w:val="22"/>
            <w:szCs w:val="22"/>
            <w:lang w:val="en-US"/>
          </w:rPr>
          <w:tab/>
        </w:r>
        <w:r w:rsidR="000B2069" w:rsidRPr="00D02668">
          <w:rPr>
            <w:rStyle w:val="Hyperlink"/>
            <w:noProof/>
          </w:rPr>
          <w:t>Mouvement à l’intérieur du beffroi</w:t>
        </w:r>
        <w:r w:rsidR="000B2069">
          <w:rPr>
            <w:noProof/>
            <w:webHidden/>
          </w:rPr>
          <w:tab/>
        </w:r>
        <w:r w:rsidR="004F11B4">
          <w:rPr>
            <w:noProof/>
            <w:webHidden/>
          </w:rPr>
          <w:fldChar w:fldCharType="begin"/>
        </w:r>
        <w:r w:rsidR="000B2069">
          <w:rPr>
            <w:noProof/>
            <w:webHidden/>
          </w:rPr>
          <w:instrText xml:space="preserve"> PAGEREF _Toc303499756 \h </w:instrText>
        </w:r>
        <w:r w:rsidR="004F11B4">
          <w:rPr>
            <w:noProof/>
            <w:webHidden/>
          </w:rPr>
        </w:r>
        <w:r w:rsidR="004F11B4">
          <w:rPr>
            <w:noProof/>
            <w:webHidden/>
          </w:rPr>
          <w:fldChar w:fldCharType="separate"/>
        </w:r>
        <w:r w:rsidR="000B2069">
          <w:rPr>
            <w:noProof/>
            <w:webHidden/>
          </w:rPr>
          <w:t>65</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57" w:history="1">
        <w:r w:rsidR="000B2069" w:rsidRPr="00D02668">
          <w:rPr>
            <w:rStyle w:val="Hyperlink"/>
            <w:noProof/>
          </w:rPr>
          <w:t>10.7.6</w:t>
        </w:r>
        <w:r w:rsidR="000B2069">
          <w:rPr>
            <w:rFonts w:ascii="Calibri" w:hAnsi="Calibri"/>
            <w:i w:val="0"/>
            <w:noProof/>
            <w:sz w:val="22"/>
            <w:szCs w:val="22"/>
            <w:lang w:val="en-US"/>
          </w:rPr>
          <w:tab/>
        </w:r>
        <w:r w:rsidR="000B2069" w:rsidRPr="00D02668">
          <w:rPr>
            <w:rStyle w:val="Hyperlink"/>
            <w:noProof/>
          </w:rPr>
          <w:t>Restrictions de tir</w:t>
        </w:r>
        <w:r w:rsidR="000B2069">
          <w:rPr>
            <w:noProof/>
            <w:webHidden/>
          </w:rPr>
          <w:tab/>
        </w:r>
        <w:r w:rsidR="004F11B4">
          <w:rPr>
            <w:noProof/>
            <w:webHidden/>
          </w:rPr>
          <w:fldChar w:fldCharType="begin"/>
        </w:r>
        <w:r w:rsidR="000B2069">
          <w:rPr>
            <w:noProof/>
            <w:webHidden/>
          </w:rPr>
          <w:instrText xml:space="preserve"> PAGEREF _Toc303499757 \h </w:instrText>
        </w:r>
        <w:r w:rsidR="004F11B4">
          <w:rPr>
            <w:noProof/>
            <w:webHidden/>
          </w:rPr>
        </w:r>
        <w:r w:rsidR="004F11B4">
          <w:rPr>
            <w:noProof/>
            <w:webHidden/>
          </w:rPr>
          <w:fldChar w:fldCharType="separate"/>
        </w:r>
        <w:r w:rsidR="000B2069">
          <w:rPr>
            <w:noProof/>
            <w:webHidden/>
          </w:rPr>
          <w:t>65</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58" w:history="1">
        <w:r w:rsidR="000B2069" w:rsidRPr="00D02668">
          <w:rPr>
            <w:rStyle w:val="Hyperlink"/>
            <w:noProof/>
          </w:rPr>
          <w:t>10.7.7</w:t>
        </w:r>
        <w:r w:rsidR="000B2069">
          <w:rPr>
            <w:rFonts w:ascii="Calibri" w:hAnsi="Calibri"/>
            <w:i w:val="0"/>
            <w:noProof/>
            <w:sz w:val="22"/>
            <w:szCs w:val="22"/>
            <w:lang w:val="en-US"/>
          </w:rPr>
          <w:tab/>
        </w:r>
        <w:r w:rsidR="000B2069" w:rsidRPr="00D02668">
          <w:rPr>
            <w:rStyle w:val="Hyperlink"/>
            <w:noProof/>
          </w:rPr>
          <w:t>Tirer depuis un beffroi</w:t>
        </w:r>
        <w:r w:rsidR="000B2069">
          <w:rPr>
            <w:noProof/>
            <w:webHidden/>
          </w:rPr>
          <w:tab/>
        </w:r>
        <w:r w:rsidR="004F11B4">
          <w:rPr>
            <w:noProof/>
            <w:webHidden/>
          </w:rPr>
          <w:fldChar w:fldCharType="begin"/>
        </w:r>
        <w:r w:rsidR="000B2069">
          <w:rPr>
            <w:noProof/>
            <w:webHidden/>
          </w:rPr>
          <w:instrText xml:space="preserve"> PAGEREF _Toc303499758 \h </w:instrText>
        </w:r>
        <w:r w:rsidR="004F11B4">
          <w:rPr>
            <w:noProof/>
            <w:webHidden/>
          </w:rPr>
        </w:r>
        <w:r w:rsidR="004F11B4">
          <w:rPr>
            <w:noProof/>
            <w:webHidden/>
          </w:rPr>
          <w:fldChar w:fldCharType="separate"/>
        </w:r>
        <w:r w:rsidR="000B2069">
          <w:rPr>
            <w:noProof/>
            <w:webHidden/>
          </w:rPr>
          <w:t>65</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59" w:history="1">
        <w:r w:rsidR="000B2069" w:rsidRPr="00D02668">
          <w:rPr>
            <w:rStyle w:val="Hyperlink"/>
            <w:noProof/>
          </w:rPr>
          <w:t>10.7.8</w:t>
        </w:r>
        <w:r w:rsidR="000B2069">
          <w:rPr>
            <w:rFonts w:ascii="Calibri" w:hAnsi="Calibri"/>
            <w:i w:val="0"/>
            <w:noProof/>
            <w:sz w:val="22"/>
            <w:szCs w:val="22"/>
            <w:lang w:val="en-US"/>
          </w:rPr>
          <w:tab/>
        </w:r>
        <w:r w:rsidR="000B2069" w:rsidRPr="00D02668">
          <w:rPr>
            <w:rStyle w:val="Hyperlink"/>
            <w:noProof/>
          </w:rPr>
          <w:t>Mouvement et combat depuis un beffroi</w:t>
        </w:r>
        <w:r w:rsidR="000B2069">
          <w:rPr>
            <w:noProof/>
            <w:webHidden/>
          </w:rPr>
          <w:tab/>
        </w:r>
        <w:r w:rsidR="004F11B4">
          <w:rPr>
            <w:noProof/>
            <w:webHidden/>
          </w:rPr>
          <w:fldChar w:fldCharType="begin"/>
        </w:r>
        <w:r w:rsidR="000B2069">
          <w:rPr>
            <w:noProof/>
            <w:webHidden/>
          </w:rPr>
          <w:instrText xml:space="preserve"> PAGEREF _Toc303499759 \h </w:instrText>
        </w:r>
        <w:r w:rsidR="004F11B4">
          <w:rPr>
            <w:noProof/>
            <w:webHidden/>
          </w:rPr>
        </w:r>
        <w:r w:rsidR="004F11B4">
          <w:rPr>
            <w:noProof/>
            <w:webHidden/>
          </w:rPr>
          <w:fldChar w:fldCharType="separate"/>
        </w:r>
        <w:r w:rsidR="000B2069">
          <w:rPr>
            <w:noProof/>
            <w:webHidden/>
          </w:rPr>
          <w:t>65</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60" w:history="1">
        <w:r w:rsidR="000B2069" w:rsidRPr="00D02668">
          <w:rPr>
            <w:rStyle w:val="Hyperlink"/>
            <w:noProof/>
          </w:rPr>
          <w:t>10.7.9</w:t>
        </w:r>
        <w:r w:rsidR="000B2069">
          <w:rPr>
            <w:rFonts w:ascii="Calibri" w:hAnsi="Calibri"/>
            <w:i w:val="0"/>
            <w:noProof/>
            <w:sz w:val="22"/>
            <w:szCs w:val="22"/>
            <w:lang w:val="en-US"/>
          </w:rPr>
          <w:tab/>
        </w:r>
        <w:r w:rsidR="000B2069" w:rsidRPr="00D02668">
          <w:rPr>
            <w:rStyle w:val="Hyperlink"/>
            <w:noProof/>
          </w:rPr>
          <w:t>Mettre le feu au beffroi</w:t>
        </w:r>
        <w:r w:rsidR="000B2069">
          <w:rPr>
            <w:noProof/>
            <w:webHidden/>
          </w:rPr>
          <w:tab/>
        </w:r>
        <w:r w:rsidR="004F11B4">
          <w:rPr>
            <w:noProof/>
            <w:webHidden/>
          </w:rPr>
          <w:fldChar w:fldCharType="begin"/>
        </w:r>
        <w:r w:rsidR="000B2069">
          <w:rPr>
            <w:noProof/>
            <w:webHidden/>
          </w:rPr>
          <w:instrText xml:space="preserve"> PAGEREF _Toc303499760 \h </w:instrText>
        </w:r>
        <w:r w:rsidR="004F11B4">
          <w:rPr>
            <w:noProof/>
            <w:webHidden/>
          </w:rPr>
        </w:r>
        <w:r w:rsidR="004F11B4">
          <w:rPr>
            <w:noProof/>
            <w:webHidden/>
          </w:rPr>
          <w:fldChar w:fldCharType="separate"/>
        </w:r>
        <w:r w:rsidR="000B2069">
          <w:rPr>
            <w:noProof/>
            <w:webHidden/>
          </w:rPr>
          <w:t>65</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761" w:history="1">
        <w:r w:rsidR="000B2069" w:rsidRPr="00D02668">
          <w:rPr>
            <w:rStyle w:val="Hyperlink"/>
            <w:noProof/>
          </w:rPr>
          <w:t>10.8</w:t>
        </w:r>
        <w:r w:rsidR="000B2069">
          <w:rPr>
            <w:rFonts w:ascii="Calibri" w:hAnsi="Calibri"/>
            <w:i w:val="0"/>
            <w:noProof/>
            <w:sz w:val="22"/>
            <w:szCs w:val="22"/>
            <w:lang w:val="en-US"/>
          </w:rPr>
          <w:tab/>
        </w:r>
        <w:r w:rsidR="000B2069" w:rsidRPr="00D02668">
          <w:rPr>
            <w:rStyle w:val="Hyperlink"/>
            <w:noProof/>
          </w:rPr>
          <w:t>Allumer ou éteindre un incendie</w:t>
        </w:r>
        <w:r w:rsidR="000B2069">
          <w:rPr>
            <w:noProof/>
            <w:webHidden/>
          </w:rPr>
          <w:tab/>
        </w:r>
        <w:r w:rsidR="004F11B4">
          <w:rPr>
            <w:noProof/>
            <w:webHidden/>
          </w:rPr>
          <w:fldChar w:fldCharType="begin"/>
        </w:r>
        <w:r w:rsidR="000B2069">
          <w:rPr>
            <w:noProof/>
            <w:webHidden/>
          </w:rPr>
          <w:instrText xml:space="preserve"> PAGEREF _Toc303499761 \h </w:instrText>
        </w:r>
        <w:r w:rsidR="004F11B4">
          <w:rPr>
            <w:noProof/>
            <w:webHidden/>
          </w:rPr>
        </w:r>
        <w:r w:rsidR="004F11B4">
          <w:rPr>
            <w:noProof/>
            <w:webHidden/>
          </w:rPr>
          <w:fldChar w:fldCharType="separate"/>
        </w:r>
        <w:r w:rsidR="000B2069">
          <w:rPr>
            <w:noProof/>
            <w:webHidden/>
          </w:rPr>
          <w:t>65</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62" w:history="1">
        <w:r w:rsidR="000B2069" w:rsidRPr="00D02668">
          <w:rPr>
            <w:rStyle w:val="Hyperlink"/>
            <w:noProof/>
          </w:rPr>
          <w:t>10.8.1</w:t>
        </w:r>
        <w:r w:rsidR="000B2069">
          <w:rPr>
            <w:rFonts w:ascii="Calibri" w:hAnsi="Calibri"/>
            <w:i w:val="0"/>
            <w:noProof/>
            <w:sz w:val="22"/>
            <w:szCs w:val="22"/>
            <w:lang w:val="en-US"/>
          </w:rPr>
          <w:tab/>
        </w:r>
        <w:r w:rsidR="000B2069" w:rsidRPr="00D02668">
          <w:rPr>
            <w:rStyle w:val="Hyperlink"/>
            <w:noProof/>
          </w:rPr>
          <w:t>Comment allumer un incendie</w:t>
        </w:r>
        <w:r w:rsidR="000B2069">
          <w:rPr>
            <w:noProof/>
            <w:webHidden/>
          </w:rPr>
          <w:tab/>
        </w:r>
        <w:r w:rsidR="004F11B4">
          <w:rPr>
            <w:noProof/>
            <w:webHidden/>
          </w:rPr>
          <w:fldChar w:fldCharType="begin"/>
        </w:r>
        <w:r w:rsidR="000B2069">
          <w:rPr>
            <w:noProof/>
            <w:webHidden/>
          </w:rPr>
          <w:instrText xml:space="preserve"> PAGEREF _Toc303499762 \h </w:instrText>
        </w:r>
        <w:r w:rsidR="004F11B4">
          <w:rPr>
            <w:noProof/>
            <w:webHidden/>
          </w:rPr>
        </w:r>
        <w:r w:rsidR="004F11B4">
          <w:rPr>
            <w:noProof/>
            <w:webHidden/>
          </w:rPr>
          <w:fldChar w:fldCharType="separate"/>
        </w:r>
        <w:r w:rsidR="000B2069">
          <w:rPr>
            <w:noProof/>
            <w:webHidden/>
          </w:rPr>
          <w:t>65</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63" w:history="1">
        <w:r w:rsidR="000B2069" w:rsidRPr="00D02668">
          <w:rPr>
            <w:rStyle w:val="Hyperlink"/>
            <w:noProof/>
          </w:rPr>
          <w:t>10.8.2</w:t>
        </w:r>
        <w:r w:rsidR="000B2069">
          <w:rPr>
            <w:rFonts w:ascii="Calibri" w:hAnsi="Calibri"/>
            <w:i w:val="0"/>
            <w:noProof/>
            <w:sz w:val="22"/>
            <w:szCs w:val="22"/>
            <w:lang w:val="en-US"/>
          </w:rPr>
          <w:tab/>
        </w:r>
        <w:r w:rsidR="000B2069" w:rsidRPr="00D02668">
          <w:rPr>
            <w:rStyle w:val="Hyperlink"/>
            <w:noProof/>
          </w:rPr>
          <w:t>Comment l'incendie peut se répandre</w:t>
        </w:r>
        <w:r w:rsidR="000B2069">
          <w:rPr>
            <w:noProof/>
            <w:webHidden/>
          </w:rPr>
          <w:tab/>
        </w:r>
        <w:r w:rsidR="004F11B4">
          <w:rPr>
            <w:noProof/>
            <w:webHidden/>
          </w:rPr>
          <w:fldChar w:fldCharType="begin"/>
        </w:r>
        <w:r w:rsidR="000B2069">
          <w:rPr>
            <w:noProof/>
            <w:webHidden/>
          </w:rPr>
          <w:instrText xml:space="preserve"> PAGEREF _Toc303499763 \h </w:instrText>
        </w:r>
        <w:r w:rsidR="004F11B4">
          <w:rPr>
            <w:noProof/>
            <w:webHidden/>
          </w:rPr>
        </w:r>
        <w:r w:rsidR="004F11B4">
          <w:rPr>
            <w:noProof/>
            <w:webHidden/>
          </w:rPr>
          <w:fldChar w:fldCharType="separate"/>
        </w:r>
        <w:r w:rsidR="000B2069">
          <w:rPr>
            <w:noProof/>
            <w:webHidden/>
          </w:rPr>
          <w:t>66</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64" w:history="1">
        <w:r w:rsidR="000B2069" w:rsidRPr="00D02668">
          <w:rPr>
            <w:rStyle w:val="Hyperlink"/>
            <w:noProof/>
          </w:rPr>
          <w:t>10.8.3</w:t>
        </w:r>
        <w:r w:rsidR="000B2069">
          <w:rPr>
            <w:rFonts w:ascii="Calibri" w:hAnsi="Calibri"/>
            <w:i w:val="0"/>
            <w:noProof/>
            <w:sz w:val="22"/>
            <w:szCs w:val="22"/>
            <w:lang w:val="en-US"/>
          </w:rPr>
          <w:tab/>
        </w:r>
        <w:r w:rsidR="000B2069" w:rsidRPr="00D02668">
          <w:rPr>
            <w:rStyle w:val="Hyperlink"/>
            <w:noProof/>
          </w:rPr>
          <w:t>Comment éteindre un incendie</w:t>
        </w:r>
        <w:r w:rsidR="000B2069">
          <w:rPr>
            <w:noProof/>
            <w:webHidden/>
          </w:rPr>
          <w:tab/>
        </w:r>
        <w:r w:rsidR="004F11B4">
          <w:rPr>
            <w:noProof/>
            <w:webHidden/>
          </w:rPr>
          <w:fldChar w:fldCharType="begin"/>
        </w:r>
        <w:r w:rsidR="000B2069">
          <w:rPr>
            <w:noProof/>
            <w:webHidden/>
          </w:rPr>
          <w:instrText xml:space="preserve"> PAGEREF _Toc303499764 \h </w:instrText>
        </w:r>
        <w:r w:rsidR="004F11B4">
          <w:rPr>
            <w:noProof/>
            <w:webHidden/>
          </w:rPr>
        </w:r>
        <w:r w:rsidR="004F11B4">
          <w:rPr>
            <w:noProof/>
            <w:webHidden/>
          </w:rPr>
          <w:fldChar w:fldCharType="separate"/>
        </w:r>
        <w:r w:rsidR="000B2069">
          <w:rPr>
            <w:noProof/>
            <w:webHidden/>
          </w:rPr>
          <w:t>66</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65" w:history="1">
        <w:r w:rsidR="000B2069" w:rsidRPr="00D02668">
          <w:rPr>
            <w:rStyle w:val="Hyperlink"/>
            <w:noProof/>
          </w:rPr>
          <w:t>10.8.4</w:t>
        </w:r>
        <w:r w:rsidR="000B2069">
          <w:rPr>
            <w:rFonts w:ascii="Calibri" w:hAnsi="Calibri"/>
            <w:i w:val="0"/>
            <w:noProof/>
            <w:sz w:val="22"/>
            <w:szCs w:val="22"/>
            <w:lang w:val="en-US"/>
          </w:rPr>
          <w:tab/>
        </w:r>
        <w:r w:rsidR="000B2069" w:rsidRPr="00D02668">
          <w:rPr>
            <w:rStyle w:val="Hyperlink"/>
            <w:noProof/>
          </w:rPr>
          <w:t>Table des Incendies</w:t>
        </w:r>
        <w:r w:rsidR="000B2069">
          <w:rPr>
            <w:noProof/>
            <w:webHidden/>
          </w:rPr>
          <w:tab/>
        </w:r>
        <w:r w:rsidR="004F11B4">
          <w:rPr>
            <w:noProof/>
            <w:webHidden/>
          </w:rPr>
          <w:fldChar w:fldCharType="begin"/>
        </w:r>
        <w:r w:rsidR="000B2069">
          <w:rPr>
            <w:noProof/>
            <w:webHidden/>
          </w:rPr>
          <w:instrText xml:space="preserve"> PAGEREF _Toc303499765 \h </w:instrText>
        </w:r>
        <w:r w:rsidR="004F11B4">
          <w:rPr>
            <w:noProof/>
            <w:webHidden/>
          </w:rPr>
        </w:r>
        <w:r w:rsidR="004F11B4">
          <w:rPr>
            <w:noProof/>
            <w:webHidden/>
          </w:rPr>
          <w:fldChar w:fldCharType="separate"/>
        </w:r>
        <w:r w:rsidR="000B2069">
          <w:rPr>
            <w:noProof/>
            <w:webHidden/>
          </w:rPr>
          <w:t>66</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66" w:history="1">
        <w:r w:rsidR="000B2069" w:rsidRPr="00D02668">
          <w:rPr>
            <w:rStyle w:val="Hyperlink"/>
            <w:noProof/>
          </w:rPr>
          <w:t>10.8.5</w:t>
        </w:r>
        <w:r w:rsidR="000B2069">
          <w:rPr>
            <w:rFonts w:ascii="Calibri" w:hAnsi="Calibri"/>
            <w:i w:val="0"/>
            <w:noProof/>
            <w:sz w:val="22"/>
            <w:szCs w:val="22"/>
            <w:lang w:val="en-US"/>
          </w:rPr>
          <w:tab/>
        </w:r>
        <w:r w:rsidR="000B2069" w:rsidRPr="00D02668">
          <w:rPr>
            <w:rStyle w:val="Hyperlink"/>
            <w:noProof/>
          </w:rPr>
          <w:t>Evacuation d'une case en feu et restrictions de mouvement</w:t>
        </w:r>
        <w:r w:rsidR="000B2069">
          <w:rPr>
            <w:noProof/>
            <w:webHidden/>
          </w:rPr>
          <w:tab/>
        </w:r>
        <w:r w:rsidR="004F11B4">
          <w:rPr>
            <w:noProof/>
            <w:webHidden/>
          </w:rPr>
          <w:fldChar w:fldCharType="begin"/>
        </w:r>
        <w:r w:rsidR="000B2069">
          <w:rPr>
            <w:noProof/>
            <w:webHidden/>
          </w:rPr>
          <w:instrText xml:space="preserve"> PAGEREF _Toc303499766 \h </w:instrText>
        </w:r>
        <w:r w:rsidR="004F11B4">
          <w:rPr>
            <w:noProof/>
            <w:webHidden/>
          </w:rPr>
        </w:r>
        <w:r w:rsidR="004F11B4">
          <w:rPr>
            <w:noProof/>
            <w:webHidden/>
          </w:rPr>
          <w:fldChar w:fldCharType="separate"/>
        </w:r>
        <w:r w:rsidR="000B2069">
          <w:rPr>
            <w:noProof/>
            <w:webHidden/>
          </w:rPr>
          <w:t>66</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67" w:history="1">
        <w:r w:rsidR="000B2069" w:rsidRPr="00D02668">
          <w:rPr>
            <w:rStyle w:val="Hyperlink"/>
            <w:noProof/>
          </w:rPr>
          <w:t>10.8.6</w:t>
        </w:r>
        <w:r w:rsidR="000B2069">
          <w:rPr>
            <w:rFonts w:ascii="Calibri" w:hAnsi="Calibri"/>
            <w:i w:val="0"/>
            <w:noProof/>
            <w:sz w:val="22"/>
            <w:szCs w:val="22"/>
            <w:lang w:val="en-US"/>
          </w:rPr>
          <w:tab/>
        </w:r>
        <w:r w:rsidR="000B2069" w:rsidRPr="00D02668">
          <w:rPr>
            <w:rStyle w:val="Hyperlink"/>
            <w:noProof/>
          </w:rPr>
          <w:t>Dégâts causés par le feu</w:t>
        </w:r>
        <w:r w:rsidR="000B2069">
          <w:rPr>
            <w:noProof/>
            <w:webHidden/>
          </w:rPr>
          <w:tab/>
        </w:r>
        <w:r w:rsidR="004F11B4">
          <w:rPr>
            <w:noProof/>
            <w:webHidden/>
          </w:rPr>
          <w:fldChar w:fldCharType="begin"/>
        </w:r>
        <w:r w:rsidR="000B2069">
          <w:rPr>
            <w:noProof/>
            <w:webHidden/>
          </w:rPr>
          <w:instrText xml:space="preserve"> PAGEREF _Toc303499767 \h </w:instrText>
        </w:r>
        <w:r w:rsidR="004F11B4">
          <w:rPr>
            <w:noProof/>
            <w:webHidden/>
          </w:rPr>
        </w:r>
        <w:r w:rsidR="004F11B4">
          <w:rPr>
            <w:noProof/>
            <w:webHidden/>
          </w:rPr>
          <w:fldChar w:fldCharType="separate"/>
        </w:r>
        <w:r w:rsidR="000B2069">
          <w:rPr>
            <w:noProof/>
            <w:webHidden/>
          </w:rPr>
          <w:t>66</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68" w:history="1">
        <w:r w:rsidR="000B2069" w:rsidRPr="00D02668">
          <w:rPr>
            <w:rStyle w:val="Hyperlink"/>
            <w:noProof/>
          </w:rPr>
          <w:t>10.8.7</w:t>
        </w:r>
        <w:r w:rsidR="000B2069">
          <w:rPr>
            <w:rFonts w:ascii="Calibri" w:hAnsi="Calibri"/>
            <w:i w:val="0"/>
            <w:noProof/>
            <w:sz w:val="22"/>
            <w:szCs w:val="22"/>
            <w:lang w:val="en-US"/>
          </w:rPr>
          <w:tab/>
        </w:r>
        <w:r w:rsidR="000B2069" w:rsidRPr="00D02668">
          <w:rPr>
            <w:rStyle w:val="Hyperlink"/>
            <w:noProof/>
          </w:rPr>
          <w:t>Mettre le feu aux hourds</w:t>
        </w:r>
        <w:r w:rsidR="000B2069">
          <w:rPr>
            <w:noProof/>
            <w:webHidden/>
          </w:rPr>
          <w:tab/>
        </w:r>
        <w:r w:rsidR="004F11B4">
          <w:rPr>
            <w:noProof/>
            <w:webHidden/>
          </w:rPr>
          <w:fldChar w:fldCharType="begin"/>
        </w:r>
        <w:r w:rsidR="000B2069">
          <w:rPr>
            <w:noProof/>
            <w:webHidden/>
          </w:rPr>
          <w:instrText xml:space="preserve"> PAGEREF _Toc303499768 \h </w:instrText>
        </w:r>
        <w:r w:rsidR="004F11B4">
          <w:rPr>
            <w:noProof/>
            <w:webHidden/>
          </w:rPr>
        </w:r>
        <w:r w:rsidR="004F11B4">
          <w:rPr>
            <w:noProof/>
            <w:webHidden/>
          </w:rPr>
          <w:fldChar w:fldCharType="separate"/>
        </w:r>
        <w:r w:rsidR="000B2069">
          <w:rPr>
            <w:noProof/>
            <w:webHidden/>
          </w:rPr>
          <w:t>66</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769" w:history="1">
        <w:r w:rsidR="000B2069" w:rsidRPr="00D02668">
          <w:rPr>
            <w:rStyle w:val="Hyperlink"/>
            <w:noProof/>
          </w:rPr>
          <w:t>10.9</w:t>
        </w:r>
        <w:r w:rsidR="000B2069">
          <w:rPr>
            <w:rFonts w:ascii="Calibri" w:hAnsi="Calibri"/>
            <w:i w:val="0"/>
            <w:noProof/>
            <w:sz w:val="22"/>
            <w:szCs w:val="22"/>
            <w:lang w:val="en-US"/>
          </w:rPr>
          <w:tab/>
        </w:r>
        <w:r w:rsidR="000B2069" w:rsidRPr="00D02668">
          <w:rPr>
            <w:rStyle w:val="Hyperlink"/>
            <w:noProof/>
          </w:rPr>
          <w:t>Flèches enflammées</w:t>
        </w:r>
        <w:r w:rsidR="000B2069">
          <w:rPr>
            <w:noProof/>
            <w:webHidden/>
          </w:rPr>
          <w:tab/>
        </w:r>
        <w:r w:rsidR="004F11B4">
          <w:rPr>
            <w:noProof/>
            <w:webHidden/>
          </w:rPr>
          <w:fldChar w:fldCharType="begin"/>
        </w:r>
        <w:r w:rsidR="000B2069">
          <w:rPr>
            <w:noProof/>
            <w:webHidden/>
          </w:rPr>
          <w:instrText xml:space="preserve"> PAGEREF _Toc303499769 \h </w:instrText>
        </w:r>
        <w:r w:rsidR="004F11B4">
          <w:rPr>
            <w:noProof/>
            <w:webHidden/>
          </w:rPr>
        </w:r>
        <w:r w:rsidR="004F11B4">
          <w:rPr>
            <w:noProof/>
            <w:webHidden/>
          </w:rPr>
          <w:fldChar w:fldCharType="separate"/>
        </w:r>
        <w:r w:rsidR="000B2069">
          <w:rPr>
            <w:noProof/>
            <w:webHidden/>
          </w:rPr>
          <w:t>66</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770" w:history="1">
        <w:r w:rsidR="000B2069" w:rsidRPr="00D02668">
          <w:rPr>
            <w:rStyle w:val="Hyperlink"/>
            <w:noProof/>
          </w:rPr>
          <w:t>10.10</w:t>
        </w:r>
        <w:r w:rsidR="000B2069">
          <w:rPr>
            <w:rFonts w:ascii="Calibri" w:hAnsi="Calibri"/>
            <w:i w:val="0"/>
            <w:noProof/>
            <w:sz w:val="22"/>
            <w:szCs w:val="22"/>
            <w:lang w:val="en-US"/>
          </w:rPr>
          <w:tab/>
        </w:r>
        <w:r w:rsidR="000B2069" w:rsidRPr="00D02668">
          <w:rPr>
            <w:rStyle w:val="Hyperlink"/>
            <w:noProof/>
          </w:rPr>
          <w:t>Barils d'huile bouillante</w:t>
        </w:r>
        <w:r w:rsidR="000B2069">
          <w:rPr>
            <w:noProof/>
            <w:webHidden/>
          </w:rPr>
          <w:tab/>
        </w:r>
        <w:r w:rsidR="004F11B4">
          <w:rPr>
            <w:noProof/>
            <w:webHidden/>
          </w:rPr>
          <w:fldChar w:fldCharType="begin"/>
        </w:r>
        <w:r w:rsidR="000B2069">
          <w:rPr>
            <w:noProof/>
            <w:webHidden/>
          </w:rPr>
          <w:instrText xml:space="preserve"> PAGEREF _Toc303499770 \h </w:instrText>
        </w:r>
        <w:r w:rsidR="004F11B4">
          <w:rPr>
            <w:noProof/>
            <w:webHidden/>
          </w:rPr>
        </w:r>
        <w:r w:rsidR="004F11B4">
          <w:rPr>
            <w:noProof/>
            <w:webHidden/>
          </w:rPr>
          <w:fldChar w:fldCharType="separate"/>
        </w:r>
        <w:r w:rsidR="000B2069">
          <w:rPr>
            <w:noProof/>
            <w:webHidden/>
          </w:rPr>
          <w:t>67</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771" w:history="1">
        <w:r w:rsidR="000B2069" w:rsidRPr="00D02668">
          <w:rPr>
            <w:rStyle w:val="Hyperlink"/>
            <w:noProof/>
          </w:rPr>
          <w:t>10.11</w:t>
        </w:r>
        <w:r w:rsidR="000B2069">
          <w:rPr>
            <w:rFonts w:ascii="Calibri" w:hAnsi="Calibri"/>
            <w:i w:val="0"/>
            <w:noProof/>
            <w:sz w:val="22"/>
            <w:szCs w:val="22"/>
            <w:lang w:val="en-US"/>
          </w:rPr>
          <w:tab/>
        </w:r>
        <w:r w:rsidR="000B2069" w:rsidRPr="00D02668">
          <w:rPr>
            <w:rStyle w:val="Hyperlink"/>
            <w:noProof/>
          </w:rPr>
          <w:t>La baliste</w:t>
        </w:r>
        <w:r w:rsidR="000B2069">
          <w:rPr>
            <w:noProof/>
            <w:webHidden/>
          </w:rPr>
          <w:tab/>
        </w:r>
        <w:r w:rsidR="004F11B4">
          <w:rPr>
            <w:noProof/>
            <w:webHidden/>
          </w:rPr>
          <w:fldChar w:fldCharType="begin"/>
        </w:r>
        <w:r w:rsidR="000B2069">
          <w:rPr>
            <w:noProof/>
            <w:webHidden/>
          </w:rPr>
          <w:instrText xml:space="preserve"> PAGEREF _Toc303499771 \h </w:instrText>
        </w:r>
        <w:r w:rsidR="004F11B4">
          <w:rPr>
            <w:noProof/>
            <w:webHidden/>
          </w:rPr>
        </w:r>
        <w:r w:rsidR="004F11B4">
          <w:rPr>
            <w:noProof/>
            <w:webHidden/>
          </w:rPr>
          <w:fldChar w:fldCharType="separate"/>
        </w:r>
        <w:r w:rsidR="000B2069">
          <w:rPr>
            <w:noProof/>
            <w:webHidden/>
          </w:rPr>
          <w:t>67</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72" w:history="1">
        <w:r w:rsidR="000B2069" w:rsidRPr="00D02668">
          <w:rPr>
            <w:rStyle w:val="Hyperlink"/>
            <w:noProof/>
          </w:rPr>
          <w:t>10.11.1</w:t>
        </w:r>
        <w:r w:rsidR="000B2069">
          <w:rPr>
            <w:rFonts w:ascii="Calibri" w:hAnsi="Calibri"/>
            <w:i w:val="0"/>
            <w:noProof/>
            <w:sz w:val="22"/>
            <w:szCs w:val="22"/>
            <w:lang w:val="en-US"/>
          </w:rPr>
          <w:tab/>
        </w:r>
        <w:r w:rsidR="000B2069" w:rsidRPr="00D02668">
          <w:rPr>
            <w:rStyle w:val="Hyperlink"/>
            <w:noProof/>
          </w:rPr>
          <w:t>Fonctionnement</w:t>
        </w:r>
        <w:r w:rsidR="000B2069">
          <w:rPr>
            <w:noProof/>
            <w:webHidden/>
          </w:rPr>
          <w:tab/>
        </w:r>
        <w:r w:rsidR="004F11B4">
          <w:rPr>
            <w:noProof/>
            <w:webHidden/>
          </w:rPr>
          <w:fldChar w:fldCharType="begin"/>
        </w:r>
        <w:r w:rsidR="000B2069">
          <w:rPr>
            <w:noProof/>
            <w:webHidden/>
          </w:rPr>
          <w:instrText xml:space="preserve"> PAGEREF _Toc303499772 \h </w:instrText>
        </w:r>
        <w:r w:rsidR="004F11B4">
          <w:rPr>
            <w:noProof/>
            <w:webHidden/>
          </w:rPr>
        </w:r>
        <w:r w:rsidR="004F11B4">
          <w:rPr>
            <w:noProof/>
            <w:webHidden/>
          </w:rPr>
          <w:fldChar w:fldCharType="separate"/>
        </w:r>
        <w:r w:rsidR="000B2069">
          <w:rPr>
            <w:noProof/>
            <w:webHidden/>
          </w:rPr>
          <w:t>67</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73" w:history="1">
        <w:r w:rsidR="000B2069" w:rsidRPr="00D02668">
          <w:rPr>
            <w:rStyle w:val="Hyperlink"/>
            <w:noProof/>
          </w:rPr>
          <w:t>10.11.2</w:t>
        </w:r>
        <w:r w:rsidR="000B2069">
          <w:rPr>
            <w:rFonts w:ascii="Calibri" w:hAnsi="Calibri"/>
            <w:i w:val="0"/>
            <w:noProof/>
            <w:sz w:val="22"/>
            <w:szCs w:val="22"/>
            <w:lang w:val="en-US"/>
          </w:rPr>
          <w:tab/>
        </w:r>
        <w:r w:rsidR="000B2069" w:rsidRPr="00D02668">
          <w:rPr>
            <w:rStyle w:val="Hyperlink"/>
            <w:noProof/>
          </w:rPr>
          <w:t>Déplacement</w:t>
        </w:r>
        <w:r w:rsidR="000B2069">
          <w:rPr>
            <w:noProof/>
            <w:webHidden/>
          </w:rPr>
          <w:tab/>
        </w:r>
        <w:r w:rsidR="004F11B4">
          <w:rPr>
            <w:noProof/>
            <w:webHidden/>
          </w:rPr>
          <w:fldChar w:fldCharType="begin"/>
        </w:r>
        <w:r w:rsidR="000B2069">
          <w:rPr>
            <w:noProof/>
            <w:webHidden/>
          </w:rPr>
          <w:instrText xml:space="preserve"> PAGEREF _Toc303499773 \h </w:instrText>
        </w:r>
        <w:r w:rsidR="004F11B4">
          <w:rPr>
            <w:noProof/>
            <w:webHidden/>
          </w:rPr>
        </w:r>
        <w:r w:rsidR="004F11B4">
          <w:rPr>
            <w:noProof/>
            <w:webHidden/>
          </w:rPr>
          <w:fldChar w:fldCharType="separate"/>
        </w:r>
        <w:r w:rsidR="000B2069">
          <w:rPr>
            <w:noProof/>
            <w:webHidden/>
          </w:rPr>
          <w:t>67</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74" w:history="1">
        <w:r w:rsidR="000B2069" w:rsidRPr="00D02668">
          <w:rPr>
            <w:rStyle w:val="Hyperlink"/>
            <w:noProof/>
          </w:rPr>
          <w:t>10.11.3</w:t>
        </w:r>
        <w:r w:rsidR="000B2069">
          <w:rPr>
            <w:rFonts w:ascii="Calibri" w:hAnsi="Calibri"/>
            <w:i w:val="0"/>
            <w:noProof/>
            <w:sz w:val="22"/>
            <w:szCs w:val="22"/>
            <w:lang w:val="en-US"/>
          </w:rPr>
          <w:tab/>
        </w:r>
        <w:r w:rsidR="000B2069" w:rsidRPr="00D02668">
          <w:rPr>
            <w:rStyle w:val="Hyperlink"/>
            <w:noProof/>
          </w:rPr>
          <w:t>Restrictions de tir</w:t>
        </w:r>
        <w:r w:rsidR="000B2069">
          <w:rPr>
            <w:noProof/>
            <w:webHidden/>
          </w:rPr>
          <w:tab/>
        </w:r>
        <w:r w:rsidR="004F11B4">
          <w:rPr>
            <w:noProof/>
            <w:webHidden/>
          </w:rPr>
          <w:fldChar w:fldCharType="begin"/>
        </w:r>
        <w:r w:rsidR="000B2069">
          <w:rPr>
            <w:noProof/>
            <w:webHidden/>
          </w:rPr>
          <w:instrText xml:space="preserve"> PAGEREF _Toc303499774 \h </w:instrText>
        </w:r>
        <w:r w:rsidR="004F11B4">
          <w:rPr>
            <w:noProof/>
            <w:webHidden/>
          </w:rPr>
        </w:r>
        <w:r w:rsidR="004F11B4">
          <w:rPr>
            <w:noProof/>
            <w:webHidden/>
          </w:rPr>
          <w:fldChar w:fldCharType="separate"/>
        </w:r>
        <w:r w:rsidR="000B2069">
          <w:rPr>
            <w:noProof/>
            <w:webHidden/>
          </w:rPr>
          <w:t>67</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75" w:history="1">
        <w:r w:rsidR="000B2069" w:rsidRPr="00D02668">
          <w:rPr>
            <w:rStyle w:val="Hyperlink"/>
            <w:noProof/>
          </w:rPr>
          <w:t>10.11.4</w:t>
        </w:r>
        <w:r w:rsidR="000B2069">
          <w:rPr>
            <w:rFonts w:ascii="Calibri" w:hAnsi="Calibri"/>
            <w:i w:val="0"/>
            <w:noProof/>
            <w:sz w:val="22"/>
            <w:szCs w:val="22"/>
            <w:lang w:val="en-US"/>
          </w:rPr>
          <w:tab/>
        </w:r>
        <w:r w:rsidR="000B2069" w:rsidRPr="00D02668">
          <w:rPr>
            <w:rStyle w:val="Hyperlink"/>
            <w:noProof/>
          </w:rPr>
          <w:t>Restrictions de mouvement</w:t>
        </w:r>
        <w:r w:rsidR="000B2069">
          <w:rPr>
            <w:noProof/>
            <w:webHidden/>
          </w:rPr>
          <w:tab/>
        </w:r>
        <w:r w:rsidR="004F11B4">
          <w:rPr>
            <w:noProof/>
            <w:webHidden/>
          </w:rPr>
          <w:fldChar w:fldCharType="begin"/>
        </w:r>
        <w:r w:rsidR="000B2069">
          <w:rPr>
            <w:noProof/>
            <w:webHidden/>
          </w:rPr>
          <w:instrText xml:space="preserve"> PAGEREF _Toc303499775 \h </w:instrText>
        </w:r>
        <w:r w:rsidR="004F11B4">
          <w:rPr>
            <w:noProof/>
            <w:webHidden/>
          </w:rPr>
        </w:r>
        <w:r w:rsidR="004F11B4">
          <w:rPr>
            <w:noProof/>
            <w:webHidden/>
          </w:rPr>
          <w:fldChar w:fldCharType="separate"/>
        </w:r>
        <w:r w:rsidR="000B2069">
          <w:rPr>
            <w:noProof/>
            <w:webHidden/>
          </w:rPr>
          <w:t>67</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776" w:history="1">
        <w:r w:rsidR="000B2069" w:rsidRPr="00D02668">
          <w:rPr>
            <w:rStyle w:val="Hyperlink"/>
            <w:noProof/>
          </w:rPr>
          <w:t>10.12</w:t>
        </w:r>
        <w:r w:rsidR="000B2069">
          <w:rPr>
            <w:rFonts w:ascii="Calibri" w:hAnsi="Calibri"/>
            <w:i w:val="0"/>
            <w:noProof/>
            <w:sz w:val="22"/>
            <w:szCs w:val="22"/>
            <w:lang w:val="en-US"/>
          </w:rPr>
          <w:tab/>
        </w:r>
        <w:r w:rsidR="000B2069" w:rsidRPr="00D02668">
          <w:rPr>
            <w:rStyle w:val="Hyperlink"/>
            <w:noProof/>
          </w:rPr>
          <w:t>Comment détruire des fortifications ?</w:t>
        </w:r>
        <w:r w:rsidR="000B2069">
          <w:rPr>
            <w:noProof/>
            <w:webHidden/>
          </w:rPr>
          <w:tab/>
        </w:r>
        <w:r w:rsidR="004F11B4">
          <w:rPr>
            <w:noProof/>
            <w:webHidden/>
          </w:rPr>
          <w:fldChar w:fldCharType="begin"/>
        </w:r>
        <w:r w:rsidR="000B2069">
          <w:rPr>
            <w:noProof/>
            <w:webHidden/>
          </w:rPr>
          <w:instrText xml:space="preserve"> PAGEREF _Toc303499776 \h </w:instrText>
        </w:r>
        <w:r w:rsidR="004F11B4">
          <w:rPr>
            <w:noProof/>
            <w:webHidden/>
          </w:rPr>
        </w:r>
        <w:r w:rsidR="004F11B4">
          <w:rPr>
            <w:noProof/>
            <w:webHidden/>
          </w:rPr>
          <w:fldChar w:fldCharType="separate"/>
        </w:r>
        <w:r w:rsidR="000B2069">
          <w:rPr>
            <w:noProof/>
            <w:webHidden/>
          </w:rPr>
          <w:t>67</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77" w:history="1">
        <w:r w:rsidR="000B2069" w:rsidRPr="00D02668">
          <w:rPr>
            <w:rStyle w:val="Hyperlink"/>
            <w:noProof/>
          </w:rPr>
          <w:t>10.12.1</w:t>
        </w:r>
        <w:r w:rsidR="000B2069">
          <w:rPr>
            <w:rFonts w:ascii="Calibri" w:hAnsi="Calibri"/>
            <w:i w:val="0"/>
            <w:noProof/>
            <w:sz w:val="22"/>
            <w:szCs w:val="22"/>
            <w:lang w:val="en-US"/>
          </w:rPr>
          <w:tab/>
        </w:r>
        <w:r w:rsidR="000B2069" w:rsidRPr="00D02668">
          <w:rPr>
            <w:rStyle w:val="Hyperlink"/>
            <w:noProof/>
          </w:rPr>
          <w:t>Les moyens dont disposent les assiégeants</w:t>
        </w:r>
        <w:r w:rsidR="000B2069">
          <w:rPr>
            <w:noProof/>
            <w:webHidden/>
          </w:rPr>
          <w:tab/>
        </w:r>
        <w:r w:rsidR="004F11B4">
          <w:rPr>
            <w:noProof/>
            <w:webHidden/>
          </w:rPr>
          <w:fldChar w:fldCharType="begin"/>
        </w:r>
        <w:r w:rsidR="000B2069">
          <w:rPr>
            <w:noProof/>
            <w:webHidden/>
          </w:rPr>
          <w:instrText xml:space="preserve"> PAGEREF _Toc303499777 \h </w:instrText>
        </w:r>
        <w:r w:rsidR="004F11B4">
          <w:rPr>
            <w:noProof/>
            <w:webHidden/>
          </w:rPr>
        </w:r>
        <w:r w:rsidR="004F11B4">
          <w:rPr>
            <w:noProof/>
            <w:webHidden/>
          </w:rPr>
          <w:fldChar w:fldCharType="separate"/>
        </w:r>
        <w:r w:rsidR="000B2069">
          <w:rPr>
            <w:noProof/>
            <w:webHidden/>
          </w:rPr>
          <w:t>67</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78" w:history="1">
        <w:r w:rsidR="000B2069" w:rsidRPr="00D02668">
          <w:rPr>
            <w:rStyle w:val="Hyperlink"/>
            <w:noProof/>
          </w:rPr>
          <w:t>10.12.2</w:t>
        </w:r>
        <w:r w:rsidR="000B2069">
          <w:rPr>
            <w:rFonts w:ascii="Calibri" w:hAnsi="Calibri"/>
            <w:i w:val="0"/>
            <w:noProof/>
            <w:sz w:val="22"/>
            <w:szCs w:val="22"/>
            <w:lang w:val="en-US"/>
          </w:rPr>
          <w:tab/>
        </w:r>
        <w:r w:rsidR="000B2069" w:rsidRPr="00D02668">
          <w:rPr>
            <w:rStyle w:val="Hyperlink"/>
            <w:noProof/>
          </w:rPr>
          <w:t>La Fiche de Siège</w:t>
        </w:r>
        <w:r w:rsidR="000B2069">
          <w:rPr>
            <w:noProof/>
            <w:webHidden/>
          </w:rPr>
          <w:tab/>
        </w:r>
        <w:r w:rsidR="004F11B4">
          <w:rPr>
            <w:noProof/>
            <w:webHidden/>
          </w:rPr>
          <w:fldChar w:fldCharType="begin"/>
        </w:r>
        <w:r w:rsidR="000B2069">
          <w:rPr>
            <w:noProof/>
            <w:webHidden/>
          </w:rPr>
          <w:instrText xml:space="preserve"> PAGEREF _Toc303499778 \h </w:instrText>
        </w:r>
        <w:r w:rsidR="004F11B4">
          <w:rPr>
            <w:noProof/>
            <w:webHidden/>
          </w:rPr>
        </w:r>
        <w:r w:rsidR="004F11B4">
          <w:rPr>
            <w:noProof/>
            <w:webHidden/>
          </w:rPr>
          <w:fldChar w:fldCharType="separate"/>
        </w:r>
        <w:r w:rsidR="000B2069">
          <w:rPr>
            <w:noProof/>
            <w:webHidden/>
          </w:rPr>
          <w:t>68</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79" w:history="1">
        <w:r w:rsidR="000B2069" w:rsidRPr="00D02668">
          <w:rPr>
            <w:rStyle w:val="Hyperlink"/>
            <w:noProof/>
          </w:rPr>
          <w:t>10.12.3</w:t>
        </w:r>
        <w:r w:rsidR="000B2069">
          <w:rPr>
            <w:rFonts w:ascii="Calibri" w:hAnsi="Calibri"/>
            <w:i w:val="0"/>
            <w:noProof/>
            <w:sz w:val="22"/>
            <w:szCs w:val="22"/>
            <w:lang w:val="en-US"/>
          </w:rPr>
          <w:tab/>
        </w:r>
        <w:r w:rsidR="000B2069" w:rsidRPr="00D02668">
          <w:rPr>
            <w:rStyle w:val="Hyperlink"/>
            <w:noProof/>
          </w:rPr>
          <w:t>Les différents degrés de démolition</w:t>
        </w:r>
        <w:r w:rsidR="000B2069">
          <w:rPr>
            <w:noProof/>
            <w:webHidden/>
          </w:rPr>
          <w:tab/>
        </w:r>
        <w:r w:rsidR="004F11B4">
          <w:rPr>
            <w:noProof/>
            <w:webHidden/>
          </w:rPr>
          <w:fldChar w:fldCharType="begin"/>
        </w:r>
        <w:r w:rsidR="000B2069">
          <w:rPr>
            <w:noProof/>
            <w:webHidden/>
          </w:rPr>
          <w:instrText xml:space="preserve"> PAGEREF _Toc303499779 \h </w:instrText>
        </w:r>
        <w:r w:rsidR="004F11B4">
          <w:rPr>
            <w:noProof/>
            <w:webHidden/>
          </w:rPr>
        </w:r>
        <w:r w:rsidR="004F11B4">
          <w:rPr>
            <w:noProof/>
            <w:webHidden/>
          </w:rPr>
          <w:fldChar w:fldCharType="separate"/>
        </w:r>
        <w:r w:rsidR="000B2069">
          <w:rPr>
            <w:noProof/>
            <w:webHidden/>
          </w:rPr>
          <w:t>68</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80" w:history="1">
        <w:r w:rsidR="000B2069" w:rsidRPr="00D02668">
          <w:rPr>
            <w:rStyle w:val="Hyperlink"/>
            <w:noProof/>
          </w:rPr>
          <w:t>10.12.4</w:t>
        </w:r>
        <w:r w:rsidR="000B2069">
          <w:rPr>
            <w:rFonts w:ascii="Calibri" w:hAnsi="Calibri"/>
            <w:i w:val="0"/>
            <w:noProof/>
            <w:sz w:val="22"/>
            <w:szCs w:val="22"/>
            <w:lang w:val="en-US"/>
          </w:rPr>
          <w:tab/>
        </w:r>
        <w:r w:rsidR="000B2069" w:rsidRPr="00D02668">
          <w:rPr>
            <w:rStyle w:val="Hyperlink"/>
            <w:noProof/>
          </w:rPr>
          <w:t>Conséquence de la démolition</w:t>
        </w:r>
        <w:r w:rsidR="000B2069">
          <w:rPr>
            <w:noProof/>
            <w:webHidden/>
          </w:rPr>
          <w:tab/>
        </w:r>
        <w:r w:rsidR="004F11B4">
          <w:rPr>
            <w:noProof/>
            <w:webHidden/>
          </w:rPr>
          <w:fldChar w:fldCharType="begin"/>
        </w:r>
        <w:r w:rsidR="000B2069">
          <w:rPr>
            <w:noProof/>
            <w:webHidden/>
          </w:rPr>
          <w:instrText xml:space="preserve"> PAGEREF _Toc303499780 \h </w:instrText>
        </w:r>
        <w:r w:rsidR="004F11B4">
          <w:rPr>
            <w:noProof/>
            <w:webHidden/>
          </w:rPr>
        </w:r>
        <w:r w:rsidR="004F11B4">
          <w:rPr>
            <w:noProof/>
            <w:webHidden/>
          </w:rPr>
          <w:fldChar w:fldCharType="separate"/>
        </w:r>
        <w:r w:rsidR="000B2069">
          <w:rPr>
            <w:noProof/>
            <w:webHidden/>
          </w:rPr>
          <w:t>68</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81" w:history="1">
        <w:r w:rsidR="000B2069" w:rsidRPr="00D02668">
          <w:rPr>
            <w:rStyle w:val="Hyperlink"/>
            <w:noProof/>
          </w:rPr>
          <w:t>10.12.5</w:t>
        </w:r>
        <w:r w:rsidR="000B2069">
          <w:rPr>
            <w:rFonts w:ascii="Calibri" w:hAnsi="Calibri"/>
            <w:i w:val="0"/>
            <w:noProof/>
            <w:sz w:val="22"/>
            <w:szCs w:val="22"/>
            <w:lang w:val="en-US"/>
          </w:rPr>
          <w:tab/>
        </w:r>
        <w:r w:rsidR="000B2069" w:rsidRPr="00D02668">
          <w:rPr>
            <w:rStyle w:val="Hyperlink"/>
            <w:noProof/>
          </w:rPr>
          <w:t>Le pilonnage</w:t>
        </w:r>
        <w:r w:rsidR="000B2069">
          <w:rPr>
            <w:noProof/>
            <w:webHidden/>
          </w:rPr>
          <w:tab/>
        </w:r>
        <w:r w:rsidR="004F11B4">
          <w:rPr>
            <w:noProof/>
            <w:webHidden/>
          </w:rPr>
          <w:fldChar w:fldCharType="begin"/>
        </w:r>
        <w:r w:rsidR="000B2069">
          <w:rPr>
            <w:noProof/>
            <w:webHidden/>
          </w:rPr>
          <w:instrText xml:space="preserve"> PAGEREF _Toc303499781 \h </w:instrText>
        </w:r>
        <w:r w:rsidR="004F11B4">
          <w:rPr>
            <w:noProof/>
            <w:webHidden/>
          </w:rPr>
        </w:r>
        <w:r w:rsidR="004F11B4">
          <w:rPr>
            <w:noProof/>
            <w:webHidden/>
          </w:rPr>
          <w:fldChar w:fldCharType="separate"/>
        </w:r>
        <w:r w:rsidR="000B2069">
          <w:rPr>
            <w:noProof/>
            <w:webHidden/>
          </w:rPr>
          <w:t>68</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82" w:history="1">
        <w:r w:rsidR="000B2069" w:rsidRPr="00D02668">
          <w:rPr>
            <w:rStyle w:val="Hyperlink"/>
            <w:noProof/>
          </w:rPr>
          <w:t>10.12.6</w:t>
        </w:r>
        <w:r w:rsidR="000B2069">
          <w:rPr>
            <w:rFonts w:ascii="Calibri" w:hAnsi="Calibri"/>
            <w:i w:val="0"/>
            <w:noProof/>
            <w:sz w:val="22"/>
            <w:szCs w:val="22"/>
            <w:lang w:val="en-US"/>
          </w:rPr>
          <w:tab/>
        </w:r>
        <w:r w:rsidR="000B2069" w:rsidRPr="00D02668">
          <w:rPr>
            <w:rStyle w:val="Hyperlink"/>
            <w:noProof/>
          </w:rPr>
          <w:t>La table de pilonnage</w:t>
        </w:r>
        <w:r w:rsidR="000B2069">
          <w:rPr>
            <w:noProof/>
            <w:webHidden/>
          </w:rPr>
          <w:tab/>
        </w:r>
        <w:r w:rsidR="004F11B4">
          <w:rPr>
            <w:noProof/>
            <w:webHidden/>
          </w:rPr>
          <w:fldChar w:fldCharType="begin"/>
        </w:r>
        <w:r w:rsidR="000B2069">
          <w:rPr>
            <w:noProof/>
            <w:webHidden/>
          </w:rPr>
          <w:instrText xml:space="preserve"> PAGEREF _Toc303499782 \h </w:instrText>
        </w:r>
        <w:r w:rsidR="004F11B4">
          <w:rPr>
            <w:noProof/>
            <w:webHidden/>
          </w:rPr>
        </w:r>
        <w:r w:rsidR="004F11B4">
          <w:rPr>
            <w:noProof/>
            <w:webHidden/>
          </w:rPr>
          <w:fldChar w:fldCharType="separate"/>
        </w:r>
        <w:r w:rsidR="000B2069">
          <w:rPr>
            <w:noProof/>
            <w:webHidden/>
          </w:rPr>
          <w:t>69</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83" w:history="1">
        <w:r w:rsidR="000B2069" w:rsidRPr="00D02668">
          <w:rPr>
            <w:rStyle w:val="Hyperlink"/>
            <w:noProof/>
          </w:rPr>
          <w:t>10.12.7</w:t>
        </w:r>
        <w:r w:rsidR="000B2069">
          <w:rPr>
            <w:rFonts w:ascii="Calibri" w:hAnsi="Calibri"/>
            <w:i w:val="0"/>
            <w:noProof/>
            <w:sz w:val="22"/>
            <w:szCs w:val="22"/>
            <w:lang w:val="en-US"/>
          </w:rPr>
          <w:tab/>
        </w:r>
        <w:r w:rsidR="000B2069" w:rsidRPr="00D02668">
          <w:rPr>
            <w:rStyle w:val="Hyperlink"/>
            <w:noProof/>
          </w:rPr>
          <w:t>Pilonnage des cases remparts situées en retrait</w:t>
        </w:r>
        <w:r w:rsidR="000B2069">
          <w:rPr>
            <w:noProof/>
            <w:webHidden/>
          </w:rPr>
          <w:tab/>
        </w:r>
        <w:r w:rsidR="004F11B4">
          <w:rPr>
            <w:noProof/>
            <w:webHidden/>
          </w:rPr>
          <w:fldChar w:fldCharType="begin"/>
        </w:r>
        <w:r w:rsidR="000B2069">
          <w:rPr>
            <w:noProof/>
            <w:webHidden/>
          </w:rPr>
          <w:instrText xml:space="preserve"> PAGEREF _Toc303499783 \h </w:instrText>
        </w:r>
        <w:r w:rsidR="004F11B4">
          <w:rPr>
            <w:noProof/>
            <w:webHidden/>
          </w:rPr>
        </w:r>
        <w:r w:rsidR="004F11B4">
          <w:rPr>
            <w:noProof/>
            <w:webHidden/>
          </w:rPr>
          <w:fldChar w:fldCharType="separate"/>
        </w:r>
        <w:r w:rsidR="000B2069">
          <w:rPr>
            <w:noProof/>
            <w:webHidden/>
          </w:rPr>
          <w:t>69</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84" w:history="1">
        <w:r w:rsidR="000B2069" w:rsidRPr="00D02668">
          <w:rPr>
            <w:rStyle w:val="Hyperlink"/>
            <w:noProof/>
          </w:rPr>
          <w:t>10.12.8</w:t>
        </w:r>
        <w:r w:rsidR="000B2069">
          <w:rPr>
            <w:rFonts w:ascii="Calibri" w:hAnsi="Calibri"/>
            <w:i w:val="0"/>
            <w:noProof/>
            <w:sz w:val="22"/>
            <w:szCs w:val="22"/>
            <w:lang w:val="en-US"/>
          </w:rPr>
          <w:tab/>
        </w:r>
        <w:r w:rsidR="000B2069" w:rsidRPr="00D02668">
          <w:rPr>
            <w:rStyle w:val="Hyperlink"/>
            <w:noProof/>
          </w:rPr>
          <w:t>Pilonnage des cases hourds</w:t>
        </w:r>
        <w:r w:rsidR="000B2069">
          <w:rPr>
            <w:noProof/>
            <w:webHidden/>
          </w:rPr>
          <w:tab/>
        </w:r>
        <w:r w:rsidR="004F11B4">
          <w:rPr>
            <w:noProof/>
            <w:webHidden/>
          </w:rPr>
          <w:fldChar w:fldCharType="begin"/>
        </w:r>
        <w:r w:rsidR="000B2069">
          <w:rPr>
            <w:noProof/>
            <w:webHidden/>
          </w:rPr>
          <w:instrText xml:space="preserve"> PAGEREF _Toc303499784 \h </w:instrText>
        </w:r>
        <w:r w:rsidR="004F11B4">
          <w:rPr>
            <w:noProof/>
            <w:webHidden/>
          </w:rPr>
        </w:r>
        <w:r w:rsidR="004F11B4">
          <w:rPr>
            <w:noProof/>
            <w:webHidden/>
          </w:rPr>
          <w:fldChar w:fldCharType="separate"/>
        </w:r>
        <w:r w:rsidR="000B2069">
          <w:rPr>
            <w:noProof/>
            <w:webHidden/>
          </w:rPr>
          <w:t>69</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785" w:history="1">
        <w:r w:rsidR="000B2069" w:rsidRPr="00D02668">
          <w:rPr>
            <w:rStyle w:val="Hyperlink"/>
            <w:noProof/>
          </w:rPr>
          <w:t>10.13</w:t>
        </w:r>
        <w:r w:rsidR="000B2069">
          <w:rPr>
            <w:rFonts w:ascii="Calibri" w:hAnsi="Calibri"/>
            <w:i w:val="0"/>
            <w:noProof/>
            <w:sz w:val="22"/>
            <w:szCs w:val="22"/>
            <w:lang w:val="en-US"/>
          </w:rPr>
          <w:tab/>
        </w:r>
        <w:r w:rsidR="000B2069" w:rsidRPr="00D02668">
          <w:rPr>
            <w:rStyle w:val="Hyperlink"/>
            <w:noProof/>
          </w:rPr>
          <w:t>La perrière</w:t>
        </w:r>
        <w:r w:rsidR="000B2069">
          <w:rPr>
            <w:noProof/>
            <w:webHidden/>
          </w:rPr>
          <w:tab/>
        </w:r>
        <w:r w:rsidR="004F11B4">
          <w:rPr>
            <w:noProof/>
            <w:webHidden/>
          </w:rPr>
          <w:fldChar w:fldCharType="begin"/>
        </w:r>
        <w:r w:rsidR="000B2069">
          <w:rPr>
            <w:noProof/>
            <w:webHidden/>
          </w:rPr>
          <w:instrText xml:space="preserve"> PAGEREF _Toc303499785 \h </w:instrText>
        </w:r>
        <w:r w:rsidR="004F11B4">
          <w:rPr>
            <w:noProof/>
            <w:webHidden/>
          </w:rPr>
        </w:r>
        <w:r w:rsidR="004F11B4">
          <w:rPr>
            <w:noProof/>
            <w:webHidden/>
          </w:rPr>
          <w:fldChar w:fldCharType="separate"/>
        </w:r>
        <w:r w:rsidR="000B2069">
          <w:rPr>
            <w:noProof/>
            <w:webHidden/>
          </w:rPr>
          <w:t>70</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86" w:history="1">
        <w:r w:rsidR="000B2069" w:rsidRPr="00D02668">
          <w:rPr>
            <w:rStyle w:val="Hyperlink"/>
            <w:noProof/>
          </w:rPr>
          <w:t>10.13.1</w:t>
        </w:r>
        <w:r w:rsidR="000B2069">
          <w:rPr>
            <w:rFonts w:ascii="Calibri" w:hAnsi="Calibri"/>
            <w:i w:val="0"/>
            <w:noProof/>
            <w:sz w:val="22"/>
            <w:szCs w:val="22"/>
            <w:lang w:val="en-US"/>
          </w:rPr>
          <w:tab/>
        </w:r>
        <w:r w:rsidR="000B2069" w:rsidRPr="00D02668">
          <w:rPr>
            <w:rStyle w:val="Hyperlink"/>
            <w:noProof/>
          </w:rPr>
          <w:t>Fonctionnement</w:t>
        </w:r>
        <w:r w:rsidR="000B2069">
          <w:rPr>
            <w:noProof/>
            <w:webHidden/>
          </w:rPr>
          <w:tab/>
        </w:r>
        <w:r w:rsidR="004F11B4">
          <w:rPr>
            <w:noProof/>
            <w:webHidden/>
          </w:rPr>
          <w:fldChar w:fldCharType="begin"/>
        </w:r>
        <w:r w:rsidR="000B2069">
          <w:rPr>
            <w:noProof/>
            <w:webHidden/>
          </w:rPr>
          <w:instrText xml:space="preserve"> PAGEREF _Toc303499786 \h </w:instrText>
        </w:r>
        <w:r w:rsidR="004F11B4">
          <w:rPr>
            <w:noProof/>
            <w:webHidden/>
          </w:rPr>
        </w:r>
        <w:r w:rsidR="004F11B4">
          <w:rPr>
            <w:noProof/>
            <w:webHidden/>
          </w:rPr>
          <w:fldChar w:fldCharType="separate"/>
        </w:r>
        <w:r w:rsidR="000B2069">
          <w:rPr>
            <w:noProof/>
            <w:webHidden/>
          </w:rPr>
          <w:t>70</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87" w:history="1">
        <w:r w:rsidR="000B2069" w:rsidRPr="00D02668">
          <w:rPr>
            <w:rStyle w:val="Hyperlink"/>
            <w:noProof/>
          </w:rPr>
          <w:t>10.13.2</w:t>
        </w:r>
        <w:r w:rsidR="000B2069">
          <w:rPr>
            <w:rFonts w:ascii="Calibri" w:hAnsi="Calibri"/>
            <w:i w:val="0"/>
            <w:noProof/>
            <w:sz w:val="22"/>
            <w:szCs w:val="22"/>
            <w:lang w:val="en-US"/>
          </w:rPr>
          <w:tab/>
        </w:r>
        <w:r w:rsidR="000B2069" w:rsidRPr="00D02668">
          <w:rPr>
            <w:rStyle w:val="Hyperlink"/>
            <w:noProof/>
          </w:rPr>
          <w:t>Déplacement</w:t>
        </w:r>
        <w:r w:rsidR="000B2069">
          <w:rPr>
            <w:noProof/>
            <w:webHidden/>
          </w:rPr>
          <w:tab/>
        </w:r>
        <w:r w:rsidR="004F11B4">
          <w:rPr>
            <w:noProof/>
            <w:webHidden/>
          </w:rPr>
          <w:fldChar w:fldCharType="begin"/>
        </w:r>
        <w:r w:rsidR="000B2069">
          <w:rPr>
            <w:noProof/>
            <w:webHidden/>
          </w:rPr>
          <w:instrText xml:space="preserve"> PAGEREF _Toc303499787 \h </w:instrText>
        </w:r>
        <w:r w:rsidR="004F11B4">
          <w:rPr>
            <w:noProof/>
            <w:webHidden/>
          </w:rPr>
        </w:r>
        <w:r w:rsidR="004F11B4">
          <w:rPr>
            <w:noProof/>
            <w:webHidden/>
          </w:rPr>
          <w:fldChar w:fldCharType="separate"/>
        </w:r>
        <w:r w:rsidR="000B2069">
          <w:rPr>
            <w:noProof/>
            <w:webHidden/>
          </w:rPr>
          <w:t>70</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88" w:history="1">
        <w:r w:rsidR="000B2069" w:rsidRPr="00D02668">
          <w:rPr>
            <w:rStyle w:val="Hyperlink"/>
            <w:noProof/>
          </w:rPr>
          <w:t>10.13.3</w:t>
        </w:r>
        <w:r w:rsidR="000B2069">
          <w:rPr>
            <w:rFonts w:ascii="Calibri" w:hAnsi="Calibri"/>
            <w:i w:val="0"/>
            <w:noProof/>
            <w:sz w:val="22"/>
            <w:szCs w:val="22"/>
            <w:lang w:val="en-US"/>
          </w:rPr>
          <w:tab/>
        </w:r>
        <w:r w:rsidR="000B2069" w:rsidRPr="00D02668">
          <w:rPr>
            <w:rStyle w:val="Hyperlink"/>
            <w:noProof/>
          </w:rPr>
          <w:t>Restrictions de tir et de mouvement</w:t>
        </w:r>
        <w:r w:rsidR="000B2069">
          <w:rPr>
            <w:noProof/>
            <w:webHidden/>
          </w:rPr>
          <w:tab/>
        </w:r>
        <w:r w:rsidR="004F11B4">
          <w:rPr>
            <w:noProof/>
            <w:webHidden/>
          </w:rPr>
          <w:fldChar w:fldCharType="begin"/>
        </w:r>
        <w:r w:rsidR="000B2069">
          <w:rPr>
            <w:noProof/>
            <w:webHidden/>
          </w:rPr>
          <w:instrText xml:space="preserve"> PAGEREF _Toc303499788 \h </w:instrText>
        </w:r>
        <w:r w:rsidR="004F11B4">
          <w:rPr>
            <w:noProof/>
            <w:webHidden/>
          </w:rPr>
        </w:r>
        <w:r w:rsidR="004F11B4">
          <w:rPr>
            <w:noProof/>
            <w:webHidden/>
          </w:rPr>
          <w:fldChar w:fldCharType="separate"/>
        </w:r>
        <w:r w:rsidR="000B2069">
          <w:rPr>
            <w:noProof/>
            <w:webHidden/>
          </w:rPr>
          <w:t>70</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89" w:history="1">
        <w:r w:rsidR="000B2069" w:rsidRPr="00D02668">
          <w:rPr>
            <w:rStyle w:val="Hyperlink"/>
            <w:noProof/>
          </w:rPr>
          <w:t>10.13.4</w:t>
        </w:r>
        <w:r w:rsidR="000B2069">
          <w:rPr>
            <w:rFonts w:ascii="Calibri" w:hAnsi="Calibri"/>
            <w:i w:val="0"/>
            <w:noProof/>
            <w:sz w:val="22"/>
            <w:szCs w:val="22"/>
            <w:lang w:val="en-US"/>
          </w:rPr>
          <w:tab/>
        </w:r>
        <w:r w:rsidR="000B2069" w:rsidRPr="00D02668">
          <w:rPr>
            <w:rStyle w:val="Hyperlink"/>
            <w:noProof/>
          </w:rPr>
          <w:t>Résolution du tir</w:t>
        </w:r>
        <w:r w:rsidR="000B2069">
          <w:rPr>
            <w:noProof/>
            <w:webHidden/>
          </w:rPr>
          <w:tab/>
        </w:r>
        <w:r w:rsidR="004F11B4">
          <w:rPr>
            <w:noProof/>
            <w:webHidden/>
          </w:rPr>
          <w:fldChar w:fldCharType="begin"/>
        </w:r>
        <w:r w:rsidR="000B2069">
          <w:rPr>
            <w:noProof/>
            <w:webHidden/>
          </w:rPr>
          <w:instrText xml:space="preserve"> PAGEREF _Toc303499789 \h </w:instrText>
        </w:r>
        <w:r w:rsidR="004F11B4">
          <w:rPr>
            <w:noProof/>
            <w:webHidden/>
          </w:rPr>
        </w:r>
        <w:r w:rsidR="004F11B4">
          <w:rPr>
            <w:noProof/>
            <w:webHidden/>
          </w:rPr>
          <w:fldChar w:fldCharType="separate"/>
        </w:r>
        <w:r w:rsidR="000B2069">
          <w:rPr>
            <w:noProof/>
            <w:webHidden/>
          </w:rPr>
          <w:t>70</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790" w:history="1">
        <w:r w:rsidR="000B2069" w:rsidRPr="00D02668">
          <w:rPr>
            <w:rStyle w:val="Hyperlink"/>
            <w:noProof/>
          </w:rPr>
          <w:t>10.14</w:t>
        </w:r>
        <w:r w:rsidR="000B2069">
          <w:rPr>
            <w:rFonts w:ascii="Calibri" w:hAnsi="Calibri"/>
            <w:i w:val="0"/>
            <w:noProof/>
            <w:sz w:val="22"/>
            <w:szCs w:val="22"/>
            <w:lang w:val="en-US"/>
          </w:rPr>
          <w:tab/>
        </w:r>
        <w:r w:rsidR="000B2069" w:rsidRPr="00D02668">
          <w:rPr>
            <w:rStyle w:val="Hyperlink"/>
            <w:noProof/>
          </w:rPr>
          <w:t>Le trébuchet et le mangonneau</w:t>
        </w:r>
        <w:r w:rsidR="000B2069">
          <w:rPr>
            <w:noProof/>
            <w:webHidden/>
          </w:rPr>
          <w:tab/>
        </w:r>
        <w:r w:rsidR="004F11B4">
          <w:rPr>
            <w:noProof/>
            <w:webHidden/>
          </w:rPr>
          <w:fldChar w:fldCharType="begin"/>
        </w:r>
        <w:r w:rsidR="000B2069">
          <w:rPr>
            <w:noProof/>
            <w:webHidden/>
          </w:rPr>
          <w:instrText xml:space="preserve"> PAGEREF _Toc303499790 \h </w:instrText>
        </w:r>
        <w:r w:rsidR="004F11B4">
          <w:rPr>
            <w:noProof/>
            <w:webHidden/>
          </w:rPr>
        </w:r>
        <w:r w:rsidR="004F11B4">
          <w:rPr>
            <w:noProof/>
            <w:webHidden/>
          </w:rPr>
          <w:fldChar w:fldCharType="separate"/>
        </w:r>
        <w:r w:rsidR="000B2069">
          <w:rPr>
            <w:noProof/>
            <w:webHidden/>
          </w:rPr>
          <w:t>71</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91" w:history="1">
        <w:r w:rsidR="000B2069" w:rsidRPr="00D02668">
          <w:rPr>
            <w:rStyle w:val="Hyperlink"/>
            <w:noProof/>
          </w:rPr>
          <w:t>10.14.1</w:t>
        </w:r>
        <w:r w:rsidR="000B2069">
          <w:rPr>
            <w:rFonts w:ascii="Calibri" w:hAnsi="Calibri"/>
            <w:i w:val="0"/>
            <w:noProof/>
            <w:sz w:val="22"/>
            <w:szCs w:val="22"/>
            <w:lang w:val="en-US"/>
          </w:rPr>
          <w:tab/>
        </w:r>
        <w:r w:rsidR="000B2069" w:rsidRPr="00D02668">
          <w:rPr>
            <w:rStyle w:val="Hyperlink"/>
            <w:noProof/>
          </w:rPr>
          <w:t>Fonctionnement</w:t>
        </w:r>
        <w:r w:rsidR="000B2069">
          <w:rPr>
            <w:noProof/>
            <w:webHidden/>
          </w:rPr>
          <w:tab/>
        </w:r>
        <w:r w:rsidR="004F11B4">
          <w:rPr>
            <w:noProof/>
            <w:webHidden/>
          </w:rPr>
          <w:fldChar w:fldCharType="begin"/>
        </w:r>
        <w:r w:rsidR="000B2069">
          <w:rPr>
            <w:noProof/>
            <w:webHidden/>
          </w:rPr>
          <w:instrText xml:space="preserve"> PAGEREF _Toc303499791 \h </w:instrText>
        </w:r>
        <w:r w:rsidR="004F11B4">
          <w:rPr>
            <w:noProof/>
            <w:webHidden/>
          </w:rPr>
        </w:r>
        <w:r w:rsidR="004F11B4">
          <w:rPr>
            <w:noProof/>
            <w:webHidden/>
          </w:rPr>
          <w:fldChar w:fldCharType="separate"/>
        </w:r>
        <w:r w:rsidR="000B2069">
          <w:rPr>
            <w:noProof/>
            <w:webHidden/>
          </w:rPr>
          <w:t>71</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92" w:history="1">
        <w:r w:rsidR="000B2069" w:rsidRPr="00D02668">
          <w:rPr>
            <w:rStyle w:val="Hyperlink"/>
            <w:noProof/>
          </w:rPr>
          <w:t>10.14.2</w:t>
        </w:r>
        <w:r w:rsidR="000B2069">
          <w:rPr>
            <w:rFonts w:ascii="Calibri" w:hAnsi="Calibri"/>
            <w:i w:val="0"/>
            <w:noProof/>
            <w:sz w:val="22"/>
            <w:szCs w:val="22"/>
            <w:lang w:val="en-US"/>
          </w:rPr>
          <w:tab/>
        </w:r>
        <w:r w:rsidR="000B2069" w:rsidRPr="00D02668">
          <w:rPr>
            <w:rStyle w:val="Hyperlink"/>
            <w:noProof/>
          </w:rPr>
          <w:t>Restrictions de tir et de mouvement</w:t>
        </w:r>
        <w:r w:rsidR="000B2069">
          <w:rPr>
            <w:noProof/>
            <w:webHidden/>
          </w:rPr>
          <w:tab/>
        </w:r>
        <w:r w:rsidR="004F11B4">
          <w:rPr>
            <w:noProof/>
            <w:webHidden/>
          </w:rPr>
          <w:fldChar w:fldCharType="begin"/>
        </w:r>
        <w:r w:rsidR="000B2069">
          <w:rPr>
            <w:noProof/>
            <w:webHidden/>
          </w:rPr>
          <w:instrText xml:space="preserve"> PAGEREF _Toc303499792 \h </w:instrText>
        </w:r>
        <w:r w:rsidR="004F11B4">
          <w:rPr>
            <w:noProof/>
            <w:webHidden/>
          </w:rPr>
        </w:r>
        <w:r w:rsidR="004F11B4">
          <w:rPr>
            <w:noProof/>
            <w:webHidden/>
          </w:rPr>
          <w:fldChar w:fldCharType="separate"/>
        </w:r>
        <w:r w:rsidR="000B2069">
          <w:rPr>
            <w:noProof/>
            <w:webHidden/>
          </w:rPr>
          <w:t>71</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93" w:history="1">
        <w:r w:rsidR="000B2069" w:rsidRPr="00D02668">
          <w:rPr>
            <w:rStyle w:val="Hyperlink"/>
            <w:noProof/>
          </w:rPr>
          <w:t>10.14.3</w:t>
        </w:r>
        <w:r w:rsidR="000B2069">
          <w:rPr>
            <w:rFonts w:ascii="Calibri" w:hAnsi="Calibri"/>
            <w:i w:val="0"/>
            <w:noProof/>
            <w:sz w:val="22"/>
            <w:szCs w:val="22"/>
            <w:lang w:val="en-US"/>
          </w:rPr>
          <w:tab/>
        </w:r>
        <w:r w:rsidR="000B2069" w:rsidRPr="00D02668">
          <w:rPr>
            <w:rStyle w:val="Hyperlink"/>
            <w:noProof/>
          </w:rPr>
          <w:t>Utilisation tactique</w:t>
        </w:r>
        <w:r w:rsidR="000B2069">
          <w:rPr>
            <w:noProof/>
            <w:webHidden/>
          </w:rPr>
          <w:tab/>
        </w:r>
        <w:r w:rsidR="004F11B4">
          <w:rPr>
            <w:noProof/>
            <w:webHidden/>
          </w:rPr>
          <w:fldChar w:fldCharType="begin"/>
        </w:r>
        <w:r w:rsidR="000B2069">
          <w:rPr>
            <w:noProof/>
            <w:webHidden/>
          </w:rPr>
          <w:instrText xml:space="preserve"> PAGEREF _Toc303499793 \h </w:instrText>
        </w:r>
        <w:r w:rsidR="004F11B4">
          <w:rPr>
            <w:noProof/>
            <w:webHidden/>
          </w:rPr>
        </w:r>
        <w:r w:rsidR="004F11B4">
          <w:rPr>
            <w:noProof/>
            <w:webHidden/>
          </w:rPr>
          <w:fldChar w:fldCharType="separate"/>
        </w:r>
        <w:r w:rsidR="000B2069">
          <w:rPr>
            <w:noProof/>
            <w:webHidden/>
          </w:rPr>
          <w:t>71</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94" w:history="1">
        <w:r w:rsidR="000B2069" w:rsidRPr="00D02668">
          <w:rPr>
            <w:rStyle w:val="Hyperlink"/>
            <w:noProof/>
          </w:rPr>
          <w:t>10.14.4</w:t>
        </w:r>
        <w:r w:rsidR="000B2069">
          <w:rPr>
            <w:rFonts w:ascii="Calibri" w:hAnsi="Calibri"/>
            <w:i w:val="0"/>
            <w:noProof/>
            <w:sz w:val="22"/>
            <w:szCs w:val="22"/>
            <w:lang w:val="en-US"/>
          </w:rPr>
          <w:tab/>
        </w:r>
        <w:r w:rsidR="000B2069" w:rsidRPr="00D02668">
          <w:rPr>
            <w:rStyle w:val="Hyperlink"/>
            <w:noProof/>
          </w:rPr>
          <w:t>Réparation des trébuchets et mangonneaux endommagés</w:t>
        </w:r>
        <w:r w:rsidR="000B2069">
          <w:rPr>
            <w:noProof/>
            <w:webHidden/>
          </w:rPr>
          <w:tab/>
        </w:r>
        <w:r w:rsidR="004F11B4">
          <w:rPr>
            <w:noProof/>
            <w:webHidden/>
          </w:rPr>
          <w:fldChar w:fldCharType="begin"/>
        </w:r>
        <w:r w:rsidR="000B2069">
          <w:rPr>
            <w:noProof/>
            <w:webHidden/>
          </w:rPr>
          <w:instrText xml:space="preserve"> PAGEREF _Toc303499794 \h </w:instrText>
        </w:r>
        <w:r w:rsidR="004F11B4">
          <w:rPr>
            <w:noProof/>
            <w:webHidden/>
          </w:rPr>
        </w:r>
        <w:r w:rsidR="004F11B4">
          <w:rPr>
            <w:noProof/>
            <w:webHidden/>
          </w:rPr>
          <w:fldChar w:fldCharType="separate"/>
        </w:r>
        <w:r w:rsidR="000B2069">
          <w:rPr>
            <w:noProof/>
            <w:webHidden/>
          </w:rPr>
          <w:t>71</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795" w:history="1">
        <w:r w:rsidR="000B2069" w:rsidRPr="00D02668">
          <w:rPr>
            <w:rStyle w:val="Hyperlink"/>
            <w:noProof/>
          </w:rPr>
          <w:t>10.15</w:t>
        </w:r>
        <w:r w:rsidR="000B2069">
          <w:rPr>
            <w:rFonts w:ascii="Calibri" w:hAnsi="Calibri"/>
            <w:i w:val="0"/>
            <w:noProof/>
            <w:sz w:val="22"/>
            <w:szCs w:val="22"/>
            <w:lang w:val="en-US"/>
          </w:rPr>
          <w:tab/>
        </w:r>
        <w:r w:rsidR="000B2069" w:rsidRPr="00D02668">
          <w:rPr>
            <w:rStyle w:val="Hyperlink"/>
            <w:noProof/>
          </w:rPr>
          <w:t>La bombarde</w:t>
        </w:r>
        <w:r w:rsidR="000B2069">
          <w:rPr>
            <w:noProof/>
            <w:webHidden/>
          </w:rPr>
          <w:tab/>
        </w:r>
        <w:r w:rsidR="004F11B4">
          <w:rPr>
            <w:noProof/>
            <w:webHidden/>
          </w:rPr>
          <w:fldChar w:fldCharType="begin"/>
        </w:r>
        <w:r w:rsidR="000B2069">
          <w:rPr>
            <w:noProof/>
            <w:webHidden/>
          </w:rPr>
          <w:instrText xml:space="preserve"> PAGEREF _Toc303499795 \h </w:instrText>
        </w:r>
        <w:r w:rsidR="004F11B4">
          <w:rPr>
            <w:noProof/>
            <w:webHidden/>
          </w:rPr>
        </w:r>
        <w:r w:rsidR="004F11B4">
          <w:rPr>
            <w:noProof/>
            <w:webHidden/>
          </w:rPr>
          <w:fldChar w:fldCharType="separate"/>
        </w:r>
        <w:r w:rsidR="000B2069">
          <w:rPr>
            <w:noProof/>
            <w:webHidden/>
          </w:rPr>
          <w:t>71</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96" w:history="1">
        <w:r w:rsidR="000B2069" w:rsidRPr="00D02668">
          <w:rPr>
            <w:rStyle w:val="Hyperlink"/>
            <w:noProof/>
          </w:rPr>
          <w:t>10.15.1</w:t>
        </w:r>
        <w:r w:rsidR="000B2069">
          <w:rPr>
            <w:rFonts w:ascii="Calibri" w:hAnsi="Calibri"/>
            <w:i w:val="0"/>
            <w:noProof/>
            <w:sz w:val="22"/>
            <w:szCs w:val="22"/>
            <w:lang w:val="en-US"/>
          </w:rPr>
          <w:tab/>
        </w:r>
        <w:r w:rsidR="000B2069" w:rsidRPr="00D02668">
          <w:rPr>
            <w:rStyle w:val="Hyperlink"/>
            <w:noProof/>
          </w:rPr>
          <w:t>Fonctionnement</w:t>
        </w:r>
        <w:r w:rsidR="000B2069">
          <w:rPr>
            <w:noProof/>
            <w:webHidden/>
          </w:rPr>
          <w:tab/>
        </w:r>
        <w:r w:rsidR="004F11B4">
          <w:rPr>
            <w:noProof/>
            <w:webHidden/>
          </w:rPr>
          <w:fldChar w:fldCharType="begin"/>
        </w:r>
        <w:r w:rsidR="000B2069">
          <w:rPr>
            <w:noProof/>
            <w:webHidden/>
          </w:rPr>
          <w:instrText xml:space="preserve"> PAGEREF _Toc303499796 \h </w:instrText>
        </w:r>
        <w:r w:rsidR="004F11B4">
          <w:rPr>
            <w:noProof/>
            <w:webHidden/>
          </w:rPr>
        </w:r>
        <w:r w:rsidR="004F11B4">
          <w:rPr>
            <w:noProof/>
            <w:webHidden/>
          </w:rPr>
          <w:fldChar w:fldCharType="separate"/>
        </w:r>
        <w:r w:rsidR="000B2069">
          <w:rPr>
            <w:noProof/>
            <w:webHidden/>
          </w:rPr>
          <w:t>71</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97" w:history="1">
        <w:r w:rsidR="000B2069" w:rsidRPr="00D02668">
          <w:rPr>
            <w:rStyle w:val="Hyperlink"/>
            <w:noProof/>
          </w:rPr>
          <w:t>10.15.2</w:t>
        </w:r>
        <w:r w:rsidR="000B2069">
          <w:rPr>
            <w:rFonts w:ascii="Calibri" w:hAnsi="Calibri"/>
            <w:i w:val="0"/>
            <w:noProof/>
            <w:sz w:val="22"/>
            <w:szCs w:val="22"/>
            <w:lang w:val="en-US"/>
          </w:rPr>
          <w:tab/>
        </w:r>
        <w:r w:rsidR="000B2069" w:rsidRPr="00D02668">
          <w:rPr>
            <w:rStyle w:val="Hyperlink"/>
            <w:noProof/>
          </w:rPr>
          <w:t>Restrictions de tir et de mouvement</w:t>
        </w:r>
        <w:r w:rsidR="000B2069">
          <w:rPr>
            <w:noProof/>
            <w:webHidden/>
          </w:rPr>
          <w:tab/>
        </w:r>
        <w:r w:rsidR="004F11B4">
          <w:rPr>
            <w:noProof/>
            <w:webHidden/>
          </w:rPr>
          <w:fldChar w:fldCharType="begin"/>
        </w:r>
        <w:r w:rsidR="000B2069">
          <w:rPr>
            <w:noProof/>
            <w:webHidden/>
          </w:rPr>
          <w:instrText xml:space="preserve"> PAGEREF _Toc303499797 \h </w:instrText>
        </w:r>
        <w:r w:rsidR="004F11B4">
          <w:rPr>
            <w:noProof/>
            <w:webHidden/>
          </w:rPr>
        </w:r>
        <w:r w:rsidR="004F11B4">
          <w:rPr>
            <w:noProof/>
            <w:webHidden/>
          </w:rPr>
          <w:fldChar w:fldCharType="separate"/>
        </w:r>
        <w:r w:rsidR="000B2069">
          <w:rPr>
            <w:noProof/>
            <w:webHidden/>
          </w:rPr>
          <w:t>71</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98" w:history="1">
        <w:r w:rsidR="000B2069" w:rsidRPr="00D02668">
          <w:rPr>
            <w:rStyle w:val="Hyperlink"/>
            <w:noProof/>
          </w:rPr>
          <w:t>10.15.3</w:t>
        </w:r>
        <w:r w:rsidR="000B2069">
          <w:rPr>
            <w:rFonts w:ascii="Calibri" w:hAnsi="Calibri"/>
            <w:i w:val="0"/>
            <w:noProof/>
            <w:sz w:val="22"/>
            <w:szCs w:val="22"/>
            <w:lang w:val="en-US"/>
          </w:rPr>
          <w:tab/>
        </w:r>
        <w:r w:rsidR="000B2069" w:rsidRPr="00D02668">
          <w:rPr>
            <w:rStyle w:val="Hyperlink"/>
            <w:noProof/>
          </w:rPr>
          <w:t>Utilisation tactique</w:t>
        </w:r>
        <w:r w:rsidR="000B2069">
          <w:rPr>
            <w:noProof/>
            <w:webHidden/>
          </w:rPr>
          <w:tab/>
        </w:r>
        <w:r w:rsidR="004F11B4">
          <w:rPr>
            <w:noProof/>
            <w:webHidden/>
          </w:rPr>
          <w:fldChar w:fldCharType="begin"/>
        </w:r>
        <w:r w:rsidR="000B2069">
          <w:rPr>
            <w:noProof/>
            <w:webHidden/>
          </w:rPr>
          <w:instrText xml:space="preserve"> PAGEREF _Toc303499798 \h </w:instrText>
        </w:r>
        <w:r w:rsidR="004F11B4">
          <w:rPr>
            <w:noProof/>
            <w:webHidden/>
          </w:rPr>
        </w:r>
        <w:r w:rsidR="004F11B4">
          <w:rPr>
            <w:noProof/>
            <w:webHidden/>
          </w:rPr>
          <w:fldChar w:fldCharType="separate"/>
        </w:r>
        <w:r w:rsidR="000B2069">
          <w:rPr>
            <w:noProof/>
            <w:webHidden/>
          </w:rPr>
          <w:t>71</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799" w:history="1">
        <w:r w:rsidR="000B2069" w:rsidRPr="00D02668">
          <w:rPr>
            <w:rStyle w:val="Hyperlink"/>
            <w:noProof/>
          </w:rPr>
          <w:t>10.15.4</w:t>
        </w:r>
        <w:r w:rsidR="000B2069">
          <w:rPr>
            <w:rFonts w:ascii="Calibri" w:hAnsi="Calibri"/>
            <w:i w:val="0"/>
            <w:noProof/>
            <w:sz w:val="22"/>
            <w:szCs w:val="22"/>
            <w:lang w:val="en-US"/>
          </w:rPr>
          <w:tab/>
        </w:r>
        <w:r w:rsidR="000B2069" w:rsidRPr="00D02668">
          <w:rPr>
            <w:rStyle w:val="Hyperlink"/>
            <w:noProof/>
          </w:rPr>
          <w:t>Dommages aux bombardes</w:t>
        </w:r>
        <w:r w:rsidR="000B2069">
          <w:rPr>
            <w:noProof/>
            <w:webHidden/>
          </w:rPr>
          <w:tab/>
        </w:r>
        <w:r w:rsidR="004F11B4">
          <w:rPr>
            <w:noProof/>
            <w:webHidden/>
          </w:rPr>
          <w:fldChar w:fldCharType="begin"/>
        </w:r>
        <w:r w:rsidR="000B2069">
          <w:rPr>
            <w:noProof/>
            <w:webHidden/>
          </w:rPr>
          <w:instrText xml:space="preserve"> PAGEREF _Toc303499799 \h </w:instrText>
        </w:r>
        <w:r w:rsidR="004F11B4">
          <w:rPr>
            <w:noProof/>
            <w:webHidden/>
          </w:rPr>
        </w:r>
        <w:r w:rsidR="004F11B4">
          <w:rPr>
            <w:noProof/>
            <w:webHidden/>
          </w:rPr>
          <w:fldChar w:fldCharType="separate"/>
        </w:r>
        <w:r w:rsidR="000B2069">
          <w:rPr>
            <w:noProof/>
            <w:webHidden/>
          </w:rPr>
          <w:t>72</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800" w:history="1">
        <w:r w:rsidR="000B2069" w:rsidRPr="00D02668">
          <w:rPr>
            <w:rStyle w:val="Hyperlink"/>
            <w:noProof/>
          </w:rPr>
          <w:t>10.16</w:t>
        </w:r>
        <w:r w:rsidR="000B2069">
          <w:rPr>
            <w:rFonts w:ascii="Calibri" w:hAnsi="Calibri"/>
            <w:i w:val="0"/>
            <w:noProof/>
            <w:sz w:val="22"/>
            <w:szCs w:val="22"/>
            <w:lang w:val="en-US"/>
          </w:rPr>
          <w:tab/>
        </w:r>
        <w:r w:rsidR="000B2069" w:rsidRPr="00D02668">
          <w:rPr>
            <w:rStyle w:val="Hyperlink"/>
            <w:noProof/>
          </w:rPr>
          <w:t>Le bélier</w:t>
        </w:r>
        <w:r w:rsidR="000B2069">
          <w:rPr>
            <w:noProof/>
            <w:webHidden/>
          </w:rPr>
          <w:tab/>
        </w:r>
        <w:r w:rsidR="004F11B4">
          <w:rPr>
            <w:noProof/>
            <w:webHidden/>
          </w:rPr>
          <w:fldChar w:fldCharType="begin"/>
        </w:r>
        <w:r w:rsidR="000B2069">
          <w:rPr>
            <w:noProof/>
            <w:webHidden/>
          </w:rPr>
          <w:instrText xml:space="preserve"> PAGEREF _Toc303499800 \h </w:instrText>
        </w:r>
        <w:r w:rsidR="004F11B4">
          <w:rPr>
            <w:noProof/>
            <w:webHidden/>
          </w:rPr>
        </w:r>
        <w:r w:rsidR="004F11B4">
          <w:rPr>
            <w:noProof/>
            <w:webHidden/>
          </w:rPr>
          <w:fldChar w:fldCharType="separate"/>
        </w:r>
        <w:r w:rsidR="000B2069">
          <w:rPr>
            <w:noProof/>
            <w:webHidden/>
          </w:rPr>
          <w:t>72</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01" w:history="1">
        <w:r w:rsidR="000B2069" w:rsidRPr="00D02668">
          <w:rPr>
            <w:rStyle w:val="Hyperlink"/>
            <w:noProof/>
          </w:rPr>
          <w:t>10.16.1</w:t>
        </w:r>
        <w:r w:rsidR="000B2069">
          <w:rPr>
            <w:rFonts w:ascii="Calibri" w:hAnsi="Calibri"/>
            <w:i w:val="0"/>
            <w:noProof/>
            <w:sz w:val="22"/>
            <w:szCs w:val="22"/>
            <w:lang w:val="en-US"/>
          </w:rPr>
          <w:tab/>
        </w:r>
        <w:r w:rsidR="000B2069" w:rsidRPr="00D02668">
          <w:rPr>
            <w:rStyle w:val="Hyperlink"/>
            <w:noProof/>
          </w:rPr>
          <w:t>Déplacement de l'engin</w:t>
        </w:r>
        <w:r w:rsidR="000B2069">
          <w:rPr>
            <w:noProof/>
            <w:webHidden/>
          </w:rPr>
          <w:tab/>
        </w:r>
        <w:r w:rsidR="004F11B4">
          <w:rPr>
            <w:noProof/>
            <w:webHidden/>
          </w:rPr>
          <w:fldChar w:fldCharType="begin"/>
        </w:r>
        <w:r w:rsidR="000B2069">
          <w:rPr>
            <w:noProof/>
            <w:webHidden/>
          </w:rPr>
          <w:instrText xml:space="preserve"> PAGEREF _Toc303499801 \h </w:instrText>
        </w:r>
        <w:r w:rsidR="004F11B4">
          <w:rPr>
            <w:noProof/>
            <w:webHidden/>
          </w:rPr>
        </w:r>
        <w:r w:rsidR="004F11B4">
          <w:rPr>
            <w:noProof/>
            <w:webHidden/>
          </w:rPr>
          <w:fldChar w:fldCharType="separate"/>
        </w:r>
        <w:r w:rsidR="000B2069">
          <w:rPr>
            <w:noProof/>
            <w:webHidden/>
          </w:rPr>
          <w:t>72</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02" w:history="1">
        <w:r w:rsidR="000B2069" w:rsidRPr="00D02668">
          <w:rPr>
            <w:rStyle w:val="Hyperlink"/>
            <w:noProof/>
          </w:rPr>
          <w:t>10.16.2</w:t>
        </w:r>
        <w:r w:rsidR="000B2069">
          <w:rPr>
            <w:rFonts w:ascii="Calibri" w:hAnsi="Calibri"/>
            <w:i w:val="0"/>
            <w:noProof/>
            <w:sz w:val="22"/>
            <w:szCs w:val="22"/>
            <w:lang w:val="en-US"/>
          </w:rPr>
          <w:tab/>
        </w:r>
        <w:r w:rsidR="000B2069" w:rsidRPr="00D02668">
          <w:rPr>
            <w:rStyle w:val="Hyperlink"/>
            <w:noProof/>
          </w:rPr>
          <w:t>Fonctionnement</w:t>
        </w:r>
        <w:r w:rsidR="000B2069">
          <w:rPr>
            <w:noProof/>
            <w:webHidden/>
          </w:rPr>
          <w:tab/>
        </w:r>
        <w:r w:rsidR="004F11B4">
          <w:rPr>
            <w:noProof/>
            <w:webHidden/>
          </w:rPr>
          <w:fldChar w:fldCharType="begin"/>
        </w:r>
        <w:r w:rsidR="000B2069">
          <w:rPr>
            <w:noProof/>
            <w:webHidden/>
          </w:rPr>
          <w:instrText xml:space="preserve"> PAGEREF _Toc303499802 \h </w:instrText>
        </w:r>
        <w:r w:rsidR="004F11B4">
          <w:rPr>
            <w:noProof/>
            <w:webHidden/>
          </w:rPr>
        </w:r>
        <w:r w:rsidR="004F11B4">
          <w:rPr>
            <w:noProof/>
            <w:webHidden/>
          </w:rPr>
          <w:fldChar w:fldCharType="separate"/>
        </w:r>
        <w:r w:rsidR="000B2069">
          <w:rPr>
            <w:noProof/>
            <w:webHidden/>
          </w:rPr>
          <w:t>72</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03" w:history="1">
        <w:r w:rsidR="000B2069" w:rsidRPr="00D02668">
          <w:rPr>
            <w:rStyle w:val="Hyperlink"/>
            <w:noProof/>
          </w:rPr>
          <w:t>10.16.3</w:t>
        </w:r>
        <w:r w:rsidR="000B2069">
          <w:rPr>
            <w:rFonts w:ascii="Calibri" w:hAnsi="Calibri"/>
            <w:i w:val="0"/>
            <w:noProof/>
            <w:sz w:val="22"/>
            <w:szCs w:val="22"/>
            <w:lang w:val="en-US"/>
          </w:rPr>
          <w:tab/>
        </w:r>
        <w:r w:rsidR="000B2069" w:rsidRPr="00D02668">
          <w:rPr>
            <w:rStyle w:val="Hyperlink"/>
            <w:noProof/>
          </w:rPr>
          <w:t>Restrictions de tir et couverture</w:t>
        </w:r>
        <w:r w:rsidR="000B2069">
          <w:rPr>
            <w:noProof/>
            <w:webHidden/>
          </w:rPr>
          <w:tab/>
        </w:r>
        <w:r w:rsidR="004F11B4">
          <w:rPr>
            <w:noProof/>
            <w:webHidden/>
          </w:rPr>
          <w:fldChar w:fldCharType="begin"/>
        </w:r>
        <w:r w:rsidR="000B2069">
          <w:rPr>
            <w:noProof/>
            <w:webHidden/>
          </w:rPr>
          <w:instrText xml:space="preserve"> PAGEREF _Toc303499803 \h </w:instrText>
        </w:r>
        <w:r w:rsidR="004F11B4">
          <w:rPr>
            <w:noProof/>
            <w:webHidden/>
          </w:rPr>
        </w:r>
        <w:r w:rsidR="004F11B4">
          <w:rPr>
            <w:noProof/>
            <w:webHidden/>
          </w:rPr>
          <w:fldChar w:fldCharType="separate"/>
        </w:r>
        <w:r w:rsidR="000B2069">
          <w:rPr>
            <w:noProof/>
            <w:webHidden/>
          </w:rPr>
          <w:t>72</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04" w:history="1">
        <w:r w:rsidR="000B2069" w:rsidRPr="00D02668">
          <w:rPr>
            <w:rStyle w:val="Hyperlink"/>
            <w:noProof/>
          </w:rPr>
          <w:t>10.16.4</w:t>
        </w:r>
        <w:r w:rsidR="000B2069">
          <w:rPr>
            <w:rFonts w:ascii="Calibri" w:hAnsi="Calibri"/>
            <w:i w:val="0"/>
            <w:noProof/>
            <w:sz w:val="22"/>
            <w:szCs w:val="22"/>
            <w:lang w:val="en-US"/>
          </w:rPr>
          <w:tab/>
        </w:r>
        <w:r w:rsidR="000B2069" w:rsidRPr="00D02668">
          <w:rPr>
            <w:rStyle w:val="Hyperlink"/>
            <w:noProof/>
          </w:rPr>
          <w:t>Murs avec hourds</w:t>
        </w:r>
        <w:r w:rsidR="000B2069">
          <w:rPr>
            <w:noProof/>
            <w:webHidden/>
          </w:rPr>
          <w:tab/>
        </w:r>
        <w:r w:rsidR="004F11B4">
          <w:rPr>
            <w:noProof/>
            <w:webHidden/>
          </w:rPr>
          <w:fldChar w:fldCharType="begin"/>
        </w:r>
        <w:r w:rsidR="000B2069">
          <w:rPr>
            <w:noProof/>
            <w:webHidden/>
          </w:rPr>
          <w:instrText xml:space="preserve"> PAGEREF _Toc303499804 \h </w:instrText>
        </w:r>
        <w:r w:rsidR="004F11B4">
          <w:rPr>
            <w:noProof/>
            <w:webHidden/>
          </w:rPr>
        </w:r>
        <w:r w:rsidR="004F11B4">
          <w:rPr>
            <w:noProof/>
            <w:webHidden/>
          </w:rPr>
          <w:fldChar w:fldCharType="separate"/>
        </w:r>
        <w:r w:rsidR="000B2069">
          <w:rPr>
            <w:noProof/>
            <w:webHidden/>
          </w:rPr>
          <w:t>72</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05" w:history="1">
        <w:r w:rsidR="000B2069" w:rsidRPr="00D02668">
          <w:rPr>
            <w:rStyle w:val="Hyperlink"/>
            <w:noProof/>
          </w:rPr>
          <w:t>10.16.5</w:t>
        </w:r>
        <w:r w:rsidR="000B2069">
          <w:rPr>
            <w:rFonts w:ascii="Calibri" w:hAnsi="Calibri"/>
            <w:i w:val="0"/>
            <w:noProof/>
            <w:sz w:val="22"/>
            <w:szCs w:val="22"/>
            <w:lang w:val="en-US"/>
          </w:rPr>
          <w:tab/>
        </w:r>
        <w:r w:rsidR="000B2069" w:rsidRPr="00D02668">
          <w:rPr>
            <w:rStyle w:val="Hyperlink"/>
            <w:noProof/>
          </w:rPr>
          <w:t>Bélier et combat au corps-à-corps</w:t>
        </w:r>
        <w:r w:rsidR="000B2069">
          <w:rPr>
            <w:noProof/>
            <w:webHidden/>
          </w:rPr>
          <w:tab/>
        </w:r>
        <w:r w:rsidR="004F11B4">
          <w:rPr>
            <w:noProof/>
            <w:webHidden/>
          </w:rPr>
          <w:fldChar w:fldCharType="begin"/>
        </w:r>
        <w:r w:rsidR="000B2069">
          <w:rPr>
            <w:noProof/>
            <w:webHidden/>
          </w:rPr>
          <w:instrText xml:space="preserve"> PAGEREF _Toc303499805 \h </w:instrText>
        </w:r>
        <w:r w:rsidR="004F11B4">
          <w:rPr>
            <w:noProof/>
            <w:webHidden/>
          </w:rPr>
        </w:r>
        <w:r w:rsidR="004F11B4">
          <w:rPr>
            <w:noProof/>
            <w:webHidden/>
          </w:rPr>
          <w:fldChar w:fldCharType="separate"/>
        </w:r>
        <w:r w:rsidR="000B2069">
          <w:rPr>
            <w:noProof/>
            <w:webHidden/>
          </w:rPr>
          <w:t>72</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806" w:history="1">
        <w:r w:rsidR="000B2069" w:rsidRPr="00D02668">
          <w:rPr>
            <w:rStyle w:val="Hyperlink"/>
            <w:noProof/>
          </w:rPr>
          <w:t>10.17</w:t>
        </w:r>
        <w:r w:rsidR="000B2069">
          <w:rPr>
            <w:rFonts w:ascii="Calibri" w:hAnsi="Calibri"/>
            <w:i w:val="0"/>
            <w:noProof/>
            <w:sz w:val="22"/>
            <w:szCs w:val="22"/>
            <w:lang w:val="en-US"/>
          </w:rPr>
          <w:tab/>
        </w:r>
        <w:r w:rsidR="000B2069" w:rsidRPr="00D02668">
          <w:rPr>
            <w:rStyle w:val="Hyperlink"/>
            <w:noProof/>
          </w:rPr>
          <w:t>Les jets de pierre</w:t>
        </w:r>
        <w:r w:rsidR="000B2069">
          <w:rPr>
            <w:noProof/>
            <w:webHidden/>
          </w:rPr>
          <w:tab/>
        </w:r>
        <w:r w:rsidR="004F11B4">
          <w:rPr>
            <w:noProof/>
            <w:webHidden/>
          </w:rPr>
          <w:fldChar w:fldCharType="begin"/>
        </w:r>
        <w:r w:rsidR="000B2069">
          <w:rPr>
            <w:noProof/>
            <w:webHidden/>
          </w:rPr>
          <w:instrText xml:space="preserve"> PAGEREF _Toc303499806 \h </w:instrText>
        </w:r>
        <w:r w:rsidR="004F11B4">
          <w:rPr>
            <w:noProof/>
            <w:webHidden/>
          </w:rPr>
        </w:r>
        <w:r w:rsidR="004F11B4">
          <w:rPr>
            <w:noProof/>
            <w:webHidden/>
          </w:rPr>
          <w:fldChar w:fldCharType="separate"/>
        </w:r>
        <w:r w:rsidR="000B2069">
          <w:rPr>
            <w:noProof/>
            <w:webHidden/>
          </w:rPr>
          <w:t>72</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07" w:history="1">
        <w:r w:rsidR="000B2069" w:rsidRPr="00D02668">
          <w:rPr>
            <w:rStyle w:val="Hyperlink"/>
            <w:noProof/>
          </w:rPr>
          <w:t>10.17.1</w:t>
        </w:r>
        <w:r w:rsidR="000B2069">
          <w:rPr>
            <w:rFonts w:ascii="Calibri" w:hAnsi="Calibri"/>
            <w:i w:val="0"/>
            <w:noProof/>
            <w:sz w:val="22"/>
            <w:szCs w:val="22"/>
            <w:lang w:val="en-US"/>
          </w:rPr>
          <w:tab/>
        </w:r>
        <w:r w:rsidR="000B2069" w:rsidRPr="00D02668">
          <w:rPr>
            <w:rStyle w:val="Hyperlink"/>
            <w:noProof/>
          </w:rPr>
          <w:t>Mise en place</w:t>
        </w:r>
        <w:r w:rsidR="000B2069">
          <w:rPr>
            <w:noProof/>
            <w:webHidden/>
          </w:rPr>
          <w:tab/>
        </w:r>
        <w:r w:rsidR="004F11B4">
          <w:rPr>
            <w:noProof/>
            <w:webHidden/>
          </w:rPr>
          <w:fldChar w:fldCharType="begin"/>
        </w:r>
        <w:r w:rsidR="000B2069">
          <w:rPr>
            <w:noProof/>
            <w:webHidden/>
          </w:rPr>
          <w:instrText xml:space="preserve"> PAGEREF _Toc303499807 \h </w:instrText>
        </w:r>
        <w:r w:rsidR="004F11B4">
          <w:rPr>
            <w:noProof/>
            <w:webHidden/>
          </w:rPr>
        </w:r>
        <w:r w:rsidR="004F11B4">
          <w:rPr>
            <w:noProof/>
            <w:webHidden/>
          </w:rPr>
          <w:fldChar w:fldCharType="separate"/>
        </w:r>
        <w:r w:rsidR="000B2069">
          <w:rPr>
            <w:noProof/>
            <w:webHidden/>
          </w:rPr>
          <w:t>72</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08" w:history="1">
        <w:r w:rsidR="000B2069" w:rsidRPr="00D02668">
          <w:rPr>
            <w:rStyle w:val="Hyperlink"/>
            <w:noProof/>
          </w:rPr>
          <w:t>10.17.2</w:t>
        </w:r>
        <w:r w:rsidR="000B2069">
          <w:rPr>
            <w:rFonts w:ascii="Calibri" w:hAnsi="Calibri"/>
            <w:i w:val="0"/>
            <w:noProof/>
            <w:sz w:val="22"/>
            <w:szCs w:val="22"/>
            <w:lang w:val="en-US"/>
          </w:rPr>
          <w:tab/>
        </w:r>
        <w:r w:rsidR="000B2069" w:rsidRPr="00D02668">
          <w:rPr>
            <w:rStyle w:val="Hyperlink"/>
            <w:noProof/>
          </w:rPr>
          <w:t>Fréquence de tir</w:t>
        </w:r>
        <w:r w:rsidR="000B2069">
          <w:rPr>
            <w:noProof/>
            <w:webHidden/>
          </w:rPr>
          <w:tab/>
        </w:r>
        <w:r w:rsidR="004F11B4">
          <w:rPr>
            <w:noProof/>
            <w:webHidden/>
          </w:rPr>
          <w:fldChar w:fldCharType="begin"/>
        </w:r>
        <w:r w:rsidR="000B2069">
          <w:rPr>
            <w:noProof/>
            <w:webHidden/>
          </w:rPr>
          <w:instrText xml:space="preserve"> PAGEREF _Toc303499808 \h </w:instrText>
        </w:r>
        <w:r w:rsidR="004F11B4">
          <w:rPr>
            <w:noProof/>
            <w:webHidden/>
          </w:rPr>
        </w:r>
        <w:r w:rsidR="004F11B4">
          <w:rPr>
            <w:noProof/>
            <w:webHidden/>
          </w:rPr>
          <w:fldChar w:fldCharType="separate"/>
        </w:r>
        <w:r w:rsidR="000B2069">
          <w:rPr>
            <w:noProof/>
            <w:webHidden/>
          </w:rPr>
          <w:t>73</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09" w:history="1">
        <w:r w:rsidR="000B2069" w:rsidRPr="00D02668">
          <w:rPr>
            <w:rStyle w:val="Hyperlink"/>
            <w:noProof/>
          </w:rPr>
          <w:t>10.17.3</w:t>
        </w:r>
        <w:r w:rsidR="000B2069">
          <w:rPr>
            <w:rFonts w:ascii="Calibri" w:hAnsi="Calibri"/>
            <w:i w:val="0"/>
            <w:noProof/>
            <w:sz w:val="22"/>
            <w:szCs w:val="22"/>
            <w:lang w:val="en-US"/>
          </w:rPr>
          <w:tab/>
        </w:r>
        <w:r w:rsidR="000B2069" w:rsidRPr="00D02668">
          <w:rPr>
            <w:rStyle w:val="Hyperlink"/>
            <w:noProof/>
          </w:rPr>
          <w:t>Résolution du tir</w:t>
        </w:r>
        <w:r w:rsidR="000B2069">
          <w:rPr>
            <w:noProof/>
            <w:webHidden/>
          </w:rPr>
          <w:tab/>
        </w:r>
        <w:r w:rsidR="004F11B4">
          <w:rPr>
            <w:noProof/>
            <w:webHidden/>
          </w:rPr>
          <w:fldChar w:fldCharType="begin"/>
        </w:r>
        <w:r w:rsidR="000B2069">
          <w:rPr>
            <w:noProof/>
            <w:webHidden/>
          </w:rPr>
          <w:instrText xml:space="preserve"> PAGEREF _Toc303499809 \h </w:instrText>
        </w:r>
        <w:r w:rsidR="004F11B4">
          <w:rPr>
            <w:noProof/>
            <w:webHidden/>
          </w:rPr>
        </w:r>
        <w:r w:rsidR="004F11B4">
          <w:rPr>
            <w:noProof/>
            <w:webHidden/>
          </w:rPr>
          <w:fldChar w:fldCharType="separate"/>
        </w:r>
        <w:r w:rsidR="000B2069">
          <w:rPr>
            <w:noProof/>
            <w:webHidden/>
          </w:rPr>
          <w:t>73</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810" w:history="1">
        <w:r w:rsidR="000B2069" w:rsidRPr="00D02668">
          <w:rPr>
            <w:rStyle w:val="Hyperlink"/>
            <w:noProof/>
          </w:rPr>
          <w:t>10.18</w:t>
        </w:r>
        <w:r w:rsidR="000B2069">
          <w:rPr>
            <w:rFonts w:ascii="Calibri" w:hAnsi="Calibri"/>
            <w:i w:val="0"/>
            <w:noProof/>
            <w:sz w:val="22"/>
            <w:szCs w:val="22"/>
            <w:lang w:val="en-US"/>
          </w:rPr>
          <w:tab/>
        </w:r>
        <w:r w:rsidR="000B2069" w:rsidRPr="00D02668">
          <w:rPr>
            <w:rStyle w:val="Hyperlink"/>
            <w:noProof/>
          </w:rPr>
          <w:t>Les sapes</w:t>
        </w:r>
        <w:r w:rsidR="000B2069">
          <w:rPr>
            <w:noProof/>
            <w:webHidden/>
          </w:rPr>
          <w:tab/>
        </w:r>
        <w:r w:rsidR="004F11B4">
          <w:rPr>
            <w:noProof/>
            <w:webHidden/>
          </w:rPr>
          <w:fldChar w:fldCharType="begin"/>
        </w:r>
        <w:r w:rsidR="000B2069">
          <w:rPr>
            <w:noProof/>
            <w:webHidden/>
          </w:rPr>
          <w:instrText xml:space="preserve"> PAGEREF _Toc303499810 \h </w:instrText>
        </w:r>
        <w:r w:rsidR="004F11B4">
          <w:rPr>
            <w:noProof/>
            <w:webHidden/>
          </w:rPr>
        </w:r>
        <w:r w:rsidR="004F11B4">
          <w:rPr>
            <w:noProof/>
            <w:webHidden/>
          </w:rPr>
          <w:fldChar w:fldCharType="separate"/>
        </w:r>
        <w:r w:rsidR="000B2069">
          <w:rPr>
            <w:noProof/>
            <w:webHidden/>
          </w:rPr>
          <w:t>73</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11" w:history="1">
        <w:r w:rsidR="000B2069" w:rsidRPr="00D02668">
          <w:rPr>
            <w:rStyle w:val="Hyperlink"/>
            <w:noProof/>
          </w:rPr>
          <w:t>10.18.1</w:t>
        </w:r>
        <w:r w:rsidR="000B2069">
          <w:rPr>
            <w:rFonts w:ascii="Calibri" w:hAnsi="Calibri"/>
            <w:i w:val="0"/>
            <w:noProof/>
            <w:sz w:val="22"/>
            <w:szCs w:val="22"/>
            <w:lang w:val="en-US"/>
          </w:rPr>
          <w:tab/>
        </w:r>
        <w:r w:rsidR="000B2069" w:rsidRPr="00D02668">
          <w:rPr>
            <w:rStyle w:val="Hyperlink"/>
            <w:noProof/>
          </w:rPr>
          <w:t>La galerie roulante</w:t>
        </w:r>
        <w:r w:rsidR="000B2069">
          <w:rPr>
            <w:noProof/>
            <w:webHidden/>
          </w:rPr>
          <w:tab/>
        </w:r>
        <w:r w:rsidR="004F11B4">
          <w:rPr>
            <w:noProof/>
            <w:webHidden/>
          </w:rPr>
          <w:fldChar w:fldCharType="begin"/>
        </w:r>
        <w:r w:rsidR="000B2069">
          <w:rPr>
            <w:noProof/>
            <w:webHidden/>
          </w:rPr>
          <w:instrText xml:space="preserve"> PAGEREF _Toc303499811 \h </w:instrText>
        </w:r>
        <w:r w:rsidR="004F11B4">
          <w:rPr>
            <w:noProof/>
            <w:webHidden/>
          </w:rPr>
        </w:r>
        <w:r w:rsidR="004F11B4">
          <w:rPr>
            <w:noProof/>
            <w:webHidden/>
          </w:rPr>
          <w:fldChar w:fldCharType="separate"/>
        </w:r>
        <w:r w:rsidR="000B2069">
          <w:rPr>
            <w:noProof/>
            <w:webHidden/>
          </w:rPr>
          <w:t>73</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12" w:history="1">
        <w:r w:rsidR="000B2069" w:rsidRPr="00D02668">
          <w:rPr>
            <w:rStyle w:val="Hyperlink"/>
            <w:noProof/>
          </w:rPr>
          <w:t>10.18.2</w:t>
        </w:r>
        <w:r w:rsidR="000B2069">
          <w:rPr>
            <w:rFonts w:ascii="Calibri" w:hAnsi="Calibri"/>
            <w:i w:val="0"/>
            <w:noProof/>
            <w:sz w:val="22"/>
            <w:szCs w:val="22"/>
            <w:lang w:val="en-US"/>
          </w:rPr>
          <w:tab/>
        </w:r>
        <w:r w:rsidR="000B2069" w:rsidRPr="00D02668">
          <w:rPr>
            <w:rStyle w:val="Hyperlink"/>
            <w:noProof/>
          </w:rPr>
          <w:t>Les travaux</w:t>
        </w:r>
        <w:r w:rsidR="000B2069">
          <w:rPr>
            <w:noProof/>
            <w:webHidden/>
          </w:rPr>
          <w:tab/>
        </w:r>
        <w:r w:rsidR="004F11B4">
          <w:rPr>
            <w:noProof/>
            <w:webHidden/>
          </w:rPr>
          <w:fldChar w:fldCharType="begin"/>
        </w:r>
        <w:r w:rsidR="000B2069">
          <w:rPr>
            <w:noProof/>
            <w:webHidden/>
          </w:rPr>
          <w:instrText xml:space="preserve"> PAGEREF _Toc303499812 \h </w:instrText>
        </w:r>
        <w:r w:rsidR="004F11B4">
          <w:rPr>
            <w:noProof/>
            <w:webHidden/>
          </w:rPr>
        </w:r>
        <w:r w:rsidR="004F11B4">
          <w:rPr>
            <w:noProof/>
            <w:webHidden/>
          </w:rPr>
          <w:fldChar w:fldCharType="separate"/>
        </w:r>
        <w:r w:rsidR="000B2069">
          <w:rPr>
            <w:noProof/>
            <w:webHidden/>
          </w:rPr>
          <w:t>73</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13" w:history="1">
        <w:r w:rsidR="000B2069" w:rsidRPr="00D02668">
          <w:rPr>
            <w:rStyle w:val="Hyperlink"/>
            <w:noProof/>
          </w:rPr>
          <w:t>10.18.3</w:t>
        </w:r>
        <w:r w:rsidR="000B2069">
          <w:rPr>
            <w:rFonts w:ascii="Calibri" w:hAnsi="Calibri"/>
            <w:i w:val="0"/>
            <w:noProof/>
            <w:sz w:val="22"/>
            <w:szCs w:val="22"/>
            <w:lang w:val="en-US"/>
          </w:rPr>
          <w:tab/>
        </w:r>
        <w:r w:rsidR="000B2069" w:rsidRPr="00D02668">
          <w:rPr>
            <w:rStyle w:val="Hyperlink"/>
            <w:noProof/>
          </w:rPr>
          <w:t>Progression de la sape</w:t>
        </w:r>
        <w:r w:rsidR="000B2069">
          <w:rPr>
            <w:noProof/>
            <w:webHidden/>
          </w:rPr>
          <w:tab/>
        </w:r>
        <w:r w:rsidR="004F11B4">
          <w:rPr>
            <w:noProof/>
            <w:webHidden/>
          </w:rPr>
          <w:fldChar w:fldCharType="begin"/>
        </w:r>
        <w:r w:rsidR="000B2069">
          <w:rPr>
            <w:noProof/>
            <w:webHidden/>
          </w:rPr>
          <w:instrText xml:space="preserve"> PAGEREF _Toc303499813 \h </w:instrText>
        </w:r>
        <w:r w:rsidR="004F11B4">
          <w:rPr>
            <w:noProof/>
            <w:webHidden/>
          </w:rPr>
        </w:r>
        <w:r w:rsidR="004F11B4">
          <w:rPr>
            <w:noProof/>
            <w:webHidden/>
          </w:rPr>
          <w:fldChar w:fldCharType="separate"/>
        </w:r>
        <w:r w:rsidR="000B2069">
          <w:rPr>
            <w:noProof/>
            <w:webHidden/>
          </w:rPr>
          <w:t>73</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14" w:history="1">
        <w:r w:rsidR="000B2069" w:rsidRPr="00D02668">
          <w:rPr>
            <w:rStyle w:val="Hyperlink"/>
            <w:noProof/>
          </w:rPr>
          <w:t>10.18.4</w:t>
        </w:r>
        <w:r w:rsidR="000B2069">
          <w:rPr>
            <w:rFonts w:ascii="Calibri" w:hAnsi="Calibri"/>
            <w:i w:val="0"/>
            <w:noProof/>
            <w:sz w:val="22"/>
            <w:szCs w:val="22"/>
            <w:lang w:val="en-US"/>
          </w:rPr>
          <w:tab/>
        </w:r>
        <w:r w:rsidR="000B2069" w:rsidRPr="00D02668">
          <w:rPr>
            <w:rStyle w:val="Hyperlink"/>
            <w:noProof/>
          </w:rPr>
          <w:t>Ecroulement du mur</w:t>
        </w:r>
        <w:r w:rsidR="000B2069">
          <w:rPr>
            <w:noProof/>
            <w:webHidden/>
          </w:rPr>
          <w:tab/>
        </w:r>
        <w:r w:rsidR="004F11B4">
          <w:rPr>
            <w:noProof/>
            <w:webHidden/>
          </w:rPr>
          <w:fldChar w:fldCharType="begin"/>
        </w:r>
        <w:r w:rsidR="000B2069">
          <w:rPr>
            <w:noProof/>
            <w:webHidden/>
          </w:rPr>
          <w:instrText xml:space="preserve"> PAGEREF _Toc303499814 \h </w:instrText>
        </w:r>
        <w:r w:rsidR="004F11B4">
          <w:rPr>
            <w:noProof/>
            <w:webHidden/>
          </w:rPr>
        </w:r>
        <w:r w:rsidR="004F11B4">
          <w:rPr>
            <w:noProof/>
            <w:webHidden/>
          </w:rPr>
          <w:fldChar w:fldCharType="separate"/>
        </w:r>
        <w:r w:rsidR="000B2069">
          <w:rPr>
            <w:noProof/>
            <w:webHidden/>
          </w:rPr>
          <w:t>74</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15" w:history="1">
        <w:r w:rsidR="000B2069" w:rsidRPr="00D02668">
          <w:rPr>
            <w:rStyle w:val="Hyperlink"/>
            <w:noProof/>
          </w:rPr>
          <w:t>10.18.5</w:t>
        </w:r>
        <w:r w:rsidR="000B2069">
          <w:rPr>
            <w:rFonts w:ascii="Calibri" w:hAnsi="Calibri"/>
            <w:i w:val="0"/>
            <w:noProof/>
            <w:sz w:val="22"/>
            <w:szCs w:val="22"/>
            <w:lang w:val="en-US"/>
          </w:rPr>
          <w:tab/>
        </w:r>
        <w:r w:rsidR="000B2069" w:rsidRPr="00D02668">
          <w:rPr>
            <w:rStyle w:val="Hyperlink"/>
            <w:noProof/>
          </w:rPr>
          <w:t>Murs de plus d’un niveau d’élévation</w:t>
        </w:r>
        <w:r w:rsidR="000B2069">
          <w:rPr>
            <w:noProof/>
            <w:webHidden/>
          </w:rPr>
          <w:tab/>
        </w:r>
        <w:r w:rsidR="004F11B4">
          <w:rPr>
            <w:noProof/>
            <w:webHidden/>
          </w:rPr>
          <w:fldChar w:fldCharType="begin"/>
        </w:r>
        <w:r w:rsidR="000B2069">
          <w:rPr>
            <w:noProof/>
            <w:webHidden/>
          </w:rPr>
          <w:instrText xml:space="preserve"> PAGEREF _Toc303499815 \h </w:instrText>
        </w:r>
        <w:r w:rsidR="004F11B4">
          <w:rPr>
            <w:noProof/>
            <w:webHidden/>
          </w:rPr>
        </w:r>
        <w:r w:rsidR="004F11B4">
          <w:rPr>
            <w:noProof/>
            <w:webHidden/>
          </w:rPr>
          <w:fldChar w:fldCharType="separate"/>
        </w:r>
        <w:r w:rsidR="000B2069">
          <w:rPr>
            <w:noProof/>
            <w:webHidden/>
          </w:rPr>
          <w:t>74</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16" w:history="1">
        <w:r w:rsidR="000B2069" w:rsidRPr="00D02668">
          <w:rPr>
            <w:rStyle w:val="Hyperlink"/>
            <w:noProof/>
          </w:rPr>
          <w:t>10.18.6</w:t>
        </w:r>
        <w:r w:rsidR="000B2069">
          <w:rPr>
            <w:rFonts w:ascii="Calibri" w:hAnsi="Calibri"/>
            <w:i w:val="0"/>
            <w:noProof/>
            <w:sz w:val="22"/>
            <w:szCs w:val="22"/>
            <w:lang w:val="en-US"/>
          </w:rPr>
          <w:tab/>
        </w:r>
        <w:r w:rsidR="000B2069" w:rsidRPr="00D02668">
          <w:rPr>
            <w:rStyle w:val="Hyperlink"/>
            <w:noProof/>
          </w:rPr>
          <w:t>Accélération des travaux</w:t>
        </w:r>
        <w:r w:rsidR="000B2069">
          <w:rPr>
            <w:noProof/>
            <w:webHidden/>
          </w:rPr>
          <w:tab/>
        </w:r>
        <w:r w:rsidR="004F11B4">
          <w:rPr>
            <w:noProof/>
            <w:webHidden/>
          </w:rPr>
          <w:fldChar w:fldCharType="begin"/>
        </w:r>
        <w:r w:rsidR="000B2069">
          <w:rPr>
            <w:noProof/>
            <w:webHidden/>
          </w:rPr>
          <w:instrText xml:space="preserve"> PAGEREF _Toc303499816 \h </w:instrText>
        </w:r>
        <w:r w:rsidR="004F11B4">
          <w:rPr>
            <w:noProof/>
            <w:webHidden/>
          </w:rPr>
        </w:r>
        <w:r w:rsidR="004F11B4">
          <w:rPr>
            <w:noProof/>
            <w:webHidden/>
          </w:rPr>
          <w:fldChar w:fldCharType="separate"/>
        </w:r>
        <w:r w:rsidR="000B2069">
          <w:rPr>
            <w:noProof/>
            <w:webHidden/>
          </w:rPr>
          <w:t>74</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17" w:history="1">
        <w:r w:rsidR="000B2069" w:rsidRPr="00D02668">
          <w:rPr>
            <w:rStyle w:val="Hyperlink"/>
            <w:noProof/>
          </w:rPr>
          <w:t>10.18.7</w:t>
        </w:r>
        <w:r w:rsidR="000B2069">
          <w:rPr>
            <w:rFonts w:ascii="Calibri" w:hAnsi="Calibri"/>
            <w:i w:val="0"/>
            <w:noProof/>
            <w:sz w:val="22"/>
            <w:szCs w:val="22"/>
            <w:lang w:val="en-US"/>
          </w:rPr>
          <w:tab/>
        </w:r>
        <w:r w:rsidR="000B2069" w:rsidRPr="00D02668">
          <w:rPr>
            <w:rStyle w:val="Hyperlink"/>
            <w:noProof/>
          </w:rPr>
          <w:t>Contre-sapes</w:t>
        </w:r>
        <w:r w:rsidR="000B2069">
          <w:rPr>
            <w:noProof/>
            <w:webHidden/>
          </w:rPr>
          <w:tab/>
        </w:r>
        <w:r w:rsidR="004F11B4">
          <w:rPr>
            <w:noProof/>
            <w:webHidden/>
          </w:rPr>
          <w:fldChar w:fldCharType="begin"/>
        </w:r>
        <w:r w:rsidR="000B2069">
          <w:rPr>
            <w:noProof/>
            <w:webHidden/>
          </w:rPr>
          <w:instrText xml:space="preserve"> PAGEREF _Toc303499817 \h </w:instrText>
        </w:r>
        <w:r w:rsidR="004F11B4">
          <w:rPr>
            <w:noProof/>
            <w:webHidden/>
          </w:rPr>
        </w:r>
        <w:r w:rsidR="004F11B4">
          <w:rPr>
            <w:noProof/>
            <w:webHidden/>
          </w:rPr>
          <w:fldChar w:fldCharType="separate"/>
        </w:r>
        <w:r w:rsidR="000B2069">
          <w:rPr>
            <w:noProof/>
            <w:webHidden/>
          </w:rPr>
          <w:t>75</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18" w:history="1">
        <w:r w:rsidR="000B2069" w:rsidRPr="00D02668">
          <w:rPr>
            <w:rStyle w:val="Hyperlink"/>
            <w:noProof/>
          </w:rPr>
          <w:t>10.18.8</w:t>
        </w:r>
        <w:r w:rsidR="000B2069">
          <w:rPr>
            <w:rFonts w:ascii="Calibri" w:hAnsi="Calibri"/>
            <w:i w:val="0"/>
            <w:noProof/>
            <w:sz w:val="22"/>
            <w:szCs w:val="22"/>
            <w:lang w:val="en-US"/>
          </w:rPr>
          <w:tab/>
        </w:r>
        <w:r w:rsidR="000B2069" w:rsidRPr="00D02668">
          <w:rPr>
            <w:rStyle w:val="Hyperlink"/>
            <w:noProof/>
          </w:rPr>
          <w:t>Détruire la galerie roulante</w:t>
        </w:r>
        <w:r w:rsidR="000B2069">
          <w:rPr>
            <w:noProof/>
            <w:webHidden/>
          </w:rPr>
          <w:tab/>
        </w:r>
        <w:r w:rsidR="004F11B4">
          <w:rPr>
            <w:noProof/>
            <w:webHidden/>
          </w:rPr>
          <w:fldChar w:fldCharType="begin"/>
        </w:r>
        <w:r w:rsidR="000B2069">
          <w:rPr>
            <w:noProof/>
            <w:webHidden/>
          </w:rPr>
          <w:instrText xml:space="preserve"> PAGEREF _Toc303499818 \h </w:instrText>
        </w:r>
        <w:r w:rsidR="004F11B4">
          <w:rPr>
            <w:noProof/>
            <w:webHidden/>
          </w:rPr>
        </w:r>
        <w:r w:rsidR="004F11B4">
          <w:rPr>
            <w:noProof/>
            <w:webHidden/>
          </w:rPr>
          <w:fldChar w:fldCharType="separate"/>
        </w:r>
        <w:r w:rsidR="000B2069">
          <w:rPr>
            <w:noProof/>
            <w:webHidden/>
          </w:rPr>
          <w:t>75</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19" w:history="1">
        <w:r w:rsidR="000B2069" w:rsidRPr="00D02668">
          <w:rPr>
            <w:rStyle w:val="Hyperlink"/>
            <w:noProof/>
          </w:rPr>
          <w:t>10.18.9</w:t>
        </w:r>
        <w:r w:rsidR="000B2069">
          <w:rPr>
            <w:rFonts w:ascii="Calibri" w:hAnsi="Calibri"/>
            <w:i w:val="0"/>
            <w:noProof/>
            <w:sz w:val="22"/>
            <w:szCs w:val="22"/>
            <w:lang w:val="en-US"/>
          </w:rPr>
          <w:tab/>
        </w:r>
        <w:r w:rsidR="000B2069" w:rsidRPr="00D02668">
          <w:rPr>
            <w:rStyle w:val="Hyperlink"/>
            <w:noProof/>
          </w:rPr>
          <w:t>Jeu sub-tactique et tour stratégique</w:t>
        </w:r>
        <w:r w:rsidR="000B2069">
          <w:rPr>
            <w:noProof/>
            <w:webHidden/>
          </w:rPr>
          <w:tab/>
        </w:r>
        <w:r w:rsidR="004F11B4">
          <w:rPr>
            <w:noProof/>
            <w:webHidden/>
          </w:rPr>
          <w:fldChar w:fldCharType="begin"/>
        </w:r>
        <w:r w:rsidR="000B2069">
          <w:rPr>
            <w:noProof/>
            <w:webHidden/>
          </w:rPr>
          <w:instrText xml:space="preserve"> PAGEREF _Toc303499819 \h </w:instrText>
        </w:r>
        <w:r w:rsidR="004F11B4">
          <w:rPr>
            <w:noProof/>
            <w:webHidden/>
          </w:rPr>
        </w:r>
        <w:r w:rsidR="004F11B4">
          <w:rPr>
            <w:noProof/>
            <w:webHidden/>
          </w:rPr>
          <w:fldChar w:fldCharType="separate"/>
        </w:r>
        <w:r w:rsidR="000B2069">
          <w:rPr>
            <w:noProof/>
            <w:webHidden/>
          </w:rPr>
          <w:t>75</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820" w:history="1">
        <w:r w:rsidR="000B2069" w:rsidRPr="00D02668">
          <w:rPr>
            <w:rStyle w:val="Hyperlink"/>
            <w:noProof/>
          </w:rPr>
          <w:t>10.19</w:t>
        </w:r>
        <w:r w:rsidR="000B2069">
          <w:rPr>
            <w:rFonts w:ascii="Calibri" w:hAnsi="Calibri"/>
            <w:i w:val="0"/>
            <w:noProof/>
            <w:sz w:val="22"/>
            <w:szCs w:val="22"/>
            <w:lang w:val="en-US"/>
          </w:rPr>
          <w:tab/>
        </w:r>
        <w:r w:rsidR="000B2069" w:rsidRPr="00D02668">
          <w:rPr>
            <w:rStyle w:val="Hyperlink"/>
            <w:noProof/>
          </w:rPr>
          <w:t>Les grappins</w:t>
        </w:r>
        <w:r w:rsidR="000B2069">
          <w:rPr>
            <w:noProof/>
            <w:webHidden/>
          </w:rPr>
          <w:tab/>
        </w:r>
        <w:r w:rsidR="004F11B4">
          <w:rPr>
            <w:noProof/>
            <w:webHidden/>
          </w:rPr>
          <w:fldChar w:fldCharType="begin"/>
        </w:r>
        <w:r w:rsidR="000B2069">
          <w:rPr>
            <w:noProof/>
            <w:webHidden/>
          </w:rPr>
          <w:instrText xml:space="preserve"> PAGEREF _Toc303499820 \h </w:instrText>
        </w:r>
        <w:r w:rsidR="004F11B4">
          <w:rPr>
            <w:noProof/>
            <w:webHidden/>
          </w:rPr>
        </w:r>
        <w:r w:rsidR="004F11B4">
          <w:rPr>
            <w:noProof/>
            <w:webHidden/>
          </w:rPr>
          <w:fldChar w:fldCharType="separate"/>
        </w:r>
        <w:r w:rsidR="000B2069">
          <w:rPr>
            <w:noProof/>
            <w:webHidden/>
          </w:rPr>
          <w:t>75</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21" w:history="1">
        <w:r w:rsidR="000B2069" w:rsidRPr="00D02668">
          <w:rPr>
            <w:rStyle w:val="Hyperlink"/>
            <w:noProof/>
          </w:rPr>
          <w:t>10.19.1</w:t>
        </w:r>
        <w:r w:rsidR="000B2069">
          <w:rPr>
            <w:rFonts w:ascii="Calibri" w:hAnsi="Calibri"/>
            <w:i w:val="0"/>
            <w:noProof/>
            <w:sz w:val="22"/>
            <w:szCs w:val="22"/>
            <w:lang w:val="en-US"/>
          </w:rPr>
          <w:tab/>
        </w:r>
        <w:r w:rsidR="000B2069" w:rsidRPr="00D02668">
          <w:rPr>
            <w:rStyle w:val="Hyperlink"/>
            <w:noProof/>
          </w:rPr>
          <w:t>Lancer du grappin</w:t>
        </w:r>
        <w:r w:rsidR="000B2069">
          <w:rPr>
            <w:noProof/>
            <w:webHidden/>
          </w:rPr>
          <w:tab/>
        </w:r>
        <w:r w:rsidR="004F11B4">
          <w:rPr>
            <w:noProof/>
            <w:webHidden/>
          </w:rPr>
          <w:fldChar w:fldCharType="begin"/>
        </w:r>
        <w:r w:rsidR="000B2069">
          <w:rPr>
            <w:noProof/>
            <w:webHidden/>
          </w:rPr>
          <w:instrText xml:space="preserve"> PAGEREF _Toc303499821 \h </w:instrText>
        </w:r>
        <w:r w:rsidR="004F11B4">
          <w:rPr>
            <w:noProof/>
            <w:webHidden/>
          </w:rPr>
        </w:r>
        <w:r w:rsidR="004F11B4">
          <w:rPr>
            <w:noProof/>
            <w:webHidden/>
          </w:rPr>
          <w:fldChar w:fldCharType="separate"/>
        </w:r>
        <w:r w:rsidR="000B2069">
          <w:rPr>
            <w:noProof/>
            <w:webHidden/>
          </w:rPr>
          <w:t>75</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22" w:history="1">
        <w:r w:rsidR="000B2069" w:rsidRPr="00D02668">
          <w:rPr>
            <w:rStyle w:val="Hyperlink"/>
            <w:noProof/>
          </w:rPr>
          <w:t>10.19.2</w:t>
        </w:r>
        <w:r w:rsidR="000B2069">
          <w:rPr>
            <w:rFonts w:ascii="Calibri" w:hAnsi="Calibri"/>
            <w:i w:val="0"/>
            <w:noProof/>
            <w:sz w:val="22"/>
            <w:szCs w:val="22"/>
            <w:lang w:val="en-US"/>
          </w:rPr>
          <w:tab/>
        </w:r>
        <w:r w:rsidR="000B2069" w:rsidRPr="00D02668">
          <w:rPr>
            <w:rStyle w:val="Hyperlink"/>
            <w:noProof/>
          </w:rPr>
          <w:t>Utilisation des marqueurs</w:t>
        </w:r>
        <w:r w:rsidR="000B2069">
          <w:rPr>
            <w:noProof/>
            <w:webHidden/>
          </w:rPr>
          <w:tab/>
        </w:r>
        <w:r w:rsidR="004F11B4">
          <w:rPr>
            <w:noProof/>
            <w:webHidden/>
          </w:rPr>
          <w:fldChar w:fldCharType="begin"/>
        </w:r>
        <w:r w:rsidR="000B2069">
          <w:rPr>
            <w:noProof/>
            <w:webHidden/>
          </w:rPr>
          <w:instrText xml:space="preserve"> PAGEREF _Toc303499822 \h </w:instrText>
        </w:r>
        <w:r w:rsidR="004F11B4">
          <w:rPr>
            <w:noProof/>
            <w:webHidden/>
          </w:rPr>
        </w:r>
        <w:r w:rsidR="004F11B4">
          <w:rPr>
            <w:noProof/>
            <w:webHidden/>
          </w:rPr>
          <w:fldChar w:fldCharType="separate"/>
        </w:r>
        <w:r w:rsidR="000B2069">
          <w:rPr>
            <w:noProof/>
            <w:webHidden/>
          </w:rPr>
          <w:t>75</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23" w:history="1">
        <w:r w:rsidR="000B2069" w:rsidRPr="00D02668">
          <w:rPr>
            <w:rStyle w:val="Hyperlink"/>
            <w:noProof/>
          </w:rPr>
          <w:t>10.19.3</w:t>
        </w:r>
        <w:r w:rsidR="000B2069">
          <w:rPr>
            <w:rFonts w:ascii="Calibri" w:hAnsi="Calibri"/>
            <w:i w:val="0"/>
            <w:noProof/>
            <w:sz w:val="22"/>
            <w:szCs w:val="22"/>
            <w:lang w:val="en-US"/>
          </w:rPr>
          <w:tab/>
        </w:r>
        <w:r w:rsidR="000B2069" w:rsidRPr="00D02668">
          <w:rPr>
            <w:rStyle w:val="Hyperlink"/>
            <w:noProof/>
          </w:rPr>
          <w:t>Influence sur les combats</w:t>
        </w:r>
        <w:r w:rsidR="000B2069">
          <w:rPr>
            <w:noProof/>
            <w:webHidden/>
          </w:rPr>
          <w:tab/>
        </w:r>
        <w:r w:rsidR="004F11B4">
          <w:rPr>
            <w:noProof/>
            <w:webHidden/>
          </w:rPr>
          <w:fldChar w:fldCharType="begin"/>
        </w:r>
        <w:r w:rsidR="000B2069">
          <w:rPr>
            <w:noProof/>
            <w:webHidden/>
          </w:rPr>
          <w:instrText xml:space="preserve"> PAGEREF _Toc303499823 \h </w:instrText>
        </w:r>
        <w:r w:rsidR="004F11B4">
          <w:rPr>
            <w:noProof/>
            <w:webHidden/>
          </w:rPr>
        </w:r>
        <w:r w:rsidR="004F11B4">
          <w:rPr>
            <w:noProof/>
            <w:webHidden/>
          </w:rPr>
          <w:fldChar w:fldCharType="separate"/>
        </w:r>
        <w:r w:rsidR="000B2069">
          <w:rPr>
            <w:noProof/>
            <w:webHidden/>
          </w:rPr>
          <w:t>76</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24" w:history="1">
        <w:r w:rsidR="000B2069" w:rsidRPr="00D02668">
          <w:rPr>
            <w:rStyle w:val="Hyperlink"/>
            <w:noProof/>
          </w:rPr>
          <w:t>10.19.4</w:t>
        </w:r>
        <w:r w:rsidR="000B2069">
          <w:rPr>
            <w:rFonts w:ascii="Calibri" w:hAnsi="Calibri"/>
            <w:i w:val="0"/>
            <w:noProof/>
            <w:sz w:val="22"/>
            <w:szCs w:val="22"/>
            <w:lang w:val="en-US"/>
          </w:rPr>
          <w:tab/>
        </w:r>
        <w:r w:rsidR="000B2069" w:rsidRPr="00D02668">
          <w:rPr>
            <w:rStyle w:val="Hyperlink"/>
            <w:noProof/>
          </w:rPr>
          <w:t>Couper la corde</w:t>
        </w:r>
        <w:r w:rsidR="000B2069">
          <w:rPr>
            <w:noProof/>
            <w:webHidden/>
          </w:rPr>
          <w:tab/>
        </w:r>
        <w:r w:rsidR="004F11B4">
          <w:rPr>
            <w:noProof/>
            <w:webHidden/>
          </w:rPr>
          <w:fldChar w:fldCharType="begin"/>
        </w:r>
        <w:r w:rsidR="000B2069">
          <w:rPr>
            <w:noProof/>
            <w:webHidden/>
          </w:rPr>
          <w:instrText xml:space="preserve"> PAGEREF _Toc303499824 \h </w:instrText>
        </w:r>
        <w:r w:rsidR="004F11B4">
          <w:rPr>
            <w:noProof/>
            <w:webHidden/>
          </w:rPr>
        </w:r>
        <w:r w:rsidR="004F11B4">
          <w:rPr>
            <w:noProof/>
            <w:webHidden/>
          </w:rPr>
          <w:fldChar w:fldCharType="separate"/>
        </w:r>
        <w:r w:rsidR="000B2069">
          <w:rPr>
            <w:noProof/>
            <w:webHidden/>
          </w:rPr>
          <w:t>76</w:t>
        </w:r>
        <w:r w:rsidR="004F11B4">
          <w:rPr>
            <w:noProof/>
            <w:webHidden/>
          </w:rPr>
          <w:fldChar w:fldCharType="end"/>
        </w:r>
      </w:hyperlink>
    </w:p>
    <w:p w:rsidR="000B2069" w:rsidRDefault="001C6E44">
      <w:pPr>
        <w:pStyle w:val="TOC1"/>
        <w:rPr>
          <w:rFonts w:ascii="Calibri" w:hAnsi="Calibri"/>
          <w:i w:val="0"/>
          <w:noProof/>
          <w:sz w:val="22"/>
          <w:szCs w:val="22"/>
          <w:lang w:val="en-US"/>
        </w:rPr>
      </w:pPr>
      <w:hyperlink w:anchor="_Toc303499825" w:history="1">
        <w:r w:rsidR="000B2069" w:rsidRPr="00D02668">
          <w:rPr>
            <w:rStyle w:val="Hyperlink"/>
            <w:noProof/>
          </w:rPr>
          <w:t>11</w:t>
        </w:r>
        <w:r w:rsidR="000B2069">
          <w:rPr>
            <w:rFonts w:ascii="Calibri" w:hAnsi="Calibri"/>
            <w:i w:val="0"/>
            <w:noProof/>
            <w:sz w:val="22"/>
            <w:szCs w:val="22"/>
            <w:lang w:val="en-US"/>
          </w:rPr>
          <w:tab/>
        </w:r>
        <w:r w:rsidR="000B2069" w:rsidRPr="00D02668">
          <w:rPr>
            <w:rStyle w:val="Hyperlink"/>
            <w:noProof/>
          </w:rPr>
          <w:t>- DEROULEMENT D’UN SIEGE</w:t>
        </w:r>
        <w:r w:rsidR="000B2069">
          <w:rPr>
            <w:noProof/>
            <w:webHidden/>
          </w:rPr>
          <w:tab/>
        </w:r>
        <w:r w:rsidR="004F11B4">
          <w:rPr>
            <w:noProof/>
            <w:webHidden/>
          </w:rPr>
          <w:fldChar w:fldCharType="begin"/>
        </w:r>
        <w:r w:rsidR="000B2069">
          <w:rPr>
            <w:noProof/>
            <w:webHidden/>
          </w:rPr>
          <w:instrText xml:space="preserve"> PAGEREF _Toc303499825 \h </w:instrText>
        </w:r>
        <w:r w:rsidR="004F11B4">
          <w:rPr>
            <w:noProof/>
            <w:webHidden/>
          </w:rPr>
        </w:r>
        <w:r w:rsidR="004F11B4">
          <w:rPr>
            <w:noProof/>
            <w:webHidden/>
          </w:rPr>
          <w:fldChar w:fldCharType="separate"/>
        </w:r>
        <w:r w:rsidR="000B2069">
          <w:rPr>
            <w:noProof/>
            <w:webHidden/>
          </w:rPr>
          <w:t>77</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826" w:history="1">
        <w:r w:rsidR="000B2069" w:rsidRPr="00D02668">
          <w:rPr>
            <w:rStyle w:val="Hyperlink"/>
            <w:noProof/>
          </w:rPr>
          <w:t>11.1</w:t>
        </w:r>
        <w:r w:rsidR="000B2069">
          <w:rPr>
            <w:rFonts w:ascii="Calibri" w:hAnsi="Calibri"/>
            <w:i w:val="0"/>
            <w:noProof/>
            <w:sz w:val="22"/>
            <w:szCs w:val="22"/>
            <w:lang w:val="en-US"/>
          </w:rPr>
          <w:tab/>
        </w:r>
        <w:r w:rsidR="000B2069" w:rsidRPr="00D02668">
          <w:rPr>
            <w:rStyle w:val="Hyperlink"/>
            <w:noProof/>
          </w:rPr>
          <w:t>Garnisons des villes et châteaux</w:t>
        </w:r>
        <w:r w:rsidR="000B2069">
          <w:rPr>
            <w:noProof/>
            <w:webHidden/>
          </w:rPr>
          <w:tab/>
        </w:r>
        <w:r w:rsidR="004F11B4">
          <w:rPr>
            <w:noProof/>
            <w:webHidden/>
          </w:rPr>
          <w:fldChar w:fldCharType="begin"/>
        </w:r>
        <w:r w:rsidR="000B2069">
          <w:rPr>
            <w:noProof/>
            <w:webHidden/>
          </w:rPr>
          <w:instrText xml:space="preserve"> PAGEREF _Toc303499826 \h </w:instrText>
        </w:r>
        <w:r w:rsidR="004F11B4">
          <w:rPr>
            <w:noProof/>
            <w:webHidden/>
          </w:rPr>
        </w:r>
        <w:r w:rsidR="004F11B4">
          <w:rPr>
            <w:noProof/>
            <w:webHidden/>
          </w:rPr>
          <w:fldChar w:fldCharType="separate"/>
        </w:r>
        <w:r w:rsidR="000B2069">
          <w:rPr>
            <w:noProof/>
            <w:webHidden/>
          </w:rPr>
          <w:t>77</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27" w:history="1">
        <w:r w:rsidR="000B2069" w:rsidRPr="00D02668">
          <w:rPr>
            <w:rStyle w:val="Hyperlink"/>
            <w:noProof/>
          </w:rPr>
          <w:t>11.1.1</w:t>
        </w:r>
        <w:r w:rsidR="000B2069">
          <w:rPr>
            <w:rFonts w:ascii="Calibri" w:hAnsi="Calibri"/>
            <w:i w:val="0"/>
            <w:noProof/>
            <w:sz w:val="22"/>
            <w:szCs w:val="22"/>
            <w:lang w:val="en-US"/>
          </w:rPr>
          <w:tab/>
        </w:r>
        <w:r w:rsidR="000B2069" w:rsidRPr="00D02668">
          <w:rPr>
            <w:rStyle w:val="Hyperlink"/>
            <w:noProof/>
          </w:rPr>
          <w:t>Tableau des garnisons</w:t>
        </w:r>
        <w:r w:rsidR="000B2069">
          <w:rPr>
            <w:noProof/>
            <w:webHidden/>
          </w:rPr>
          <w:tab/>
        </w:r>
        <w:r w:rsidR="004F11B4">
          <w:rPr>
            <w:noProof/>
            <w:webHidden/>
          </w:rPr>
          <w:fldChar w:fldCharType="begin"/>
        </w:r>
        <w:r w:rsidR="000B2069">
          <w:rPr>
            <w:noProof/>
            <w:webHidden/>
          </w:rPr>
          <w:instrText xml:space="preserve"> PAGEREF _Toc303499827 \h </w:instrText>
        </w:r>
        <w:r w:rsidR="004F11B4">
          <w:rPr>
            <w:noProof/>
            <w:webHidden/>
          </w:rPr>
        </w:r>
        <w:r w:rsidR="004F11B4">
          <w:rPr>
            <w:noProof/>
            <w:webHidden/>
          </w:rPr>
          <w:fldChar w:fldCharType="separate"/>
        </w:r>
        <w:r w:rsidR="000B2069">
          <w:rPr>
            <w:noProof/>
            <w:webHidden/>
          </w:rPr>
          <w:t>77</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828" w:history="1">
        <w:r w:rsidR="000B2069" w:rsidRPr="00D02668">
          <w:rPr>
            <w:rStyle w:val="Hyperlink"/>
            <w:noProof/>
          </w:rPr>
          <w:t>11.2</w:t>
        </w:r>
        <w:r w:rsidR="000B2069">
          <w:rPr>
            <w:rFonts w:ascii="Calibri" w:hAnsi="Calibri"/>
            <w:i w:val="0"/>
            <w:noProof/>
            <w:sz w:val="22"/>
            <w:szCs w:val="22"/>
            <w:lang w:val="en-US"/>
          </w:rPr>
          <w:tab/>
        </w:r>
        <w:r w:rsidR="000B2069" w:rsidRPr="00D02668">
          <w:rPr>
            <w:rStyle w:val="Hyperlink"/>
            <w:noProof/>
          </w:rPr>
          <w:t>Construction des engins de siège</w:t>
        </w:r>
        <w:r w:rsidR="000B2069">
          <w:rPr>
            <w:noProof/>
            <w:webHidden/>
          </w:rPr>
          <w:tab/>
        </w:r>
        <w:r w:rsidR="004F11B4">
          <w:rPr>
            <w:noProof/>
            <w:webHidden/>
          </w:rPr>
          <w:fldChar w:fldCharType="begin"/>
        </w:r>
        <w:r w:rsidR="000B2069">
          <w:rPr>
            <w:noProof/>
            <w:webHidden/>
          </w:rPr>
          <w:instrText xml:space="preserve"> PAGEREF _Toc303499828 \h </w:instrText>
        </w:r>
        <w:r w:rsidR="004F11B4">
          <w:rPr>
            <w:noProof/>
            <w:webHidden/>
          </w:rPr>
        </w:r>
        <w:r w:rsidR="004F11B4">
          <w:rPr>
            <w:noProof/>
            <w:webHidden/>
          </w:rPr>
          <w:fldChar w:fldCharType="separate"/>
        </w:r>
        <w:r w:rsidR="000B2069">
          <w:rPr>
            <w:noProof/>
            <w:webHidden/>
          </w:rPr>
          <w:t>77</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829" w:history="1">
        <w:r w:rsidR="000B2069" w:rsidRPr="00D02668">
          <w:rPr>
            <w:rStyle w:val="Hyperlink"/>
            <w:noProof/>
          </w:rPr>
          <w:t>11.3</w:t>
        </w:r>
        <w:r w:rsidR="000B2069">
          <w:rPr>
            <w:rFonts w:ascii="Calibri" w:hAnsi="Calibri"/>
            <w:i w:val="0"/>
            <w:noProof/>
            <w:sz w:val="22"/>
            <w:szCs w:val="22"/>
            <w:lang w:val="en-US"/>
          </w:rPr>
          <w:tab/>
        </w:r>
        <w:r w:rsidR="000B2069" w:rsidRPr="00D02668">
          <w:rPr>
            <w:rStyle w:val="Hyperlink"/>
            <w:noProof/>
          </w:rPr>
          <w:t>Transport des engins de siège et remontage</w:t>
        </w:r>
        <w:r w:rsidR="000B2069">
          <w:rPr>
            <w:noProof/>
            <w:webHidden/>
          </w:rPr>
          <w:tab/>
        </w:r>
        <w:r w:rsidR="004F11B4">
          <w:rPr>
            <w:noProof/>
            <w:webHidden/>
          </w:rPr>
          <w:fldChar w:fldCharType="begin"/>
        </w:r>
        <w:r w:rsidR="000B2069">
          <w:rPr>
            <w:noProof/>
            <w:webHidden/>
          </w:rPr>
          <w:instrText xml:space="preserve"> PAGEREF _Toc303499829 \h </w:instrText>
        </w:r>
        <w:r w:rsidR="004F11B4">
          <w:rPr>
            <w:noProof/>
            <w:webHidden/>
          </w:rPr>
        </w:r>
        <w:r w:rsidR="004F11B4">
          <w:rPr>
            <w:noProof/>
            <w:webHidden/>
          </w:rPr>
          <w:fldChar w:fldCharType="separate"/>
        </w:r>
        <w:r w:rsidR="000B2069">
          <w:rPr>
            <w:noProof/>
            <w:webHidden/>
          </w:rPr>
          <w:t>78</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830" w:history="1">
        <w:r w:rsidR="000B2069" w:rsidRPr="00D02668">
          <w:rPr>
            <w:rStyle w:val="Hyperlink"/>
            <w:noProof/>
          </w:rPr>
          <w:t>11.4</w:t>
        </w:r>
        <w:r w:rsidR="000B2069">
          <w:rPr>
            <w:rFonts w:ascii="Calibri" w:hAnsi="Calibri"/>
            <w:i w:val="0"/>
            <w:noProof/>
            <w:sz w:val="22"/>
            <w:szCs w:val="22"/>
            <w:lang w:val="en-US"/>
          </w:rPr>
          <w:tab/>
        </w:r>
        <w:r w:rsidR="000B2069" w:rsidRPr="00D02668">
          <w:rPr>
            <w:rStyle w:val="Hyperlink"/>
            <w:noProof/>
          </w:rPr>
          <w:t>Initiative</w:t>
        </w:r>
        <w:r w:rsidR="000B2069">
          <w:rPr>
            <w:noProof/>
            <w:webHidden/>
          </w:rPr>
          <w:tab/>
        </w:r>
        <w:r w:rsidR="004F11B4">
          <w:rPr>
            <w:noProof/>
            <w:webHidden/>
          </w:rPr>
          <w:fldChar w:fldCharType="begin"/>
        </w:r>
        <w:r w:rsidR="000B2069">
          <w:rPr>
            <w:noProof/>
            <w:webHidden/>
          </w:rPr>
          <w:instrText xml:space="preserve"> PAGEREF _Toc303499830 \h </w:instrText>
        </w:r>
        <w:r w:rsidR="004F11B4">
          <w:rPr>
            <w:noProof/>
            <w:webHidden/>
          </w:rPr>
        </w:r>
        <w:r w:rsidR="004F11B4">
          <w:rPr>
            <w:noProof/>
            <w:webHidden/>
          </w:rPr>
          <w:fldChar w:fldCharType="separate"/>
        </w:r>
        <w:r w:rsidR="000B2069">
          <w:rPr>
            <w:noProof/>
            <w:webHidden/>
          </w:rPr>
          <w:t>78</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31" w:history="1">
        <w:r w:rsidR="000B2069" w:rsidRPr="00D02668">
          <w:rPr>
            <w:rStyle w:val="Hyperlink"/>
            <w:noProof/>
          </w:rPr>
          <w:t>11.4.1</w:t>
        </w:r>
        <w:r w:rsidR="000B2069">
          <w:rPr>
            <w:rFonts w:ascii="Calibri" w:hAnsi="Calibri"/>
            <w:i w:val="0"/>
            <w:noProof/>
            <w:sz w:val="22"/>
            <w:szCs w:val="22"/>
            <w:lang w:val="en-US"/>
          </w:rPr>
          <w:tab/>
        </w:r>
        <w:r w:rsidR="000B2069" w:rsidRPr="00D02668">
          <w:rPr>
            <w:rStyle w:val="Hyperlink"/>
            <w:noProof/>
          </w:rPr>
          <w:t>Table de guérison</w:t>
        </w:r>
        <w:r w:rsidR="000B2069">
          <w:rPr>
            <w:noProof/>
            <w:webHidden/>
          </w:rPr>
          <w:tab/>
        </w:r>
        <w:r w:rsidR="004F11B4">
          <w:rPr>
            <w:noProof/>
            <w:webHidden/>
          </w:rPr>
          <w:fldChar w:fldCharType="begin"/>
        </w:r>
        <w:r w:rsidR="000B2069">
          <w:rPr>
            <w:noProof/>
            <w:webHidden/>
          </w:rPr>
          <w:instrText xml:space="preserve"> PAGEREF _Toc303499831 \h </w:instrText>
        </w:r>
        <w:r w:rsidR="004F11B4">
          <w:rPr>
            <w:noProof/>
            <w:webHidden/>
          </w:rPr>
        </w:r>
        <w:r w:rsidR="004F11B4">
          <w:rPr>
            <w:noProof/>
            <w:webHidden/>
          </w:rPr>
          <w:fldChar w:fldCharType="separate"/>
        </w:r>
        <w:r w:rsidR="000B2069">
          <w:rPr>
            <w:noProof/>
            <w:webHidden/>
          </w:rPr>
          <w:t>79</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832" w:history="1">
        <w:r w:rsidR="000B2069" w:rsidRPr="00D02668">
          <w:rPr>
            <w:rStyle w:val="Hyperlink"/>
            <w:noProof/>
          </w:rPr>
          <w:t>11.5</w:t>
        </w:r>
        <w:r w:rsidR="000B2069">
          <w:rPr>
            <w:rFonts w:ascii="Calibri" w:hAnsi="Calibri"/>
            <w:i w:val="0"/>
            <w:noProof/>
            <w:sz w:val="22"/>
            <w:szCs w:val="22"/>
            <w:lang w:val="en-US"/>
          </w:rPr>
          <w:tab/>
        </w:r>
        <w:r w:rsidR="000B2069" w:rsidRPr="00D02668">
          <w:rPr>
            <w:rStyle w:val="Hyperlink"/>
            <w:noProof/>
          </w:rPr>
          <w:t>Ravitaillement et rationnement</w:t>
        </w:r>
        <w:r w:rsidR="000B2069">
          <w:rPr>
            <w:noProof/>
            <w:webHidden/>
          </w:rPr>
          <w:tab/>
        </w:r>
        <w:r w:rsidR="004F11B4">
          <w:rPr>
            <w:noProof/>
            <w:webHidden/>
          </w:rPr>
          <w:fldChar w:fldCharType="begin"/>
        </w:r>
        <w:r w:rsidR="000B2069">
          <w:rPr>
            <w:noProof/>
            <w:webHidden/>
          </w:rPr>
          <w:instrText xml:space="preserve"> PAGEREF _Toc303499832 \h </w:instrText>
        </w:r>
        <w:r w:rsidR="004F11B4">
          <w:rPr>
            <w:noProof/>
            <w:webHidden/>
          </w:rPr>
        </w:r>
        <w:r w:rsidR="004F11B4">
          <w:rPr>
            <w:noProof/>
            <w:webHidden/>
          </w:rPr>
          <w:fldChar w:fldCharType="separate"/>
        </w:r>
        <w:r w:rsidR="000B2069">
          <w:rPr>
            <w:noProof/>
            <w:webHidden/>
          </w:rPr>
          <w:t>79</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33" w:history="1">
        <w:r w:rsidR="000B2069" w:rsidRPr="00D02668">
          <w:rPr>
            <w:rStyle w:val="Hyperlink"/>
            <w:noProof/>
          </w:rPr>
          <w:t>11.5.1</w:t>
        </w:r>
        <w:r w:rsidR="000B2069">
          <w:rPr>
            <w:rFonts w:ascii="Calibri" w:hAnsi="Calibri"/>
            <w:i w:val="0"/>
            <w:noProof/>
            <w:sz w:val="22"/>
            <w:szCs w:val="22"/>
            <w:lang w:val="en-US"/>
          </w:rPr>
          <w:tab/>
        </w:r>
        <w:r w:rsidR="000B2069" w:rsidRPr="00D02668">
          <w:rPr>
            <w:rStyle w:val="Hyperlink"/>
            <w:noProof/>
          </w:rPr>
          <w:t>Effets du rationnement</w:t>
        </w:r>
        <w:r w:rsidR="000B2069">
          <w:rPr>
            <w:noProof/>
            <w:webHidden/>
          </w:rPr>
          <w:tab/>
        </w:r>
        <w:r w:rsidR="004F11B4">
          <w:rPr>
            <w:noProof/>
            <w:webHidden/>
          </w:rPr>
          <w:fldChar w:fldCharType="begin"/>
        </w:r>
        <w:r w:rsidR="000B2069">
          <w:rPr>
            <w:noProof/>
            <w:webHidden/>
          </w:rPr>
          <w:instrText xml:space="preserve"> PAGEREF _Toc303499833 \h </w:instrText>
        </w:r>
        <w:r w:rsidR="004F11B4">
          <w:rPr>
            <w:noProof/>
            <w:webHidden/>
          </w:rPr>
        </w:r>
        <w:r w:rsidR="004F11B4">
          <w:rPr>
            <w:noProof/>
            <w:webHidden/>
          </w:rPr>
          <w:fldChar w:fldCharType="separate"/>
        </w:r>
        <w:r w:rsidR="000B2069">
          <w:rPr>
            <w:noProof/>
            <w:webHidden/>
          </w:rPr>
          <w:t>79</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34" w:history="1">
        <w:r w:rsidR="000B2069" w:rsidRPr="00D02668">
          <w:rPr>
            <w:rStyle w:val="Hyperlink"/>
            <w:noProof/>
          </w:rPr>
          <w:t>11.5.2</w:t>
        </w:r>
        <w:r w:rsidR="000B2069">
          <w:rPr>
            <w:rFonts w:ascii="Calibri" w:hAnsi="Calibri"/>
            <w:i w:val="0"/>
            <w:noProof/>
            <w:sz w:val="22"/>
            <w:szCs w:val="22"/>
            <w:lang w:val="en-US"/>
          </w:rPr>
          <w:tab/>
        </w:r>
        <w:r w:rsidR="000B2069" w:rsidRPr="00D02668">
          <w:rPr>
            <w:rStyle w:val="Hyperlink"/>
            <w:noProof/>
          </w:rPr>
          <w:t>Nombre d’assiégeants et rationnement</w:t>
        </w:r>
        <w:r w:rsidR="000B2069">
          <w:rPr>
            <w:noProof/>
            <w:webHidden/>
          </w:rPr>
          <w:tab/>
        </w:r>
        <w:r w:rsidR="004F11B4">
          <w:rPr>
            <w:noProof/>
            <w:webHidden/>
          </w:rPr>
          <w:fldChar w:fldCharType="begin"/>
        </w:r>
        <w:r w:rsidR="000B2069">
          <w:rPr>
            <w:noProof/>
            <w:webHidden/>
          </w:rPr>
          <w:instrText xml:space="preserve"> PAGEREF _Toc303499834 \h </w:instrText>
        </w:r>
        <w:r w:rsidR="004F11B4">
          <w:rPr>
            <w:noProof/>
            <w:webHidden/>
          </w:rPr>
        </w:r>
        <w:r w:rsidR="004F11B4">
          <w:rPr>
            <w:noProof/>
            <w:webHidden/>
          </w:rPr>
          <w:fldChar w:fldCharType="separate"/>
        </w:r>
        <w:r w:rsidR="000B2069">
          <w:rPr>
            <w:noProof/>
            <w:webHidden/>
          </w:rPr>
          <w:t>79</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835" w:history="1">
        <w:r w:rsidR="000B2069" w:rsidRPr="00D02668">
          <w:rPr>
            <w:rStyle w:val="Hyperlink"/>
            <w:noProof/>
          </w:rPr>
          <w:t>11.6</w:t>
        </w:r>
        <w:r w:rsidR="000B2069">
          <w:rPr>
            <w:rFonts w:ascii="Calibri" w:hAnsi="Calibri"/>
            <w:i w:val="0"/>
            <w:noProof/>
            <w:sz w:val="22"/>
            <w:szCs w:val="22"/>
            <w:lang w:val="en-US"/>
          </w:rPr>
          <w:tab/>
        </w:r>
        <w:r w:rsidR="000B2069" w:rsidRPr="00D02668">
          <w:rPr>
            <w:rStyle w:val="Hyperlink"/>
            <w:noProof/>
          </w:rPr>
          <w:t>Actions</w:t>
        </w:r>
        <w:r w:rsidR="000B2069">
          <w:rPr>
            <w:noProof/>
            <w:webHidden/>
          </w:rPr>
          <w:tab/>
        </w:r>
        <w:r w:rsidR="004F11B4">
          <w:rPr>
            <w:noProof/>
            <w:webHidden/>
          </w:rPr>
          <w:fldChar w:fldCharType="begin"/>
        </w:r>
        <w:r w:rsidR="000B2069">
          <w:rPr>
            <w:noProof/>
            <w:webHidden/>
          </w:rPr>
          <w:instrText xml:space="preserve"> PAGEREF _Toc303499835 \h </w:instrText>
        </w:r>
        <w:r w:rsidR="004F11B4">
          <w:rPr>
            <w:noProof/>
            <w:webHidden/>
          </w:rPr>
        </w:r>
        <w:r w:rsidR="004F11B4">
          <w:rPr>
            <w:noProof/>
            <w:webHidden/>
          </w:rPr>
          <w:fldChar w:fldCharType="separate"/>
        </w:r>
        <w:r w:rsidR="000B2069">
          <w:rPr>
            <w:noProof/>
            <w:webHidden/>
          </w:rPr>
          <w:t>80</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36" w:history="1">
        <w:r w:rsidR="000B2069" w:rsidRPr="00D02668">
          <w:rPr>
            <w:rStyle w:val="Hyperlink"/>
            <w:noProof/>
          </w:rPr>
          <w:t>11.6.1</w:t>
        </w:r>
        <w:r w:rsidR="000B2069">
          <w:rPr>
            <w:rFonts w:ascii="Calibri" w:hAnsi="Calibri"/>
            <w:i w:val="0"/>
            <w:noProof/>
            <w:sz w:val="22"/>
            <w:szCs w:val="22"/>
            <w:lang w:val="en-US"/>
          </w:rPr>
          <w:tab/>
        </w:r>
        <w:r w:rsidR="000B2069" w:rsidRPr="00D02668">
          <w:rPr>
            <w:rStyle w:val="Hyperlink"/>
            <w:noProof/>
          </w:rPr>
          <w:t>Action 1 : A l’assaut !</w:t>
        </w:r>
        <w:r w:rsidR="000B2069">
          <w:rPr>
            <w:noProof/>
            <w:webHidden/>
          </w:rPr>
          <w:tab/>
        </w:r>
        <w:r w:rsidR="004F11B4">
          <w:rPr>
            <w:noProof/>
            <w:webHidden/>
          </w:rPr>
          <w:fldChar w:fldCharType="begin"/>
        </w:r>
        <w:r w:rsidR="000B2069">
          <w:rPr>
            <w:noProof/>
            <w:webHidden/>
          </w:rPr>
          <w:instrText xml:space="preserve"> PAGEREF _Toc303499836 \h </w:instrText>
        </w:r>
        <w:r w:rsidR="004F11B4">
          <w:rPr>
            <w:noProof/>
            <w:webHidden/>
          </w:rPr>
        </w:r>
        <w:r w:rsidR="004F11B4">
          <w:rPr>
            <w:noProof/>
            <w:webHidden/>
          </w:rPr>
          <w:fldChar w:fldCharType="separate"/>
        </w:r>
        <w:r w:rsidR="000B2069">
          <w:rPr>
            <w:noProof/>
            <w:webHidden/>
          </w:rPr>
          <w:t>80</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37" w:history="1">
        <w:r w:rsidR="000B2069" w:rsidRPr="00D02668">
          <w:rPr>
            <w:rStyle w:val="Hyperlink"/>
            <w:noProof/>
          </w:rPr>
          <w:t>11.6.2</w:t>
        </w:r>
        <w:r w:rsidR="000B2069">
          <w:rPr>
            <w:rFonts w:ascii="Calibri" w:hAnsi="Calibri"/>
            <w:i w:val="0"/>
            <w:noProof/>
            <w:sz w:val="22"/>
            <w:szCs w:val="22"/>
            <w:lang w:val="en-US"/>
          </w:rPr>
          <w:tab/>
        </w:r>
        <w:r w:rsidR="000B2069" w:rsidRPr="00D02668">
          <w:rPr>
            <w:rStyle w:val="Hyperlink"/>
            <w:noProof/>
          </w:rPr>
          <w:t>Action 2 : Sortie contre le campement ennemi</w:t>
        </w:r>
        <w:r w:rsidR="000B2069">
          <w:rPr>
            <w:noProof/>
            <w:webHidden/>
          </w:rPr>
          <w:tab/>
        </w:r>
        <w:r w:rsidR="004F11B4">
          <w:rPr>
            <w:noProof/>
            <w:webHidden/>
          </w:rPr>
          <w:fldChar w:fldCharType="begin"/>
        </w:r>
        <w:r w:rsidR="000B2069">
          <w:rPr>
            <w:noProof/>
            <w:webHidden/>
          </w:rPr>
          <w:instrText xml:space="preserve"> PAGEREF _Toc303499837 \h </w:instrText>
        </w:r>
        <w:r w:rsidR="004F11B4">
          <w:rPr>
            <w:noProof/>
            <w:webHidden/>
          </w:rPr>
        </w:r>
        <w:r w:rsidR="004F11B4">
          <w:rPr>
            <w:noProof/>
            <w:webHidden/>
          </w:rPr>
          <w:fldChar w:fldCharType="separate"/>
        </w:r>
        <w:r w:rsidR="000B2069">
          <w:rPr>
            <w:noProof/>
            <w:webHidden/>
          </w:rPr>
          <w:t>81</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38" w:history="1">
        <w:r w:rsidR="000B2069" w:rsidRPr="00D02668">
          <w:rPr>
            <w:rStyle w:val="Hyperlink"/>
            <w:noProof/>
          </w:rPr>
          <w:t>11.6.3</w:t>
        </w:r>
        <w:r w:rsidR="000B2069">
          <w:rPr>
            <w:rFonts w:ascii="Calibri" w:hAnsi="Calibri"/>
            <w:i w:val="0"/>
            <w:noProof/>
            <w:sz w:val="22"/>
            <w:szCs w:val="22"/>
            <w:lang w:val="en-US"/>
          </w:rPr>
          <w:tab/>
        </w:r>
        <w:r w:rsidR="000B2069" w:rsidRPr="00D02668">
          <w:rPr>
            <w:rStyle w:val="Hyperlink"/>
            <w:noProof/>
          </w:rPr>
          <w:t>Action 3 : Sortie pour ravitaillement</w:t>
        </w:r>
        <w:r w:rsidR="000B2069">
          <w:rPr>
            <w:noProof/>
            <w:webHidden/>
          </w:rPr>
          <w:tab/>
        </w:r>
        <w:r w:rsidR="004F11B4">
          <w:rPr>
            <w:noProof/>
            <w:webHidden/>
          </w:rPr>
          <w:fldChar w:fldCharType="begin"/>
        </w:r>
        <w:r w:rsidR="000B2069">
          <w:rPr>
            <w:noProof/>
            <w:webHidden/>
          </w:rPr>
          <w:instrText xml:space="preserve"> PAGEREF _Toc303499838 \h </w:instrText>
        </w:r>
        <w:r w:rsidR="004F11B4">
          <w:rPr>
            <w:noProof/>
            <w:webHidden/>
          </w:rPr>
        </w:r>
        <w:r w:rsidR="004F11B4">
          <w:rPr>
            <w:noProof/>
            <w:webHidden/>
          </w:rPr>
          <w:fldChar w:fldCharType="separate"/>
        </w:r>
        <w:r w:rsidR="000B2069">
          <w:rPr>
            <w:noProof/>
            <w:webHidden/>
          </w:rPr>
          <w:t>81</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39" w:history="1">
        <w:r w:rsidR="000B2069" w:rsidRPr="00D02668">
          <w:rPr>
            <w:rStyle w:val="Hyperlink"/>
            <w:noProof/>
          </w:rPr>
          <w:t>11.6.4</w:t>
        </w:r>
        <w:r w:rsidR="000B2069">
          <w:rPr>
            <w:rFonts w:ascii="Calibri" w:hAnsi="Calibri"/>
            <w:i w:val="0"/>
            <w:noProof/>
            <w:sz w:val="22"/>
            <w:szCs w:val="22"/>
            <w:lang w:val="en-US"/>
          </w:rPr>
          <w:tab/>
        </w:r>
        <w:r w:rsidR="000B2069" w:rsidRPr="00D02668">
          <w:rPr>
            <w:rStyle w:val="Hyperlink"/>
            <w:noProof/>
          </w:rPr>
          <w:t>Action 4 : Sapes et contre-sapes</w:t>
        </w:r>
        <w:r w:rsidR="000B2069">
          <w:rPr>
            <w:noProof/>
            <w:webHidden/>
          </w:rPr>
          <w:tab/>
        </w:r>
        <w:r w:rsidR="004F11B4">
          <w:rPr>
            <w:noProof/>
            <w:webHidden/>
          </w:rPr>
          <w:fldChar w:fldCharType="begin"/>
        </w:r>
        <w:r w:rsidR="000B2069">
          <w:rPr>
            <w:noProof/>
            <w:webHidden/>
          </w:rPr>
          <w:instrText xml:space="preserve"> PAGEREF _Toc303499839 \h </w:instrText>
        </w:r>
        <w:r w:rsidR="004F11B4">
          <w:rPr>
            <w:noProof/>
            <w:webHidden/>
          </w:rPr>
        </w:r>
        <w:r w:rsidR="004F11B4">
          <w:rPr>
            <w:noProof/>
            <w:webHidden/>
          </w:rPr>
          <w:fldChar w:fldCharType="separate"/>
        </w:r>
        <w:r w:rsidR="000B2069">
          <w:rPr>
            <w:noProof/>
            <w:webHidden/>
          </w:rPr>
          <w:t>82</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40" w:history="1">
        <w:r w:rsidR="000B2069" w:rsidRPr="00D02668">
          <w:rPr>
            <w:rStyle w:val="Hyperlink"/>
            <w:noProof/>
          </w:rPr>
          <w:t>11.6.5</w:t>
        </w:r>
        <w:r w:rsidR="000B2069">
          <w:rPr>
            <w:rFonts w:ascii="Calibri" w:hAnsi="Calibri"/>
            <w:i w:val="0"/>
            <w:noProof/>
            <w:sz w:val="22"/>
            <w:szCs w:val="22"/>
            <w:lang w:val="en-US"/>
          </w:rPr>
          <w:tab/>
        </w:r>
        <w:r w:rsidR="000B2069" w:rsidRPr="00D02668">
          <w:rPr>
            <w:rStyle w:val="Hyperlink"/>
            <w:noProof/>
          </w:rPr>
          <w:t>Action 5 : Sortie générale</w:t>
        </w:r>
        <w:r w:rsidR="000B2069">
          <w:rPr>
            <w:noProof/>
            <w:webHidden/>
          </w:rPr>
          <w:tab/>
        </w:r>
        <w:r w:rsidR="004F11B4">
          <w:rPr>
            <w:noProof/>
            <w:webHidden/>
          </w:rPr>
          <w:fldChar w:fldCharType="begin"/>
        </w:r>
        <w:r w:rsidR="000B2069">
          <w:rPr>
            <w:noProof/>
            <w:webHidden/>
          </w:rPr>
          <w:instrText xml:space="preserve"> PAGEREF _Toc303499840 \h </w:instrText>
        </w:r>
        <w:r w:rsidR="004F11B4">
          <w:rPr>
            <w:noProof/>
            <w:webHidden/>
          </w:rPr>
        </w:r>
        <w:r w:rsidR="004F11B4">
          <w:rPr>
            <w:noProof/>
            <w:webHidden/>
          </w:rPr>
          <w:fldChar w:fldCharType="separate"/>
        </w:r>
        <w:r w:rsidR="000B2069">
          <w:rPr>
            <w:noProof/>
            <w:webHidden/>
          </w:rPr>
          <w:t>82</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841" w:history="1">
        <w:r w:rsidR="000B2069" w:rsidRPr="00D02668">
          <w:rPr>
            <w:rStyle w:val="Hyperlink"/>
            <w:noProof/>
          </w:rPr>
          <w:t>11.7</w:t>
        </w:r>
        <w:r w:rsidR="000B2069">
          <w:rPr>
            <w:rFonts w:ascii="Calibri" w:hAnsi="Calibri"/>
            <w:i w:val="0"/>
            <w:noProof/>
            <w:sz w:val="22"/>
            <w:szCs w:val="22"/>
            <w:lang w:val="en-US"/>
          </w:rPr>
          <w:tab/>
        </w:r>
        <w:r w:rsidR="000B2069" w:rsidRPr="00D02668">
          <w:rPr>
            <w:rStyle w:val="Hyperlink"/>
            <w:noProof/>
          </w:rPr>
          <w:t>Renforcement des défenses</w:t>
        </w:r>
        <w:r w:rsidR="000B2069">
          <w:rPr>
            <w:noProof/>
            <w:webHidden/>
          </w:rPr>
          <w:tab/>
        </w:r>
        <w:r w:rsidR="004F11B4">
          <w:rPr>
            <w:noProof/>
            <w:webHidden/>
          </w:rPr>
          <w:fldChar w:fldCharType="begin"/>
        </w:r>
        <w:r w:rsidR="000B2069">
          <w:rPr>
            <w:noProof/>
            <w:webHidden/>
          </w:rPr>
          <w:instrText xml:space="preserve"> PAGEREF _Toc303499841 \h </w:instrText>
        </w:r>
        <w:r w:rsidR="004F11B4">
          <w:rPr>
            <w:noProof/>
            <w:webHidden/>
          </w:rPr>
        </w:r>
        <w:r w:rsidR="004F11B4">
          <w:rPr>
            <w:noProof/>
            <w:webHidden/>
          </w:rPr>
          <w:fldChar w:fldCharType="separate"/>
        </w:r>
        <w:r w:rsidR="000B2069">
          <w:rPr>
            <w:noProof/>
            <w:webHidden/>
          </w:rPr>
          <w:t>82</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42" w:history="1">
        <w:r w:rsidR="000B2069" w:rsidRPr="00D02668">
          <w:rPr>
            <w:rStyle w:val="Hyperlink"/>
            <w:noProof/>
          </w:rPr>
          <w:t>11.7.1</w:t>
        </w:r>
        <w:r w:rsidR="000B2069">
          <w:rPr>
            <w:rFonts w:ascii="Calibri" w:hAnsi="Calibri"/>
            <w:i w:val="0"/>
            <w:noProof/>
            <w:sz w:val="22"/>
            <w:szCs w:val="22"/>
            <w:lang w:val="en-US"/>
          </w:rPr>
          <w:tab/>
        </w:r>
        <w:r w:rsidR="000B2069" w:rsidRPr="00D02668">
          <w:rPr>
            <w:rStyle w:val="Hyperlink"/>
            <w:noProof/>
          </w:rPr>
          <w:t>Ressources</w:t>
        </w:r>
        <w:r w:rsidR="000B2069">
          <w:rPr>
            <w:noProof/>
            <w:webHidden/>
          </w:rPr>
          <w:tab/>
        </w:r>
        <w:r w:rsidR="004F11B4">
          <w:rPr>
            <w:noProof/>
            <w:webHidden/>
          </w:rPr>
          <w:fldChar w:fldCharType="begin"/>
        </w:r>
        <w:r w:rsidR="000B2069">
          <w:rPr>
            <w:noProof/>
            <w:webHidden/>
          </w:rPr>
          <w:instrText xml:space="preserve"> PAGEREF _Toc303499842 \h </w:instrText>
        </w:r>
        <w:r w:rsidR="004F11B4">
          <w:rPr>
            <w:noProof/>
            <w:webHidden/>
          </w:rPr>
        </w:r>
        <w:r w:rsidR="004F11B4">
          <w:rPr>
            <w:noProof/>
            <w:webHidden/>
          </w:rPr>
          <w:fldChar w:fldCharType="separate"/>
        </w:r>
        <w:r w:rsidR="000B2069">
          <w:rPr>
            <w:noProof/>
            <w:webHidden/>
          </w:rPr>
          <w:t>82</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43" w:history="1">
        <w:r w:rsidR="000B2069" w:rsidRPr="00D02668">
          <w:rPr>
            <w:rStyle w:val="Hyperlink"/>
            <w:noProof/>
          </w:rPr>
          <w:t>11.7.2</w:t>
        </w:r>
        <w:r w:rsidR="000B2069">
          <w:rPr>
            <w:rFonts w:ascii="Calibri" w:hAnsi="Calibri"/>
            <w:i w:val="0"/>
            <w:noProof/>
            <w:sz w:val="22"/>
            <w:szCs w:val="22"/>
            <w:lang w:val="en-US"/>
          </w:rPr>
          <w:tab/>
        </w:r>
        <w:r w:rsidR="000B2069" w:rsidRPr="00D02668">
          <w:rPr>
            <w:rStyle w:val="Hyperlink"/>
            <w:noProof/>
          </w:rPr>
          <w:t>Travaux de défense</w:t>
        </w:r>
        <w:r w:rsidR="000B2069">
          <w:rPr>
            <w:noProof/>
            <w:webHidden/>
          </w:rPr>
          <w:tab/>
        </w:r>
        <w:r w:rsidR="004F11B4">
          <w:rPr>
            <w:noProof/>
            <w:webHidden/>
          </w:rPr>
          <w:fldChar w:fldCharType="begin"/>
        </w:r>
        <w:r w:rsidR="000B2069">
          <w:rPr>
            <w:noProof/>
            <w:webHidden/>
          </w:rPr>
          <w:instrText xml:space="preserve"> PAGEREF _Toc303499843 \h </w:instrText>
        </w:r>
        <w:r w:rsidR="004F11B4">
          <w:rPr>
            <w:noProof/>
            <w:webHidden/>
          </w:rPr>
        </w:r>
        <w:r w:rsidR="004F11B4">
          <w:rPr>
            <w:noProof/>
            <w:webHidden/>
          </w:rPr>
          <w:fldChar w:fldCharType="separate"/>
        </w:r>
        <w:r w:rsidR="000B2069">
          <w:rPr>
            <w:noProof/>
            <w:webHidden/>
          </w:rPr>
          <w:t>83</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844" w:history="1">
        <w:r w:rsidR="000B2069" w:rsidRPr="00D02668">
          <w:rPr>
            <w:rStyle w:val="Hyperlink"/>
            <w:noProof/>
          </w:rPr>
          <w:t>11.8</w:t>
        </w:r>
        <w:r w:rsidR="000B2069">
          <w:rPr>
            <w:rFonts w:ascii="Calibri" w:hAnsi="Calibri"/>
            <w:i w:val="0"/>
            <w:noProof/>
            <w:sz w:val="22"/>
            <w:szCs w:val="22"/>
            <w:lang w:val="en-US"/>
          </w:rPr>
          <w:tab/>
        </w:r>
        <w:r w:rsidR="000B2069" w:rsidRPr="00D02668">
          <w:rPr>
            <w:rStyle w:val="Hyperlink"/>
            <w:noProof/>
          </w:rPr>
          <w:t>Comment briser un siège ?</w:t>
        </w:r>
        <w:r w:rsidR="000B2069">
          <w:rPr>
            <w:noProof/>
            <w:webHidden/>
          </w:rPr>
          <w:tab/>
        </w:r>
        <w:r w:rsidR="004F11B4">
          <w:rPr>
            <w:noProof/>
            <w:webHidden/>
          </w:rPr>
          <w:fldChar w:fldCharType="begin"/>
        </w:r>
        <w:r w:rsidR="000B2069">
          <w:rPr>
            <w:noProof/>
            <w:webHidden/>
          </w:rPr>
          <w:instrText xml:space="preserve"> PAGEREF _Toc303499844 \h </w:instrText>
        </w:r>
        <w:r w:rsidR="004F11B4">
          <w:rPr>
            <w:noProof/>
            <w:webHidden/>
          </w:rPr>
        </w:r>
        <w:r w:rsidR="004F11B4">
          <w:rPr>
            <w:noProof/>
            <w:webHidden/>
          </w:rPr>
          <w:fldChar w:fldCharType="separate"/>
        </w:r>
        <w:r w:rsidR="000B2069">
          <w:rPr>
            <w:noProof/>
            <w:webHidden/>
          </w:rPr>
          <w:t>83</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845" w:history="1">
        <w:r w:rsidR="000B2069" w:rsidRPr="00D02668">
          <w:rPr>
            <w:rStyle w:val="Hyperlink"/>
            <w:noProof/>
          </w:rPr>
          <w:t>11.9</w:t>
        </w:r>
        <w:r w:rsidR="000B2069">
          <w:rPr>
            <w:rFonts w:ascii="Calibri" w:hAnsi="Calibri"/>
            <w:i w:val="0"/>
            <w:noProof/>
            <w:sz w:val="22"/>
            <w:szCs w:val="22"/>
            <w:lang w:val="en-US"/>
          </w:rPr>
          <w:tab/>
        </w:r>
        <w:r w:rsidR="000B2069" w:rsidRPr="00D02668">
          <w:rPr>
            <w:rStyle w:val="Hyperlink"/>
            <w:noProof/>
          </w:rPr>
          <w:t>Reddition d'un château ou d'une ville</w:t>
        </w:r>
        <w:r w:rsidR="000B2069">
          <w:rPr>
            <w:noProof/>
            <w:webHidden/>
          </w:rPr>
          <w:tab/>
        </w:r>
        <w:r w:rsidR="004F11B4">
          <w:rPr>
            <w:noProof/>
            <w:webHidden/>
          </w:rPr>
          <w:fldChar w:fldCharType="begin"/>
        </w:r>
        <w:r w:rsidR="000B2069">
          <w:rPr>
            <w:noProof/>
            <w:webHidden/>
          </w:rPr>
          <w:instrText xml:space="preserve"> PAGEREF _Toc303499845 \h </w:instrText>
        </w:r>
        <w:r w:rsidR="004F11B4">
          <w:rPr>
            <w:noProof/>
            <w:webHidden/>
          </w:rPr>
        </w:r>
        <w:r w:rsidR="004F11B4">
          <w:rPr>
            <w:noProof/>
            <w:webHidden/>
          </w:rPr>
          <w:fldChar w:fldCharType="separate"/>
        </w:r>
        <w:r w:rsidR="000B2069">
          <w:rPr>
            <w:noProof/>
            <w:webHidden/>
          </w:rPr>
          <w:t>83</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46" w:history="1">
        <w:r w:rsidR="000B2069" w:rsidRPr="00D02668">
          <w:rPr>
            <w:rStyle w:val="Hyperlink"/>
            <w:noProof/>
          </w:rPr>
          <w:t>11.9.1</w:t>
        </w:r>
        <w:r w:rsidR="000B2069">
          <w:rPr>
            <w:rFonts w:ascii="Calibri" w:hAnsi="Calibri"/>
            <w:i w:val="0"/>
            <w:noProof/>
            <w:sz w:val="22"/>
            <w:szCs w:val="22"/>
            <w:lang w:val="en-US"/>
          </w:rPr>
          <w:tab/>
        </w:r>
        <w:r w:rsidR="000B2069" w:rsidRPr="00D02668">
          <w:rPr>
            <w:rStyle w:val="Hyperlink"/>
            <w:noProof/>
          </w:rPr>
          <w:t>Table de reddition</w:t>
        </w:r>
        <w:r w:rsidR="000B2069">
          <w:rPr>
            <w:noProof/>
            <w:webHidden/>
          </w:rPr>
          <w:tab/>
        </w:r>
        <w:r w:rsidR="004F11B4">
          <w:rPr>
            <w:noProof/>
            <w:webHidden/>
          </w:rPr>
          <w:fldChar w:fldCharType="begin"/>
        </w:r>
        <w:r w:rsidR="000B2069">
          <w:rPr>
            <w:noProof/>
            <w:webHidden/>
          </w:rPr>
          <w:instrText xml:space="preserve"> PAGEREF _Toc303499846 \h </w:instrText>
        </w:r>
        <w:r w:rsidR="004F11B4">
          <w:rPr>
            <w:noProof/>
            <w:webHidden/>
          </w:rPr>
        </w:r>
        <w:r w:rsidR="004F11B4">
          <w:rPr>
            <w:noProof/>
            <w:webHidden/>
          </w:rPr>
          <w:fldChar w:fldCharType="separate"/>
        </w:r>
        <w:r w:rsidR="000B2069">
          <w:rPr>
            <w:noProof/>
            <w:webHidden/>
          </w:rPr>
          <w:t>83</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847" w:history="1">
        <w:r w:rsidR="000B2069" w:rsidRPr="00D02668">
          <w:rPr>
            <w:rStyle w:val="Hyperlink"/>
            <w:noProof/>
          </w:rPr>
          <w:t>11.10</w:t>
        </w:r>
        <w:r w:rsidR="000B2069">
          <w:rPr>
            <w:rFonts w:ascii="Calibri" w:hAnsi="Calibri"/>
            <w:i w:val="0"/>
            <w:noProof/>
            <w:sz w:val="22"/>
            <w:szCs w:val="22"/>
            <w:lang w:val="en-US"/>
          </w:rPr>
          <w:tab/>
        </w:r>
        <w:r w:rsidR="000B2069" w:rsidRPr="00D02668">
          <w:rPr>
            <w:rStyle w:val="Hyperlink"/>
            <w:noProof/>
          </w:rPr>
          <w:t>Abandon d'un siège</w:t>
        </w:r>
        <w:r w:rsidR="000B2069">
          <w:rPr>
            <w:noProof/>
            <w:webHidden/>
          </w:rPr>
          <w:tab/>
        </w:r>
        <w:r w:rsidR="004F11B4">
          <w:rPr>
            <w:noProof/>
            <w:webHidden/>
          </w:rPr>
          <w:fldChar w:fldCharType="begin"/>
        </w:r>
        <w:r w:rsidR="000B2069">
          <w:rPr>
            <w:noProof/>
            <w:webHidden/>
          </w:rPr>
          <w:instrText xml:space="preserve"> PAGEREF _Toc303499847 \h </w:instrText>
        </w:r>
        <w:r w:rsidR="004F11B4">
          <w:rPr>
            <w:noProof/>
            <w:webHidden/>
          </w:rPr>
        </w:r>
        <w:r w:rsidR="004F11B4">
          <w:rPr>
            <w:noProof/>
            <w:webHidden/>
          </w:rPr>
          <w:fldChar w:fldCharType="separate"/>
        </w:r>
        <w:r w:rsidR="000B2069">
          <w:rPr>
            <w:noProof/>
            <w:webHidden/>
          </w:rPr>
          <w:t>84</w:t>
        </w:r>
        <w:r w:rsidR="004F11B4">
          <w:rPr>
            <w:noProof/>
            <w:webHidden/>
          </w:rPr>
          <w:fldChar w:fldCharType="end"/>
        </w:r>
      </w:hyperlink>
    </w:p>
    <w:p w:rsidR="000B2069" w:rsidRDefault="001C6E44">
      <w:pPr>
        <w:pStyle w:val="TOC1"/>
        <w:rPr>
          <w:rFonts w:ascii="Calibri" w:hAnsi="Calibri"/>
          <w:i w:val="0"/>
          <w:noProof/>
          <w:sz w:val="22"/>
          <w:szCs w:val="22"/>
          <w:lang w:val="en-US"/>
        </w:rPr>
      </w:pPr>
      <w:hyperlink w:anchor="_Toc303499848" w:history="1">
        <w:r w:rsidR="000B2069" w:rsidRPr="00D02668">
          <w:rPr>
            <w:rStyle w:val="Hyperlink"/>
            <w:noProof/>
          </w:rPr>
          <w:t>12</w:t>
        </w:r>
        <w:r w:rsidR="000B2069">
          <w:rPr>
            <w:rFonts w:ascii="Calibri" w:hAnsi="Calibri"/>
            <w:i w:val="0"/>
            <w:noProof/>
            <w:sz w:val="22"/>
            <w:szCs w:val="22"/>
            <w:lang w:val="en-US"/>
          </w:rPr>
          <w:tab/>
        </w:r>
        <w:r w:rsidR="000B2069" w:rsidRPr="00D02668">
          <w:rPr>
            <w:rStyle w:val="Hyperlink"/>
            <w:noProof/>
          </w:rPr>
          <w:t>- COMMANDEMENT ET MORAL DES TROUPES</w:t>
        </w:r>
        <w:r w:rsidR="000B2069">
          <w:rPr>
            <w:noProof/>
            <w:webHidden/>
          </w:rPr>
          <w:tab/>
        </w:r>
        <w:r w:rsidR="004F11B4">
          <w:rPr>
            <w:noProof/>
            <w:webHidden/>
          </w:rPr>
          <w:fldChar w:fldCharType="begin"/>
        </w:r>
        <w:r w:rsidR="000B2069">
          <w:rPr>
            <w:noProof/>
            <w:webHidden/>
          </w:rPr>
          <w:instrText xml:space="preserve"> PAGEREF _Toc303499848 \h </w:instrText>
        </w:r>
        <w:r w:rsidR="004F11B4">
          <w:rPr>
            <w:noProof/>
            <w:webHidden/>
          </w:rPr>
        </w:r>
        <w:r w:rsidR="004F11B4">
          <w:rPr>
            <w:noProof/>
            <w:webHidden/>
          </w:rPr>
          <w:fldChar w:fldCharType="separate"/>
        </w:r>
        <w:r w:rsidR="000B2069">
          <w:rPr>
            <w:noProof/>
            <w:webHidden/>
          </w:rPr>
          <w:t>85</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849" w:history="1">
        <w:r w:rsidR="000B2069" w:rsidRPr="00D02668">
          <w:rPr>
            <w:rStyle w:val="Hyperlink"/>
            <w:noProof/>
          </w:rPr>
          <w:t>12.1</w:t>
        </w:r>
        <w:r w:rsidR="000B2069">
          <w:rPr>
            <w:rFonts w:ascii="Calibri" w:hAnsi="Calibri"/>
            <w:i w:val="0"/>
            <w:noProof/>
            <w:sz w:val="22"/>
            <w:szCs w:val="22"/>
            <w:lang w:val="en-US"/>
          </w:rPr>
          <w:tab/>
        </w:r>
        <w:r w:rsidR="000B2069" w:rsidRPr="00D02668">
          <w:rPr>
            <w:rStyle w:val="Hyperlink"/>
            <w:noProof/>
          </w:rPr>
          <w:t>Précisions concernant les différentes classes de personnages</w:t>
        </w:r>
        <w:r w:rsidR="000B2069">
          <w:rPr>
            <w:noProof/>
            <w:webHidden/>
          </w:rPr>
          <w:tab/>
        </w:r>
        <w:r w:rsidR="004F11B4">
          <w:rPr>
            <w:noProof/>
            <w:webHidden/>
          </w:rPr>
          <w:fldChar w:fldCharType="begin"/>
        </w:r>
        <w:r w:rsidR="000B2069">
          <w:rPr>
            <w:noProof/>
            <w:webHidden/>
          </w:rPr>
          <w:instrText xml:space="preserve"> PAGEREF _Toc303499849 \h </w:instrText>
        </w:r>
        <w:r w:rsidR="004F11B4">
          <w:rPr>
            <w:noProof/>
            <w:webHidden/>
          </w:rPr>
        </w:r>
        <w:r w:rsidR="004F11B4">
          <w:rPr>
            <w:noProof/>
            <w:webHidden/>
          </w:rPr>
          <w:fldChar w:fldCharType="separate"/>
        </w:r>
        <w:r w:rsidR="000B2069">
          <w:rPr>
            <w:noProof/>
            <w:webHidden/>
          </w:rPr>
          <w:t>85</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50" w:history="1">
        <w:r w:rsidR="000B2069" w:rsidRPr="00D02668">
          <w:rPr>
            <w:rStyle w:val="Hyperlink"/>
            <w:noProof/>
          </w:rPr>
          <w:t>12.1.1</w:t>
        </w:r>
        <w:r w:rsidR="000B2069">
          <w:rPr>
            <w:rFonts w:ascii="Calibri" w:hAnsi="Calibri"/>
            <w:i w:val="0"/>
            <w:noProof/>
            <w:sz w:val="22"/>
            <w:szCs w:val="22"/>
            <w:lang w:val="en-US"/>
          </w:rPr>
          <w:tab/>
        </w:r>
        <w:r w:rsidR="000B2069" w:rsidRPr="00D02668">
          <w:rPr>
            <w:rStyle w:val="Hyperlink"/>
            <w:noProof/>
          </w:rPr>
          <w:t>Pions de CROISADES</w:t>
        </w:r>
        <w:r w:rsidR="000B2069">
          <w:rPr>
            <w:noProof/>
            <w:webHidden/>
          </w:rPr>
          <w:tab/>
        </w:r>
        <w:r w:rsidR="004F11B4">
          <w:rPr>
            <w:noProof/>
            <w:webHidden/>
          </w:rPr>
          <w:fldChar w:fldCharType="begin"/>
        </w:r>
        <w:r w:rsidR="000B2069">
          <w:rPr>
            <w:noProof/>
            <w:webHidden/>
          </w:rPr>
          <w:instrText xml:space="preserve"> PAGEREF _Toc303499850 \h </w:instrText>
        </w:r>
        <w:r w:rsidR="004F11B4">
          <w:rPr>
            <w:noProof/>
            <w:webHidden/>
          </w:rPr>
        </w:r>
        <w:r w:rsidR="004F11B4">
          <w:rPr>
            <w:noProof/>
            <w:webHidden/>
          </w:rPr>
          <w:fldChar w:fldCharType="separate"/>
        </w:r>
        <w:r w:rsidR="000B2069">
          <w:rPr>
            <w:noProof/>
            <w:webHidden/>
          </w:rPr>
          <w:t>85</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51" w:history="1">
        <w:r w:rsidR="000B2069" w:rsidRPr="00D02668">
          <w:rPr>
            <w:rStyle w:val="Hyperlink"/>
            <w:noProof/>
          </w:rPr>
          <w:t>12.1.2</w:t>
        </w:r>
        <w:r w:rsidR="000B2069">
          <w:rPr>
            <w:rFonts w:ascii="Calibri" w:hAnsi="Calibri"/>
            <w:i w:val="0"/>
            <w:noProof/>
            <w:sz w:val="22"/>
            <w:szCs w:val="22"/>
            <w:lang w:val="en-US"/>
          </w:rPr>
          <w:tab/>
        </w:r>
        <w:r w:rsidR="000B2069" w:rsidRPr="00D02668">
          <w:rPr>
            <w:rStyle w:val="Hyperlink"/>
            <w:noProof/>
          </w:rPr>
          <w:t>Pions de CRY HAVOC, SIEGE et CHEVAUCHEES</w:t>
        </w:r>
        <w:r w:rsidR="000B2069">
          <w:rPr>
            <w:noProof/>
            <w:webHidden/>
          </w:rPr>
          <w:tab/>
        </w:r>
        <w:r w:rsidR="004F11B4">
          <w:rPr>
            <w:noProof/>
            <w:webHidden/>
          </w:rPr>
          <w:fldChar w:fldCharType="begin"/>
        </w:r>
        <w:r w:rsidR="000B2069">
          <w:rPr>
            <w:noProof/>
            <w:webHidden/>
          </w:rPr>
          <w:instrText xml:space="preserve"> PAGEREF _Toc303499851 \h </w:instrText>
        </w:r>
        <w:r w:rsidR="004F11B4">
          <w:rPr>
            <w:noProof/>
            <w:webHidden/>
          </w:rPr>
        </w:r>
        <w:r w:rsidR="004F11B4">
          <w:rPr>
            <w:noProof/>
            <w:webHidden/>
          </w:rPr>
          <w:fldChar w:fldCharType="separate"/>
        </w:r>
        <w:r w:rsidR="000B2069">
          <w:rPr>
            <w:noProof/>
            <w:webHidden/>
          </w:rPr>
          <w:t>85</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52" w:history="1">
        <w:r w:rsidR="000B2069" w:rsidRPr="00D02668">
          <w:rPr>
            <w:rStyle w:val="Hyperlink"/>
            <w:noProof/>
          </w:rPr>
          <w:t>12.1.3</w:t>
        </w:r>
        <w:r w:rsidR="000B2069">
          <w:rPr>
            <w:rFonts w:ascii="Calibri" w:hAnsi="Calibri"/>
            <w:i w:val="0"/>
            <w:noProof/>
            <w:sz w:val="22"/>
            <w:szCs w:val="22"/>
            <w:lang w:val="en-US"/>
          </w:rPr>
          <w:tab/>
        </w:r>
        <w:r w:rsidR="000B2069" w:rsidRPr="00D02668">
          <w:rPr>
            <w:rStyle w:val="Hyperlink"/>
            <w:noProof/>
          </w:rPr>
          <w:t>Pions de SAMOURAI</w:t>
        </w:r>
        <w:r w:rsidR="000B2069">
          <w:rPr>
            <w:noProof/>
            <w:webHidden/>
          </w:rPr>
          <w:tab/>
        </w:r>
        <w:r w:rsidR="004F11B4">
          <w:rPr>
            <w:noProof/>
            <w:webHidden/>
          </w:rPr>
          <w:fldChar w:fldCharType="begin"/>
        </w:r>
        <w:r w:rsidR="000B2069">
          <w:rPr>
            <w:noProof/>
            <w:webHidden/>
          </w:rPr>
          <w:instrText xml:space="preserve"> PAGEREF _Toc303499852 \h </w:instrText>
        </w:r>
        <w:r w:rsidR="004F11B4">
          <w:rPr>
            <w:noProof/>
            <w:webHidden/>
          </w:rPr>
        </w:r>
        <w:r w:rsidR="004F11B4">
          <w:rPr>
            <w:noProof/>
            <w:webHidden/>
          </w:rPr>
          <w:fldChar w:fldCharType="separate"/>
        </w:r>
        <w:r w:rsidR="000B2069">
          <w:rPr>
            <w:noProof/>
            <w:webHidden/>
          </w:rPr>
          <w:t>85</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53" w:history="1">
        <w:r w:rsidR="000B2069" w:rsidRPr="00D02668">
          <w:rPr>
            <w:rStyle w:val="Hyperlink"/>
            <w:noProof/>
          </w:rPr>
          <w:t>12.1.4</w:t>
        </w:r>
        <w:r w:rsidR="000B2069">
          <w:rPr>
            <w:rFonts w:ascii="Calibri" w:hAnsi="Calibri"/>
            <w:i w:val="0"/>
            <w:noProof/>
            <w:sz w:val="22"/>
            <w:szCs w:val="22"/>
            <w:lang w:val="en-US"/>
          </w:rPr>
          <w:tab/>
        </w:r>
        <w:r w:rsidR="000B2069" w:rsidRPr="00D02668">
          <w:rPr>
            <w:rStyle w:val="Hyperlink"/>
            <w:noProof/>
          </w:rPr>
          <w:t>Table de moral</w:t>
        </w:r>
        <w:r w:rsidR="000B2069">
          <w:rPr>
            <w:noProof/>
            <w:webHidden/>
          </w:rPr>
          <w:tab/>
        </w:r>
        <w:r w:rsidR="004F11B4">
          <w:rPr>
            <w:noProof/>
            <w:webHidden/>
          </w:rPr>
          <w:fldChar w:fldCharType="begin"/>
        </w:r>
        <w:r w:rsidR="000B2069">
          <w:rPr>
            <w:noProof/>
            <w:webHidden/>
          </w:rPr>
          <w:instrText xml:space="preserve"> PAGEREF _Toc303499853 \h </w:instrText>
        </w:r>
        <w:r w:rsidR="004F11B4">
          <w:rPr>
            <w:noProof/>
            <w:webHidden/>
          </w:rPr>
        </w:r>
        <w:r w:rsidR="004F11B4">
          <w:rPr>
            <w:noProof/>
            <w:webHidden/>
          </w:rPr>
          <w:fldChar w:fldCharType="separate"/>
        </w:r>
        <w:r w:rsidR="000B2069">
          <w:rPr>
            <w:noProof/>
            <w:webHidden/>
          </w:rPr>
          <w:t>86</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854" w:history="1">
        <w:r w:rsidR="000B2069" w:rsidRPr="00D02668">
          <w:rPr>
            <w:rStyle w:val="Hyperlink"/>
            <w:noProof/>
          </w:rPr>
          <w:t>12.2</w:t>
        </w:r>
        <w:r w:rsidR="000B2069">
          <w:rPr>
            <w:rFonts w:ascii="Calibri" w:hAnsi="Calibri"/>
            <w:i w:val="0"/>
            <w:noProof/>
            <w:sz w:val="22"/>
            <w:szCs w:val="22"/>
            <w:lang w:val="en-US"/>
          </w:rPr>
          <w:tab/>
        </w:r>
        <w:r w:rsidR="000B2069" w:rsidRPr="00D02668">
          <w:rPr>
            <w:rStyle w:val="Hyperlink"/>
            <w:noProof/>
          </w:rPr>
          <w:t>Comment s'exerce le commandement</w:t>
        </w:r>
        <w:r w:rsidR="000B2069">
          <w:rPr>
            <w:noProof/>
            <w:webHidden/>
          </w:rPr>
          <w:tab/>
        </w:r>
        <w:r w:rsidR="004F11B4">
          <w:rPr>
            <w:noProof/>
            <w:webHidden/>
          </w:rPr>
          <w:fldChar w:fldCharType="begin"/>
        </w:r>
        <w:r w:rsidR="000B2069">
          <w:rPr>
            <w:noProof/>
            <w:webHidden/>
          </w:rPr>
          <w:instrText xml:space="preserve"> PAGEREF _Toc303499854 \h </w:instrText>
        </w:r>
        <w:r w:rsidR="004F11B4">
          <w:rPr>
            <w:noProof/>
            <w:webHidden/>
          </w:rPr>
        </w:r>
        <w:r w:rsidR="004F11B4">
          <w:rPr>
            <w:noProof/>
            <w:webHidden/>
          </w:rPr>
          <w:fldChar w:fldCharType="separate"/>
        </w:r>
        <w:r w:rsidR="000B2069">
          <w:rPr>
            <w:noProof/>
            <w:webHidden/>
          </w:rPr>
          <w:t>86</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55" w:history="1">
        <w:r w:rsidR="000B2069" w:rsidRPr="00D02668">
          <w:rPr>
            <w:rStyle w:val="Hyperlink"/>
            <w:noProof/>
          </w:rPr>
          <w:t>12.2.1</w:t>
        </w:r>
        <w:r w:rsidR="000B2069">
          <w:rPr>
            <w:rFonts w:ascii="Calibri" w:hAnsi="Calibri"/>
            <w:i w:val="0"/>
            <w:noProof/>
            <w:sz w:val="22"/>
            <w:szCs w:val="22"/>
            <w:lang w:val="en-US"/>
          </w:rPr>
          <w:tab/>
        </w:r>
        <w:r w:rsidR="000B2069" w:rsidRPr="00D02668">
          <w:rPr>
            <w:rStyle w:val="Hyperlink"/>
            <w:noProof/>
          </w:rPr>
          <w:t>Table de commandement</w:t>
        </w:r>
        <w:r w:rsidR="000B2069">
          <w:rPr>
            <w:noProof/>
            <w:webHidden/>
          </w:rPr>
          <w:tab/>
        </w:r>
        <w:r w:rsidR="004F11B4">
          <w:rPr>
            <w:noProof/>
            <w:webHidden/>
          </w:rPr>
          <w:fldChar w:fldCharType="begin"/>
        </w:r>
        <w:r w:rsidR="000B2069">
          <w:rPr>
            <w:noProof/>
            <w:webHidden/>
          </w:rPr>
          <w:instrText xml:space="preserve"> PAGEREF _Toc303499855 \h </w:instrText>
        </w:r>
        <w:r w:rsidR="004F11B4">
          <w:rPr>
            <w:noProof/>
            <w:webHidden/>
          </w:rPr>
        </w:r>
        <w:r w:rsidR="004F11B4">
          <w:rPr>
            <w:noProof/>
            <w:webHidden/>
          </w:rPr>
          <w:fldChar w:fldCharType="separate"/>
        </w:r>
        <w:r w:rsidR="000B2069">
          <w:rPr>
            <w:noProof/>
            <w:webHidden/>
          </w:rPr>
          <w:t>87</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856" w:history="1">
        <w:r w:rsidR="000B2069" w:rsidRPr="00D02668">
          <w:rPr>
            <w:rStyle w:val="Hyperlink"/>
            <w:noProof/>
          </w:rPr>
          <w:t>12.3</w:t>
        </w:r>
        <w:r w:rsidR="000B2069">
          <w:rPr>
            <w:rFonts w:ascii="Calibri" w:hAnsi="Calibri"/>
            <w:i w:val="0"/>
            <w:noProof/>
            <w:sz w:val="22"/>
            <w:szCs w:val="22"/>
            <w:lang w:val="en-US"/>
          </w:rPr>
          <w:tab/>
        </w:r>
        <w:r w:rsidR="000B2069" w:rsidRPr="00D02668">
          <w:rPr>
            <w:rStyle w:val="Hyperlink"/>
            <w:noProof/>
          </w:rPr>
          <w:t>Les effets du commandement</w:t>
        </w:r>
        <w:r w:rsidR="000B2069">
          <w:rPr>
            <w:noProof/>
            <w:webHidden/>
          </w:rPr>
          <w:tab/>
        </w:r>
        <w:r w:rsidR="004F11B4">
          <w:rPr>
            <w:noProof/>
            <w:webHidden/>
          </w:rPr>
          <w:fldChar w:fldCharType="begin"/>
        </w:r>
        <w:r w:rsidR="000B2069">
          <w:rPr>
            <w:noProof/>
            <w:webHidden/>
          </w:rPr>
          <w:instrText xml:space="preserve"> PAGEREF _Toc303499856 \h </w:instrText>
        </w:r>
        <w:r w:rsidR="004F11B4">
          <w:rPr>
            <w:noProof/>
            <w:webHidden/>
          </w:rPr>
        </w:r>
        <w:r w:rsidR="004F11B4">
          <w:rPr>
            <w:noProof/>
            <w:webHidden/>
          </w:rPr>
          <w:fldChar w:fldCharType="separate"/>
        </w:r>
        <w:r w:rsidR="000B2069">
          <w:rPr>
            <w:noProof/>
            <w:webHidden/>
          </w:rPr>
          <w:t>87</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57" w:history="1">
        <w:r w:rsidR="000B2069" w:rsidRPr="00D02668">
          <w:rPr>
            <w:rStyle w:val="Hyperlink"/>
            <w:noProof/>
          </w:rPr>
          <w:t>12.3.1</w:t>
        </w:r>
        <w:r w:rsidR="000B2069">
          <w:rPr>
            <w:rFonts w:ascii="Calibri" w:hAnsi="Calibri"/>
            <w:i w:val="0"/>
            <w:noProof/>
            <w:sz w:val="22"/>
            <w:szCs w:val="22"/>
            <w:lang w:val="en-US"/>
          </w:rPr>
          <w:tab/>
        </w:r>
        <w:r w:rsidR="000B2069" w:rsidRPr="00D02668">
          <w:rPr>
            <w:rStyle w:val="Hyperlink"/>
            <w:noProof/>
          </w:rPr>
          <w:t>Effets du commandement sur les tirs et les mouvements</w:t>
        </w:r>
        <w:r w:rsidR="000B2069">
          <w:rPr>
            <w:noProof/>
            <w:webHidden/>
          </w:rPr>
          <w:tab/>
        </w:r>
        <w:r w:rsidR="004F11B4">
          <w:rPr>
            <w:noProof/>
            <w:webHidden/>
          </w:rPr>
          <w:fldChar w:fldCharType="begin"/>
        </w:r>
        <w:r w:rsidR="000B2069">
          <w:rPr>
            <w:noProof/>
            <w:webHidden/>
          </w:rPr>
          <w:instrText xml:space="preserve"> PAGEREF _Toc303499857 \h </w:instrText>
        </w:r>
        <w:r w:rsidR="004F11B4">
          <w:rPr>
            <w:noProof/>
            <w:webHidden/>
          </w:rPr>
        </w:r>
        <w:r w:rsidR="004F11B4">
          <w:rPr>
            <w:noProof/>
            <w:webHidden/>
          </w:rPr>
          <w:fldChar w:fldCharType="separate"/>
        </w:r>
        <w:r w:rsidR="000B2069">
          <w:rPr>
            <w:noProof/>
            <w:webHidden/>
          </w:rPr>
          <w:t>87</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58" w:history="1">
        <w:r w:rsidR="000B2069" w:rsidRPr="00D02668">
          <w:rPr>
            <w:rStyle w:val="Hyperlink"/>
            <w:noProof/>
          </w:rPr>
          <w:t>12.3.2</w:t>
        </w:r>
        <w:r w:rsidR="000B2069">
          <w:rPr>
            <w:rFonts w:ascii="Calibri" w:hAnsi="Calibri"/>
            <w:i w:val="0"/>
            <w:noProof/>
            <w:sz w:val="22"/>
            <w:szCs w:val="22"/>
            <w:lang w:val="en-US"/>
          </w:rPr>
          <w:tab/>
        </w:r>
        <w:r w:rsidR="000B2069" w:rsidRPr="00D02668">
          <w:rPr>
            <w:rStyle w:val="Hyperlink"/>
            <w:noProof/>
          </w:rPr>
          <w:t>Effets du commandement sur le moral</w:t>
        </w:r>
        <w:r w:rsidR="000B2069">
          <w:rPr>
            <w:noProof/>
            <w:webHidden/>
          </w:rPr>
          <w:tab/>
        </w:r>
        <w:r w:rsidR="004F11B4">
          <w:rPr>
            <w:noProof/>
            <w:webHidden/>
          </w:rPr>
          <w:fldChar w:fldCharType="begin"/>
        </w:r>
        <w:r w:rsidR="000B2069">
          <w:rPr>
            <w:noProof/>
            <w:webHidden/>
          </w:rPr>
          <w:instrText xml:space="preserve"> PAGEREF _Toc303499858 \h </w:instrText>
        </w:r>
        <w:r w:rsidR="004F11B4">
          <w:rPr>
            <w:noProof/>
            <w:webHidden/>
          </w:rPr>
        </w:r>
        <w:r w:rsidR="004F11B4">
          <w:rPr>
            <w:noProof/>
            <w:webHidden/>
          </w:rPr>
          <w:fldChar w:fldCharType="separate"/>
        </w:r>
        <w:r w:rsidR="000B2069">
          <w:rPr>
            <w:noProof/>
            <w:webHidden/>
          </w:rPr>
          <w:t>87</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59" w:history="1">
        <w:r w:rsidR="000B2069" w:rsidRPr="00D02668">
          <w:rPr>
            <w:rStyle w:val="Hyperlink"/>
            <w:noProof/>
          </w:rPr>
          <w:t>12.3.3</w:t>
        </w:r>
        <w:r w:rsidR="000B2069">
          <w:rPr>
            <w:rFonts w:ascii="Calibri" w:hAnsi="Calibri"/>
            <w:i w:val="0"/>
            <w:noProof/>
            <w:sz w:val="22"/>
            <w:szCs w:val="22"/>
            <w:lang w:val="en-US"/>
          </w:rPr>
          <w:tab/>
        </w:r>
        <w:r w:rsidR="000B2069" w:rsidRPr="00D02668">
          <w:rPr>
            <w:rStyle w:val="Hyperlink"/>
            <w:noProof/>
          </w:rPr>
          <w:t>Effets du commandement sur la force au combat</w:t>
        </w:r>
        <w:r w:rsidR="000B2069">
          <w:rPr>
            <w:noProof/>
            <w:webHidden/>
          </w:rPr>
          <w:tab/>
        </w:r>
        <w:r w:rsidR="004F11B4">
          <w:rPr>
            <w:noProof/>
            <w:webHidden/>
          </w:rPr>
          <w:fldChar w:fldCharType="begin"/>
        </w:r>
        <w:r w:rsidR="000B2069">
          <w:rPr>
            <w:noProof/>
            <w:webHidden/>
          </w:rPr>
          <w:instrText xml:space="preserve"> PAGEREF _Toc303499859 \h </w:instrText>
        </w:r>
        <w:r w:rsidR="004F11B4">
          <w:rPr>
            <w:noProof/>
            <w:webHidden/>
          </w:rPr>
        </w:r>
        <w:r w:rsidR="004F11B4">
          <w:rPr>
            <w:noProof/>
            <w:webHidden/>
          </w:rPr>
          <w:fldChar w:fldCharType="separate"/>
        </w:r>
        <w:r w:rsidR="000B2069">
          <w:rPr>
            <w:noProof/>
            <w:webHidden/>
          </w:rPr>
          <w:t>87</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860" w:history="1">
        <w:r w:rsidR="000B2069" w:rsidRPr="00D02668">
          <w:rPr>
            <w:rStyle w:val="Hyperlink"/>
            <w:noProof/>
          </w:rPr>
          <w:t>12.4</w:t>
        </w:r>
        <w:r w:rsidR="000B2069">
          <w:rPr>
            <w:rFonts w:ascii="Calibri" w:hAnsi="Calibri"/>
            <w:i w:val="0"/>
            <w:noProof/>
            <w:sz w:val="22"/>
            <w:szCs w:val="22"/>
            <w:lang w:val="en-US"/>
          </w:rPr>
          <w:tab/>
        </w:r>
        <w:r w:rsidR="000B2069" w:rsidRPr="00D02668">
          <w:rPr>
            <w:rStyle w:val="Hyperlink"/>
            <w:noProof/>
          </w:rPr>
          <w:t>Test de moral</w:t>
        </w:r>
        <w:r w:rsidR="000B2069">
          <w:rPr>
            <w:noProof/>
            <w:webHidden/>
          </w:rPr>
          <w:tab/>
        </w:r>
        <w:r w:rsidR="004F11B4">
          <w:rPr>
            <w:noProof/>
            <w:webHidden/>
          </w:rPr>
          <w:fldChar w:fldCharType="begin"/>
        </w:r>
        <w:r w:rsidR="000B2069">
          <w:rPr>
            <w:noProof/>
            <w:webHidden/>
          </w:rPr>
          <w:instrText xml:space="preserve"> PAGEREF _Toc303499860 \h </w:instrText>
        </w:r>
        <w:r w:rsidR="004F11B4">
          <w:rPr>
            <w:noProof/>
            <w:webHidden/>
          </w:rPr>
        </w:r>
        <w:r w:rsidR="004F11B4">
          <w:rPr>
            <w:noProof/>
            <w:webHidden/>
          </w:rPr>
          <w:fldChar w:fldCharType="separate"/>
        </w:r>
        <w:r w:rsidR="000B2069">
          <w:rPr>
            <w:noProof/>
            <w:webHidden/>
          </w:rPr>
          <w:t>88</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61" w:history="1">
        <w:r w:rsidR="000B2069" w:rsidRPr="00D02668">
          <w:rPr>
            <w:rStyle w:val="Hyperlink"/>
            <w:noProof/>
          </w:rPr>
          <w:t>12.4.1</w:t>
        </w:r>
        <w:r w:rsidR="000B2069">
          <w:rPr>
            <w:rFonts w:ascii="Calibri" w:hAnsi="Calibri"/>
            <w:i w:val="0"/>
            <w:noProof/>
            <w:sz w:val="22"/>
            <w:szCs w:val="22"/>
            <w:lang w:val="en-US"/>
          </w:rPr>
          <w:tab/>
        </w:r>
        <w:r w:rsidR="000B2069" w:rsidRPr="00D02668">
          <w:rPr>
            <w:rStyle w:val="Hyperlink"/>
            <w:noProof/>
          </w:rPr>
          <w:t>Tableau des modifications de moral</w:t>
        </w:r>
        <w:r w:rsidR="000B2069">
          <w:rPr>
            <w:noProof/>
            <w:webHidden/>
          </w:rPr>
          <w:tab/>
        </w:r>
        <w:r w:rsidR="004F11B4">
          <w:rPr>
            <w:noProof/>
            <w:webHidden/>
          </w:rPr>
          <w:fldChar w:fldCharType="begin"/>
        </w:r>
        <w:r w:rsidR="000B2069">
          <w:rPr>
            <w:noProof/>
            <w:webHidden/>
          </w:rPr>
          <w:instrText xml:space="preserve"> PAGEREF _Toc303499861 \h </w:instrText>
        </w:r>
        <w:r w:rsidR="004F11B4">
          <w:rPr>
            <w:noProof/>
            <w:webHidden/>
          </w:rPr>
        </w:r>
        <w:r w:rsidR="004F11B4">
          <w:rPr>
            <w:noProof/>
            <w:webHidden/>
          </w:rPr>
          <w:fldChar w:fldCharType="separate"/>
        </w:r>
        <w:r w:rsidR="000B2069">
          <w:rPr>
            <w:noProof/>
            <w:webHidden/>
          </w:rPr>
          <w:t>88</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862" w:history="1">
        <w:r w:rsidR="000B2069" w:rsidRPr="00D02668">
          <w:rPr>
            <w:rStyle w:val="Hyperlink"/>
            <w:noProof/>
          </w:rPr>
          <w:t>12.5</w:t>
        </w:r>
        <w:r w:rsidR="000B2069">
          <w:rPr>
            <w:rFonts w:ascii="Calibri" w:hAnsi="Calibri"/>
            <w:i w:val="0"/>
            <w:noProof/>
            <w:sz w:val="22"/>
            <w:szCs w:val="22"/>
            <w:lang w:val="en-US"/>
          </w:rPr>
          <w:tab/>
        </w:r>
        <w:r w:rsidR="000B2069" w:rsidRPr="00D02668">
          <w:rPr>
            <w:rStyle w:val="Hyperlink"/>
            <w:noProof/>
          </w:rPr>
          <w:t>Effets de la panique</w:t>
        </w:r>
        <w:r w:rsidR="000B2069">
          <w:rPr>
            <w:noProof/>
            <w:webHidden/>
          </w:rPr>
          <w:tab/>
        </w:r>
        <w:r w:rsidR="004F11B4">
          <w:rPr>
            <w:noProof/>
            <w:webHidden/>
          </w:rPr>
          <w:fldChar w:fldCharType="begin"/>
        </w:r>
        <w:r w:rsidR="000B2069">
          <w:rPr>
            <w:noProof/>
            <w:webHidden/>
          </w:rPr>
          <w:instrText xml:space="preserve"> PAGEREF _Toc303499862 \h </w:instrText>
        </w:r>
        <w:r w:rsidR="004F11B4">
          <w:rPr>
            <w:noProof/>
            <w:webHidden/>
          </w:rPr>
        </w:r>
        <w:r w:rsidR="004F11B4">
          <w:rPr>
            <w:noProof/>
            <w:webHidden/>
          </w:rPr>
          <w:fldChar w:fldCharType="separate"/>
        </w:r>
        <w:r w:rsidR="000B2069">
          <w:rPr>
            <w:noProof/>
            <w:webHidden/>
          </w:rPr>
          <w:t>89</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863" w:history="1">
        <w:r w:rsidR="000B2069" w:rsidRPr="00D02668">
          <w:rPr>
            <w:rStyle w:val="Hyperlink"/>
            <w:noProof/>
          </w:rPr>
          <w:t>12.6</w:t>
        </w:r>
        <w:r w:rsidR="000B2069">
          <w:rPr>
            <w:rFonts w:ascii="Calibri" w:hAnsi="Calibri"/>
            <w:i w:val="0"/>
            <w:noProof/>
            <w:sz w:val="22"/>
            <w:szCs w:val="22"/>
            <w:lang w:val="en-US"/>
          </w:rPr>
          <w:tab/>
        </w:r>
        <w:r w:rsidR="000B2069" w:rsidRPr="00D02668">
          <w:rPr>
            <w:rStyle w:val="Hyperlink"/>
            <w:noProof/>
          </w:rPr>
          <w:t>Effets de la débandade</w:t>
        </w:r>
        <w:r w:rsidR="000B2069">
          <w:rPr>
            <w:noProof/>
            <w:webHidden/>
          </w:rPr>
          <w:tab/>
        </w:r>
        <w:r w:rsidR="004F11B4">
          <w:rPr>
            <w:noProof/>
            <w:webHidden/>
          </w:rPr>
          <w:fldChar w:fldCharType="begin"/>
        </w:r>
        <w:r w:rsidR="000B2069">
          <w:rPr>
            <w:noProof/>
            <w:webHidden/>
          </w:rPr>
          <w:instrText xml:space="preserve"> PAGEREF _Toc303499863 \h </w:instrText>
        </w:r>
        <w:r w:rsidR="004F11B4">
          <w:rPr>
            <w:noProof/>
            <w:webHidden/>
          </w:rPr>
        </w:r>
        <w:r w:rsidR="004F11B4">
          <w:rPr>
            <w:noProof/>
            <w:webHidden/>
          </w:rPr>
          <w:fldChar w:fldCharType="separate"/>
        </w:r>
        <w:r w:rsidR="000B2069">
          <w:rPr>
            <w:noProof/>
            <w:webHidden/>
          </w:rPr>
          <w:t>89</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864" w:history="1">
        <w:r w:rsidR="000B2069" w:rsidRPr="00D02668">
          <w:rPr>
            <w:rStyle w:val="Hyperlink"/>
            <w:noProof/>
          </w:rPr>
          <w:t>12.7</w:t>
        </w:r>
        <w:r w:rsidR="000B2069">
          <w:rPr>
            <w:rFonts w:ascii="Calibri" w:hAnsi="Calibri"/>
            <w:i w:val="0"/>
            <w:noProof/>
            <w:sz w:val="22"/>
            <w:szCs w:val="22"/>
            <w:lang w:val="en-US"/>
          </w:rPr>
          <w:tab/>
        </w:r>
        <w:r w:rsidR="000B2069" w:rsidRPr="00D02668">
          <w:rPr>
            <w:rStyle w:val="Hyperlink"/>
            <w:noProof/>
          </w:rPr>
          <w:t>Avance de l'ennemi après une panique ou une débandade</w:t>
        </w:r>
        <w:r w:rsidR="000B2069">
          <w:rPr>
            <w:noProof/>
            <w:webHidden/>
          </w:rPr>
          <w:tab/>
        </w:r>
        <w:r w:rsidR="004F11B4">
          <w:rPr>
            <w:noProof/>
            <w:webHidden/>
          </w:rPr>
          <w:fldChar w:fldCharType="begin"/>
        </w:r>
        <w:r w:rsidR="000B2069">
          <w:rPr>
            <w:noProof/>
            <w:webHidden/>
          </w:rPr>
          <w:instrText xml:space="preserve"> PAGEREF _Toc303499864 \h </w:instrText>
        </w:r>
        <w:r w:rsidR="004F11B4">
          <w:rPr>
            <w:noProof/>
            <w:webHidden/>
          </w:rPr>
        </w:r>
        <w:r w:rsidR="004F11B4">
          <w:rPr>
            <w:noProof/>
            <w:webHidden/>
          </w:rPr>
          <w:fldChar w:fldCharType="separate"/>
        </w:r>
        <w:r w:rsidR="000B2069">
          <w:rPr>
            <w:noProof/>
            <w:webHidden/>
          </w:rPr>
          <w:t>89</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865" w:history="1">
        <w:r w:rsidR="000B2069" w:rsidRPr="00D02668">
          <w:rPr>
            <w:rStyle w:val="Hyperlink"/>
            <w:noProof/>
          </w:rPr>
          <w:t>12.8</w:t>
        </w:r>
        <w:r w:rsidR="000B2069">
          <w:rPr>
            <w:rFonts w:ascii="Calibri" w:hAnsi="Calibri"/>
            <w:i w:val="0"/>
            <w:noProof/>
            <w:sz w:val="22"/>
            <w:szCs w:val="22"/>
            <w:lang w:val="en-US"/>
          </w:rPr>
          <w:tab/>
        </w:r>
        <w:r w:rsidR="000B2069" w:rsidRPr="00D02668">
          <w:rPr>
            <w:rStyle w:val="Hyperlink"/>
            <w:noProof/>
          </w:rPr>
          <w:t>Sortie de la carte à la suite d'une panique ou d'une débandade</w:t>
        </w:r>
        <w:r w:rsidR="000B2069">
          <w:rPr>
            <w:noProof/>
            <w:webHidden/>
          </w:rPr>
          <w:tab/>
        </w:r>
        <w:r w:rsidR="004F11B4">
          <w:rPr>
            <w:noProof/>
            <w:webHidden/>
          </w:rPr>
          <w:fldChar w:fldCharType="begin"/>
        </w:r>
        <w:r w:rsidR="000B2069">
          <w:rPr>
            <w:noProof/>
            <w:webHidden/>
          </w:rPr>
          <w:instrText xml:space="preserve"> PAGEREF _Toc303499865 \h </w:instrText>
        </w:r>
        <w:r w:rsidR="004F11B4">
          <w:rPr>
            <w:noProof/>
            <w:webHidden/>
          </w:rPr>
        </w:r>
        <w:r w:rsidR="004F11B4">
          <w:rPr>
            <w:noProof/>
            <w:webHidden/>
          </w:rPr>
          <w:fldChar w:fldCharType="separate"/>
        </w:r>
        <w:r w:rsidR="000B2069">
          <w:rPr>
            <w:noProof/>
            <w:webHidden/>
          </w:rPr>
          <w:t>90</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66" w:history="1">
        <w:r w:rsidR="000B2069" w:rsidRPr="00D02668">
          <w:rPr>
            <w:rStyle w:val="Hyperlink"/>
            <w:noProof/>
          </w:rPr>
          <w:t>12.8.1</w:t>
        </w:r>
        <w:r w:rsidR="000B2069">
          <w:rPr>
            <w:rFonts w:ascii="Calibri" w:hAnsi="Calibri"/>
            <w:i w:val="0"/>
            <w:noProof/>
            <w:sz w:val="22"/>
            <w:szCs w:val="22"/>
            <w:lang w:val="en-US"/>
          </w:rPr>
          <w:tab/>
        </w:r>
        <w:r w:rsidR="000B2069" w:rsidRPr="00D02668">
          <w:rPr>
            <w:rStyle w:val="Hyperlink"/>
            <w:noProof/>
          </w:rPr>
          <w:t>Table de désertion</w:t>
        </w:r>
        <w:r w:rsidR="000B2069">
          <w:rPr>
            <w:noProof/>
            <w:webHidden/>
          </w:rPr>
          <w:tab/>
        </w:r>
        <w:r w:rsidR="004F11B4">
          <w:rPr>
            <w:noProof/>
            <w:webHidden/>
          </w:rPr>
          <w:fldChar w:fldCharType="begin"/>
        </w:r>
        <w:r w:rsidR="000B2069">
          <w:rPr>
            <w:noProof/>
            <w:webHidden/>
          </w:rPr>
          <w:instrText xml:space="preserve"> PAGEREF _Toc303499866 \h </w:instrText>
        </w:r>
        <w:r w:rsidR="004F11B4">
          <w:rPr>
            <w:noProof/>
            <w:webHidden/>
          </w:rPr>
        </w:r>
        <w:r w:rsidR="004F11B4">
          <w:rPr>
            <w:noProof/>
            <w:webHidden/>
          </w:rPr>
          <w:fldChar w:fldCharType="separate"/>
        </w:r>
        <w:r w:rsidR="000B2069">
          <w:rPr>
            <w:noProof/>
            <w:webHidden/>
          </w:rPr>
          <w:t>90</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67" w:history="1">
        <w:r w:rsidR="000B2069" w:rsidRPr="00D02668">
          <w:rPr>
            <w:rStyle w:val="Hyperlink"/>
            <w:noProof/>
          </w:rPr>
          <w:t>12.8.2</w:t>
        </w:r>
        <w:r w:rsidR="000B2069">
          <w:rPr>
            <w:rFonts w:ascii="Calibri" w:hAnsi="Calibri"/>
            <w:i w:val="0"/>
            <w:noProof/>
            <w:sz w:val="22"/>
            <w:szCs w:val="22"/>
            <w:lang w:val="en-US"/>
          </w:rPr>
          <w:tab/>
        </w:r>
        <w:r w:rsidR="000B2069" w:rsidRPr="00D02668">
          <w:rPr>
            <w:rStyle w:val="Hyperlink"/>
            <w:noProof/>
          </w:rPr>
          <w:t>Cas particuliers</w:t>
        </w:r>
        <w:r w:rsidR="000B2069">
          <w:rPr>
            <w:noProof/>
            <w:webHidden/>
          </w:rPr>
          <w:tab/>
        </w:r>
        <w:r w:rsidR="004F11B4">
          <w:rPr>
            <w:noProof/>
            <w:webHidden/>
          </w:rPr>
          <w:fldChar w:fldCharType="begin"/>
        </w:r>
        <w:r w:rsidR="000B2069">
          <w:rPr>
            <w:noProof/>
            <w:webHidden/>
          </w:rPr>
          <w:instrText xml:space="preserve"> PAGEREF _Toc303499867 \h </w:instrText>
        </w:r>
        <w:r w:rsidR="004F11B4">
          <w:rPr>
            <w:noProof/>
            <w:webHidden/>
          </w:rPr>
        </w:r>
        <w:r w:rsidR="004F11B4">
          <w:rPr>
            <w:noProof/>
            <w:webHidden/>
          </w:rPr>
          <w:fldChar w:fldCharType="separate"/>
        </w:r>
        <w:r w:rsidR="000B2069">
          <w:rPr>
            <w:noProof/>
            <w:webHidden/>
          </w:rPr>
          <w:t>90</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868" w:history="1">
        <w:r w:rsidR="000B2069" w:rsidRPr="00D02668">
          <w:rPr>
            <w:rStyle w:val="Hyperlink"/>
            <w:noProof/>
          </w:rPr>
          <w:t>12.9</w:t>
        </w:r>
        <w:r w:rsidR="000B2069">
          <w:rPr>
            <w:rFonts w:ascii="Calibri" w:hAnsi="Calibri"/>
            <w:i w:val="0"/>
            <w:noProof/>
            <w:sz w:val="22"/>
            <w:szCs w:val="22"/>
            <w:lang w:val="en-US"/>
          </w:rPr>
          <w:tab/>
        </w:r>
        <w:r w:rsidR="000B2069" w:rsidRPr="00D02668">
          <w:rPr>
            <w:rStyle w:val="Hyperlink"/>
            <w:noProof/>
          </w:rPr>
          <w:t>Table d’achat</w:t>
        </w:r>
        <w:r w:rsidR="000B2069">
          <w:rPr>
            <w:noProof/>
            <w:webHidden/>
          </w:rPr>
          <w:tab/>
        </w:r>
        <w:r w:rsidR="004F11B4">
          <w:rPr>
            <w:noProof/>
            <w:webHidden/>
          </w:rPr>
          <w:fldChar w:fldCharType="begin"/>
        </w:r>
        <w:r w:rsidR="000B2069">
          <w:rPr>
            <w:noProof/>
            <w:webHidden/>
          </w:rPr>
          <w:instrText xml:space="preserve"> PAGEREF _Toc303499868 \h </w:instrText>
        </w:r>
        <w:r w:rsidR="004F11B4">
          <w:rPr>
            <w:noProof/>
            <w:webHidden/>
          </w:rPr>
        </w:r>
        <w:r w:rsidR="004F11B4">
          <w:rPr>
            <w:noProof/>
            <w:webHidden/>
          </w:rPr>
          <w:fldChar w:fldCharType="separate"/>
        </w:r>
        <w:r w:rsidR="000B2069">
          <w:rPr>
            <w:noProof/>
            <w:webHidden/>
          </w:rPr>
          <w:t>91</w:t>
        </w:r>
        <w:r w:rsidR="004F11B4">
          <w:rPr>
            <w:noProof/>
            <w:webHidden/>
          </w:rPr>
          <w:fldChar w:fldCharType="end"/>
        </w:r>
      </w:hyperlink>
    </w:p>
    <w:p w:rsidR="000B2069" w:rsidRDefault="001C6E44">
      <w:pPr>
        <w:pStyle w:val="TOC1"/>
        <w:rPr>
          <w:rFonts w:ascii="Calibri" w:hAnsi="Calibri"/>
          <w:i w:val="0"/>
          <w:noProof/>
          <w:sz w:val="22"/>
          <w:szCs w:val="22"/>
          <w:lang w:val="en-US"/>
        </w:rPr>
      </w:pPr>
      <w:hyperlink w:anchor="_Toc303499869" w:history="1">
        <w:r w:rsidR="000B2069" w:rsidRPr="00D02668">
          <w:rPr>
            <w:rStyle w:val="Hyperlink"/>
            <w:noProof/>
          </w:rPr>
          <w:t>13</w:t>
        </w:r>
        <w:r w:rsidR="000B2069">
          <w:rPr>
            <w:rFonts w:ascii="Calibri" w:hAnsi="Calibri"/>
            <w:i w:val="0"/>
            <w:noProof/>
            <w:sz w:val="22"/>
            <w:szCs w:val="22"/>
            <w:lang w:val="en-US"/>
          </w:rPr>
          <w:tab/>
        </w:r>
        <w:r w:rsidR="000B2069" w:rsidRPr="00D02668">
          <w:rPr>
            <w:rStyle w:val="Hyperlink"/>
            <w:noProof/>
          </w:rPr>
          <w:t>- LES BATEAUX VIKINGS &amp; SAXONS</w:t>
        </w:r>
        <w:r w:rsidR="000B2069">
          <w:rPr>
            <w:noProof/>
            <w:webHidden/>
          </w:rPr>
          <w:tab/>
        </w:r>
        <w:r w:rsidR="004F11B4">
          <w:rPr>
            <w:noProof/>
            <w:webHidden/>
          </w:rPr>
          <w:fldChar w:fldCharType="begin"/>
        </w:r>
        <w:r w:rsidR="000B2069">
          <w:rPr>
            <w:noProof/>
            <w:webHidden/>
          </w:rPr>
          <w:instrText xml:space="preserve"> PAGEREF _Toc303499869 \h </w:instrText>
        </w:r>
        <w:r w:rsidR="004F11B4">
          <w:rPr>
            <w:noProof/>
            <w:webHidden/>
          </w:rPr>
        </w:r>
        <w:r w:rsidR="004F11B4">
          <w:rPr>
            <w:noProof/>
            <w:webHidden/>
          </w:rPr>
          <w:fldChar w:fldCharType="separate"/>
        </w:r>
        <w:r w:rsidR="000B2069">
          <w:rPr>
            <w:noProof/>
            <w:webHidden/>
          </w:rPr>
          <w:t>92</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870" w:history="1">
        <w:r w:rsidR="000B2069" w:rsidRPr="00D02668">
          <w:rPr>
            <w:rStyle w:val="Hyperlink"/>
            <w:noProof/>
          </w:rPr>
          <w:t>13.1</w:t>
        </w:r>
        <w:r w:rsidR="000B2069">
          <w:rPr>
            <w:rFonts w:ascii="Calibri" w:hAnsi="Calibri"/>
            <w:i w:val="0"/>
            <w:noProof/>
            <w:sz w:val="22"/>
            <w:szCs w:val="22"/>
            <w:lang w:val="en-US"/>
          </w:rPr>
          <w:tab/>
        </w:r>
        <w:r w:rsidR="000B2069" w:rsidRPr="00D02668">
          <w:rPr>
            <w:rStyle w:val="Hyperlink"/>
            <w:noProof/>
          </w:rPr>
          <w:t>Description des bateaux</w:t>
        </w:r>
        <w:r w:rsidR="000B2069">
          <w:rPr>
            <w:noProof/>
            <w:webHidden/>
          </w:rPr>
          <w:tab/>
        </w:r>
        <w:r w:rsidR="004F11B4">
          <w:rPr>
            <w:noProof/>
            <w:webHidden/>
          </w:rPr>
          <w:fldChar w:fldCharType="begin"/>
        </w:r>
        <w:r w:rsidR="000B2069">
          <w:rPr>
            <w:noProof/>
            <w:webHidden/>
          </w:rPr>
          <w:instrText xml:space="preserve"> PAGEREF _Toc303499870 \h </w:instrText>
        </w:r>
        <w:r w:rsidR="004F11B4">
          <w:rPr>
            <w:noProof/>
            <w:webHidden/>
          </w:rPr>
        </w:r>
        <w:r w:rsidR="004F11B4">
          <w:rPr>
            <w:noProof/>
            <w:webHidden/>
          </w:rPr>
          <w:fldChar w:fldCharType="separate"/>
        </w:r>
        <w:r w:rsidR="000B2069">
          <w:rPr>
            <w:noProof/>
            <w:webHidden/>
          </w:rPr>
          <w:t>92</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871" w:history="1">
        <w:r w:rsidR="000B2069" w:rsidRPr="00D02668">
          <w:rPr>
            <w:rStyle w:val="Hyperlink"/>
            <w:noProof/>
          </w:rPr>
          <w:t>13.2</w:t>
        </w:r>
        <w:r w:rsidR="000B2069">
          <w:rPr>
            <w:rFonts w:ascii="Calibri" w:hAnsi="Calibri"/>
            <w:i w:val="0"/>
            <w:noProof/>
            <w:sz w:val="22"/>
            <w:szCs w:val="22"/>
            <w:lang w:val="en-US"/>
          </w:rPr>
          <w:tab/>
        </w:r>
        <w:r w:rsidR="000B2069" w:rsidRPr="00D02668">
          <w:rPr>
            <w:rStyle w:val="Hyperlink"/>
            <w:noProof/>
          </w:rPr>
          <w:t>Affectation de l’équipage</w:t>
        </w:r>
        <w:r w:rsidR="000B2069">
          <w:rPr>
            <w:noProof/>
            <w:webHidden/>
          </w:rPr>
          <w:tab/>
        </w:r>
        <w:r w:rsidR="004F11B4">
          <w:rPr>
            <w:noProof/>
            <w:webHidden/>
          </w:rPr>
          <w:fldChar w:fldCharType="begin"/>
        </w:r>
        <w:r w:rsidR="000B2069">
          <w:rPr>
            <w:noProof/>
            <w:webHidden/>
          </w:rPr>
          <w:instrText xml:space="preserve"> PAGEREF _Toc303499871 \h </w:instrText>
        </w:r>
        <w:r w:rsidR="004F11B4">
          <w:rPr>
            <w:noProof/>
            <w:webHidden/>
          </w:rPr>
        </w:r>
        <w:r w:rsidR="004F11B4">
          <w:rPr>
            <w:noProof/>
            <w:webHidden/>
          </w:rPr>
          <w:fldChar w:fldCharType="separate"/>
        </w:r>
        <w:r w:rsidR="000B2069">
          <w:rPr>
            <w:noProof/>
            <w:webHidden/>
          </w:rPr>
          <w:t>92</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72" w:history="1">
        <w:r w:rsidR="000B2069" w:rsidRPr="00D02668">
          <w:rPr>
            <w:rStyle w:val="Hyperlink"/>
            <w:noProof/>
          </w:rPr>
          <w:t>13.2.1</w:t>
        </w:r>
        <w:r w:rsidR="000B2069">
          <w:rPr>
            <w:rFonts w:ascii="Calibri" w:hAnsi="Calibri"/>
            <w:i w:val="0"/>
            <w:noProof/>
            <w:sz w:val="22"/>
            <w:szCs w:val="22"/>
            <w:lang w:val="en-US"/>
          </w:rPr>
          <w:tab/>
        </w:r>
        <w:r w:rsidR="000B2069" w:rsidRPr="00D02668">
          <w:rPr>
            <w:rStyle w:val="Hyperlink"/>
            <w:noProof/>
          </w:rPr>
          <w:t>Schéma d’affectation des personnages</w:t>
        </w:r>
        <w:r w:rsidR="000B2069">
          <w:rPr>
            <w:noProof/>
            <w:webHidden/>
          </w:rPr>
          <w:tab/>
        </w:r>
        <w:r w:rsidR="004F11B4">
          <w:rPr>
            <w:noProof/>
            <w:webHidden/>
          </w:rPr>
          <w:fldChar w:fldCharType="begin"/>
        </w:r>
        <w:r w:rsidR="000B2069">
          <w:rPr>
            <w:noProof/>
            <w:webHidden/>
          </w:rPr>
          <w:instrText xml:space="preserve"> PAGEREF _Toc303499872 \h </w:instrText>
        </w:r>
        <w:r w:rsidR="004F11B4">
          <w:rPr>
            <w:noProof/>
            <w:webHidden/>
          </w:rPr>
        </w:r>
        <w:r w:rsidR="004F11B4">
          <w:rPr>
            <w:noProof/>
            <w:webHidden/>
          </w:rPr>
          <w:fldChar w:fldCharType="separate"/>
        </w:r>
        <w:r w:rsidR="000B2069">
          <w:rPr>
            <w:noProof/>
            <w:webHidden/>
          </w:rPr>
          <w:t>93</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73" w:history="1">
        <w:r w:rsidR="000B2069" w:rsidRPr="00D02668">
          <w:rPr>
            <w:rStyle w:val="Hyperlink"/>
            <w:noProof/>
          </w:rPr>
          <w:t>13.2.2</w:t>
        </w:r>
        <w:r w:rsidR="000B2069">
          <w:rPr>
            <w:rFonts w:ascii="Calibri" w:hAnsi="Calibri"/>
            <w:i w:val="0"/>
            <w:noProof/>
            <w:sz w:val="22"/>
            <w:szCs w:val="22"/>
            <w:lang w:val="en-US"/>
          </w:rPr>
          <w:tab/>
        </w:r>
        <w:r w:rsidR="000B2069" w:rsidRPr="00D02668">
          <w:rPr>
            <w:rStyle w:val="Hyperlink"/>
            <w:noProof/>
          </w:rPr>
          <w:t>En quoi l'affectation des personnages influe sur la conduite du jeu ?</w:t>
        </w:r>
        <w:r w:rsidR="000B2069">
          <w:rPr>
            <w:noProof/>
            <w:webHidden/>
          </w:rPr>
          <w:tab/>
        </w:r>
        <w:r w:rsidR="004F11B4">
          <w:rPr>
            <w:noProof/>
            <w:webHidden/>
          </w:rPr>
          <w:fldChar w:fldCharType="begin"/>
        </w:r>
        <w:r w:rsidR="000B2069">
          <w:rPr>
            <w:noProof/>
            <w:webHidden/>
          </w:rPr>
          <w:instrText xml:space="preserve"> PAGEREF _Toc303499873 \h </w:instrText>
        </w:r>
        <w:r w:rsidR="004F11B4">
          <w:rPr>
            <w:noProof/>
            <w:webHidden/>
          </w:rPr>
        </w:r>
        <w:r w:rsidR="004F11B4">
          <w:rPr>
            <w:noProof/>
            <w:webHidden/>
          </w:rPr>
          <w:fldChar w:fldCharType="separate"/>
        </w:r>
        <w:r w:rsidR="000B2069">
          <w:rPr>
            <w:noProof/>
            <w:webHidden/>
          </w:rPr>
          <w:t>93</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874" w:history="1">
        <w:r w:rsidR="000B2069" w:rsidRPr="00D02668">
          <w:rPr>
            <w:rStyle w:val="Hyperlink"/>
            <w:noProof/>
          </w:rPr>
          <w:t>13.3</w:t>
        </w:r>
        <w:r w:rsidR="000B2069">
          <w:rPr>
            <w:rFonts w:ascii="Calibri" w:hAnsi="Calibri"/>
            <w:i w:val="0"/>
            <w:noProof/>
            <w:sz w:val="22"/>
            <w:szCs w:val="22"/>
            <w:lang w:val="en-US"/>
          </w:rPr>
          <w:tab/>
        </w:r>
        <w:r w:rsidR="000B2069" w:rsidRPr="00D02668">
          <w:rPr>
            <w:rStyle w:val="Hyperlink"/>
            <w:noProof/>
          </w:rPr>
          <w:t>Détermination de la vitesse</w:t>
        </w:r>
        <w:r w:rsidR="000B2069">
          <w:rPr>
            <w:noProof/>
            <w:webHidden/>
          </w:rPr>
          <w:tab/>
        </w:r>
        <w:r w:rsidR="004F11B4">
          <w:rPr>
            <w:noProof/>
            <w:webHidden/>
          </w:rPr>
          <w:fldChar w:fldCharType="begin"/>
        </w:r>
        <w:r w:rsidR="000B2069">
          <w:rPr>
            <w:noProof/>
            <w:webHidden/>
          </w:rPr>
          <w:instrText xml:space="preserve"> PAGEREF _Toc303499874 \h </w:instrText>
        </w:r>
        <w:r w:rsidR="004F11B4">
          <w:rPr>
            <w:noProof/>
            <w:webHidden/>
          </w:rPr>
        </w:r>
        <w:r w:rsidR="004F11B4">
          <w:rPr>
            <w:noProof/>
            <w:webHidden/>
          </w:rPr>
          <w:fldChar w:fldCharType="separate"/>
        </w:r>
        <w:r w:rsidR="000B2069">
          <w:rPr>
            <w:noProof/>
            <w:webHidden/>
          </w:rPr>
          <w:t>93</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75" w:history="1">
        <w:r w:rsidR="000B2069" w:rsidRPr="00D02668">
          <w:rPr>
            <w:rStyle w:val="Hyperlink"/>
            <w:noProof/>
          </w:rPr>
          <w:t>13.3.1</w:t>
        </w:r>
        <w:r w:rsidR="000B2069">
          <w:rPr>
            <w:rFonts w:ascii="Calibri" w:hAnsi="Calibri"/>
            <w:i w:val="0"/>
            <w:noProof/>
            <w:sz w:val="22"/>
            <w:szCs w:val="22"/>
            <w:lang w:val="en-US"/>
          </w:rPr>
          <w:tab/>
        </w:r>
        <w:r w:rsidR="000B2069" w:rsidRPr="00D02668">
          <w:rPr>
            <w:rStyle w:val="Hyperlink"/>
            <w:noProof/>
          </w:rPr>
          <w:t>Caractéristiques des différents types de bateau</w:t>
        </w:r>
        <w:r w:rsidR="000B2069">
          <w:rPr>
            <w:noProof/>
            <w:webHidden/>
          </w:rPr>
          <w:tab/>
        </w:r>
        <w:r w:rsidR="004F11B4">
          <w:rPr>
            <w:noProof/>
            <w:webHidden/>
          </w:rPr>
          <w:fldChar w:fldCharType="begin"/>
        </w:r>
        <w:r w:rsidR="000B2069">
          <w:rPr>
            <w:noProof/>
            <w:webHidden/>
          </w:rPr>
          <w:instrText xml:space="preserve"> PAGEREF _Toc303499875 \h </w:instrText>
        </w:r>
        <w:r w:rsidR="004F11B4">
          <w:rPr>
            <w:noProof/>
            <w:webHidden/>
          </w:rPr>
        </w:r>
        <w:r w:rsidR="004F11B4">
          <w:rPr>
            <w:noProof/>
            <w:webHidden/>
          </w:rPr>
          <w:fldChar w:fldCharType="separate"/>
        </w:r>
        <w:r w:rsidR="000B2069">
          <w:rPr>
            <w:noProof/>
            <w:webHidden/>
          </w:rPr>
          <w:t>93</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76" w:history="1">
        <w:r w:rsidR="000B2069" w:rsidRPr="00D02668">
          <w:rPr>
            <w:rStyle w:val="Hyperlink"/>
            <w:noProof/>
          </w:rPr>
          <w:t>13.3.2</w:t>
        </w:r>
        <w:r w:rsidR="000B2069">
          <w:rPr>
            <w:rFonts w:ascii="Calibri" w:hAnsi="Calibri"/>
            <w:i w:val="0"/>
            <w:noProof/>
            <w:sz w:val="22"/>
            <w:szCs w:val="22"/>
            <w:lang w:val="en-US"/>
          </w:rPr>
          <w:tab/>
        </w:r>
        <w:r w:rsidR="000B2069" w:rsidRPr="00D02668">
          <w:rPr>
            <w:rStyle w:val="Hyperlink"/>
            <w:noProof/>
          </w:rPr>
          <w:t>Nombre de rameurs</w:t>
        </w:r>
        <w:r w:rsidR="000B2069">
          <w:rPr>
            <w:noProof/>
            <w:webHidden/>
          </w:rPr>
          <w:tab/>
        </w:r>
        <w:r w:rsidR="004F11B4">
          <w:rPr>
            <w:noProof/>
            <w:webHidden/>
          </w:rPr>
          <w:fldChar w:fldCharType="begin"/>
        </w:r>
        <w:r w:rsidR="000B2069">
          <w:rPr>
            <w:noProof/>
            <w:webHidden/>
          </w:rPr>
          <w:instrText xml:space="preserve"> PAGEREF _Toc303499876 \h </w:instrText>
        </w:r>
        <w:r w:rsidR="004F11B4">
          <w:rPr>
            <w:noProof/>
            <w:webHidden/>
          </w:rPr>
        </w:r>
        <w:r w:rsidR="004F11B4">
          <w:rPr>
            <w:noProof/>
            <w:webHidden/>
          </w:rPr>
          <w:fldChar w:fldCharType="separate"/>
        </w:r>
        <w:r w:rsidR="000B2069">
          <w:rPr>
            <w:noProof/>
            <w:webHidden/>
          </w:rPr>
          <w:t>94</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77" w:history="1">
        <w:r w:rsidR="000B2069" w:rsidRPr="00D02668">
          <w:rPr>
            <w:rStyle w:val="Hyperlink"/>
            <w:noProof/>
          </w:rPr>
          <w:t>13.3.3</w:t>
        </w:r>
        <w:r w:rsidR="000B2069">
          <w:rPr>
            <w:rFonts w:ascii="Calibri" w:hAnsi="Calibri"/>
            <w:i w:val="0"/>
            <w:noProof/>
            <w:sz w:val="22"/>
            <w:szCs w:val="22"/>
            <w:lang w:val="en-US"/>
          </w:rPr>
          <w:tab/>
        </w:r>
        <w:r w:rsidR="000B2069" w:rsidRPr="00D02668">
          <w:rPr>
            <w:rStyle w:val="Hyperlink"/>
            <w:noProof/>
          </w:rPr>
          <w:t>Vitesse du bateau à la fin de la phase navale précédente</w:t>
        </w:r>
        <w:r w:rsidR="000B2069">
          <w:rPr>
            <w:noProof/>
            <w:webHidden/>
          </w:rPr>
          <w:tab/>
        </w:r>
        <w:r w:rsidR="004F11B4">
          <w:rPr>
            <w:noProof/>
            <w:webHidden/>
          </w:rPr>
          <w:fldChar w:fldCharType="begin"/>
        </w:r>
        <w:r w:rsidR="000B2069">
          <w:rPr>
            <w:noProof/>
            <w:webHidden/>
          </w:rPr>
          <w:instrText xml:space="preserve"> PAGEREF _Toc303499877 \h </w:instrText>
        </w:r>
        <w:r w:rsidR="004F11B4">
          <w:rPr>
            <w:noProof/>
            <w:webHidden/>
          </w:rPr>
        </w:r>
        <w:r w:rsidR="004F11B4">
          <w:rPr>
            <w:noProof/>
            <w:webHidden/>
          </w:rPr>
          <w:fldChar w:fldCharType="separate"/>
        </w:r>
        <w:r w:rsidR="000B2069">
          <w:rPr>
            <w:noProof/>
            <w:webHidden/>
          </w:rPr>
          <w:t>94</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78" w:history="1">
        <w:r w:rsidR="000B2069" w:rsidRPr="00D02668">
          <w:rPr>
            <w:rStyle w:val="Hyperlink"/>
            <w:noProof/>
          </w:rPr>
          <w:t>13.3.4</w:t>
        </w:r>
        <w:r w:rsidR="000B2069">
          <w:rPr>
            <w:rFonts w:ascii="Calibri" w:hAnsi="Calibri"/>
            <w:i w:val="0"/>
            <w:noProof/>
            <w:sz w:val="22"/>
            <w:szCs w:val="22"/>
            <w:lang w:val="en-US"/>
          </w:rPr>
          <w:tab/>
        </w:r>
        <w:r w:rsidR="000B2069" w:rsidRPr="00D02668">
          <w:rPr>
            <w:rStyle w:val="Hyperlink"/>
            <w:noProof/>
          </w:rPr>
          <w:t>Comment utiliser les marqueurs de vitesse ?</w:t>
        </w:r>
        <w:r w:rsidR="000B2069">
          <w:rPr>
            <w:noProof/>
            <w:webHidden/>
          </w:rPr>
          <w:tab/>
        </w:r>
        <w:r w:rsidR="004F11B4">
          <w:rPr>
            <w:noProof/>
            <w:webHidden/>
          </w:rPr>
          <w:fldChar w:fldCharType="begin"/>
        </w:r>
        <w:r w:rsidR="000B2069">
          <w:rPr>
            <w:noProof/>
            <w:webHidden/>
          </w:rPr>
          <w:instrText xml:space="preserve"> PAGEREF _Toc303499878 \h </w:instrText>
        </w:r>
        <w:r w:rsidR="004F11B4">
          <w:rPr>
            <w:noProof/>
            <w:webHidden/>
          </w:rPr>
        </w:r>
        <w:r w:rsidR="004F11B4">
          <w:rPr>
            <w:noProof/>
            <w:webHidden/>
          </w:rPr>
          <w:fldChar w:fldCharType="separate"/>
        </w:r>
        <w:r w:rsidR="000B2069">
          <w:rPr>
            <w:noProof/>
            <w:webHidden/>
          </w:rPr>
          <w:t>94</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879" w:history="1">
        <w:r w:rsidR="000B2069" w:rsidRPr="00D02668">
          <w:rPr>
            <w:rStyle w:val="Hyperlink"/>
            <w:noProof/>
          </w:rPr>
          <w:t>13.4</w:t>
        </w:r>
        <w:r w:rsidR="000B2069">
          <w:rPr>
            <w:rFonts w:ascii="Calibri" w:hAnsi="Calibri"/>
            <w:i w:val="0"/>
            <w:noProof/>
            <w:sz w:val="22"/>
            <w:szCs w:val="22"/>
            <w:lang w:val="en-US"/>
          </w:rPr>
          <w:tab/>
        </w:r>
        <w:r w:rsidR="000B2069" w:rsidRPr="00D02668">
          <w:rPr>
            <w:rStyle w:val="Hyperlink"/>
            <w:noProof/>
          </w:rPr>
          <w:t>Déplacement des bateaux</w:t>
        </w:r>
        <w:r w:rsidR="000B2069">
          <w:rPr>
            <w:noProof/>
            <w:webHidden/>
          </w:rPr>
          <w:tab/>
        </w:r>
        <w:r w:rsidR="004F11B4">
          <w:rPr>
            <w:noProof/>
            <w:webHidden/>
          </w:rPr>
          <w:fldChar w:fldCharType="begin"/>
        </w:r>
        <w:r w:rsidR="000B2069">
          <w:rPr>
            <w:noProof/>
            <w:webHidden/>
          </w:rPr>
          <w:instrText xml:space="preserve"> PAGEREF _Toc303499879 \h </w:instrText>
        </w:r>
        <w:r w:rsidR="004F11B4">
          <w:rPr>
            <w:noProof/>
            <w:webHidden/>
          </w:rPr>
        </w:r>
        <w:r w:rsidR="004F11B4">
          <w:rPr>
            <w:noProof/>
            <w:webHidden/>
          </w:rPr>
          <w:fldChar w:fldCharType="separate"/>
        </w:r>
        <w:r w:rsidR="000B2069">
          <w:rPr>
            <w:noProof/>
            <w:webHidden/>
          </w:rPr>
          <w:t>94</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80" w:history="1">
        <w:r w:rsidR="000B2069" w:rsidRPr="00D02668">
          <w:rPr>
            <w:rStyle w:val="Hyperlink"/>
            <w:noProof/>
          </w:rPr>
          <w:t>13.4.1</w:t>
        </w:r>
        <w:r w:rsidR="000B2069">
          <w:rPr>
            <w:rFonts w:ascii="Calibri" w:hAnsi="Calibri"/>
            <w:i w:val="0"/>
            <w:noProof/>
            <w:sz w:val="22"/>
            <w:szCs w:val="22"/>
            <w:lang w:val="en-US"/>
          </w:rPr>
          <w:tab/>
        </w:r>
        <w:r w:rsidR="000B2069" w:rsidRPr="00D02668">
          <w:rPr>
            <w:rStyle w:val="Hyperlink"/>
            <w:noProof/>
          </w:rPr>
          <w:t>Initiative</w:t>
        </w:r>
        <w:r w:rsidR="000B2069">
          <w:rPr>
            <w:noProof/>
            <w:webHidden/>
          </w:rPr>
          <w:tab/>
        </w:r>
        <w:r w:rsidR="004F11B4">
          <w:rPr>
            <w:noProof/>
            <w:webHidden/>
          </w:rPr>
          <w:fldChar w:fldCharType="begin"/>
        </w:r>
        <w:r w:rsidR="000B2069">
          <w:rPr>
            <w:noProof/>
            <w:webHidden/>
          </w:rPr>
          <w:instrText xml:space="preserve"> PAGEREF _Toc303499880 \h </w:instrText>
        </w:r>
        <w:r w:rsidR="004F11B4">
          <w:rPr>
            <w:noProof/>
            <w:webHidden/>
          </w:rPr>
        </w:r>
        <w:r w:rsidR="004F11B4">
          <w:rPr>
            <w:noProof/>
            <w:webHidden/>
          </w:rPr>
          <w:fldChar w:fldCharType="separate"/>
        </w:r>
        <w:r w:rsidR="000B2069">
          <w:rPr>
            <w:noProof/>
            <w:webHidden/>
          </w:rPr>
          <w:t>94</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81" w:history="1">
        <w:r w:rsidR="000B2069" w:rsidRPr="00D02668">
          <w:rPr>
            <w:rStyle w:val="Hyperlink"/>
            <w:noProof/>
          </w:rPr>
          <w:t>13.4.2</w:t>
        </w:r>
        <w:r w:rsidR="000B2069">
          <w:rPr>
            <w:rFonts w:ascii="Calibri" w:hAnsi="Calibri"/>
            <w:i w:val="0"/>
            <w:noProof/>
            <w:sz w:val="22"/>
            <w:szCs w:val="22"/>
            <w:lang w:val="en-US"/>
          </w:rPr>
          <w:tab/>
        </w:r>
        <w:r w:rsidR="000B2069" w:rsidRPr="00D02668">
          <w:rPr>
            <w:rStyle w:val="Hyperlink"/>
            <w:noProof/>
          </w:rPr>
          <w:t>Comment déplacer les bateaux?</w:t>
        </w:r>
        <w:r w:rsidR="000B2069">
          <w:rPr>
            <w:noProof/>
            <w:webHidden/>
          </w:rPr>
          <w:tab/>
        </w:r>
        <w:r w:rsidR="004F11B4">
          <w:rPr>
            <w:noProof/>
            <w:webHidden/>
          </w:rPr>
          <w:fldChar w:fldCharType="begin"/>
        </w:r>
        <w:r w:rsidR="000B2069">
          <w:rPr>
            <w:noProof/>
            <w:webHidden/>
          </w:rPr>
          <w:instrText xml:space="preserve"> PAGEREF _Toc303499881 \h </w:instrText>
        </w:r>
        <w:r w:rsidR="004F11B4">
          <w:rPr>
            <w:noProof/>
            <w:webHidden/>
          </w:rPr>
        </w:r>
        <w:r w:rsidR="004F11B4">
          <w:rPr>
            <w:noProof/>
            <w:webHidden/>
          </w:rPr>
          <w:fldChar w:fldCharType="separate"/>
        </w:r>
        <w:r w:rsidR="000B2069">
          <w:rPr>
            <w:noProof/>
            <w:webHidden/>
          </w:rPr>
          <w:t>94</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82" w:history="1">
        <w:r w:rsidR="000B2069" w:rsidRPr="00D02668">
          <w:rPr>
            <w:rStyle w:val="Hyperlink"/>
            <w:noProof/>
          </w:rPr>
          <w:t>13.4.3</w:t>
        </w:r>
        <w:r w:rsidR="000B2069">
          <w:rPr>
            <w:rFonts w:ascii="Calibri" w:hAnsi="Calibri"/>
            <w:i w:val="0"/>
            <w:noProof/>
            <w:sz w:val="22"/>
            <w:szCs w:val="22"/>
            <w:lang w:val="en-US"/>
          </w:rPr>
          <w:tab/>
        </w:r>
        <w:r w:rsidR="000B2069" w:rsidRPr="00D02668">
          <w:rPr>
            <w:rStyle w:val="Hyperlink"/>
            <w:noProof/>
          </w:rPr>
          <w:t>Différents types de mouvement</w:t>
        </w:r>
        <w:r w:rsidR="000B2069">
          <w:rPr>
            <w:noProof/>
            <w:webHidden/>
          </w:rPr>
          <w:tab/>
        </w:r>
        <w:r w:rsidR="004F11B4">
          <w:rPr>
            <w:noProof/>
            <w:webHidden/>
          </w:rPr>
          <w:fldChar w:fldCharType="begin"/>
        </w:r>
        <w:r w:rsidR="000B2069">
          <w:rPr>
            <w:noProof/>
            <w:webHidden/>
          </w:rPr>
          <w:instrText xml:space="preserve"> PAGEREF _Toc303499882 \h </w:instrText>
        </w:r>
        <w:r w:rsidR="004F11B4">
          <w:rPr>
            <w:noProof/>
            <w:webHidden/>
          </w:rPr>
        </w:r>
        <w:r w:rsidR="004F11B4">
          <w:rPr>
            <w:noProof/>
            <w:webHidden/>
          </w:rPr>
          <w:fldChar w:fldCharType="separate"/>
        </w:r>
        <w:r w:rsidR="000B2069">
          <w:rPr>
            <w:noProof/>
            <w:webHidden/>
          </w:rPr>
          <w:t>95</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83" w:history="1">
        <w:r w:rsidR="000B2069" w:rsidRPr="00D02668">
          <w:rPr>
            <w:rStyle w:val="Hyperlink"/>
            <w:noProof/>
          </w:rPr>
          <w:t>13.4.4</w:t>
        </w:r>
        <w:r w:rsidR="000B2069">
          <w:rPr>
            <w:rFonts w:ascii="Calibri" w:hAnsi="Calibri"/>
            <w:i w:val="0"/>
            <w:noProof/>
            <w:sz w:val="22"/>
            <w:szCs w:val="22"/>
            <w:lang w:val="en-US"/>
          </w:rPr>
          <w:tab/>
        </w:r>
        <w:r w:rsidR="000B2069" w:rsidRPr="00D02668">
          <w:rPr>
            <w:rStyle w:val="Hyperlink"/>
            <w:noProof/>
          </w:rPr>
          <w:t>Echouement</w:t>
        </w:r>
        <w:r w:rsidR="000B2069">
          <w:rPr>
            <w:noProof/>
            <w:webHidden/>
          </w:rPr>
          <w:tab/>
        </w:r>
        <w:r w:rsidR="004F11B4">
          <w:rPr>
            <w:noProof/>
            <w:webHidden/>
          </w:rPr>
          <w:fldChar w:fldCharType="begin"/>
        </w:r>
        <w:r w:rsidR="000B2069">
          <w:rPr>
            <w:noProof/>
            <w:webHidden/>
          </w:rPr>
          <w:instrText xml:space="preserve"> PAGEREF _Toc303499883 \h </w:instrText>
        </w:r>
        <w:r w:rsidR="004F11B4">
          <w:rPr>
            <w:noProof/>
            <w:webHidden/>
          </w:rPr>
        </w:r>
        <w:r w:rsidR="004F11B4">
          <w:rPr>
            <w:noProof/>
            <w:webHidden/>
          </w:rPr>
          <w:fldChar w:fldCharType="separate"/>
        </w:r>
        <w:r w:rsidR="000B2069">
          <w:rPr>
            <w:noProof/>
            <w:webHidden/>
          </w:rPr>
          <w:t>95</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84" w:history="1">
        <w:r w:rsidR="000B2069" w:rsidRPr="00D02668">
          <w:rPr>
            <w:rStyle w:val="Hyperlink"/>
            <w:noProof/>
          </w:rPr>
          <w:t>13.4.5</w:t>
        </w:r>
        <w:r w:rsidR="000B2069">
          <w:rPr>
            <w:rFonts w:ascii="Calibri" w:hAnsi="Calibri"/>
            <w:i w:val="0"/>
            <w:noProof/>
            <w:sz w:val="22"/>
            <w:szCs w:val="22"/>
            <w:lang w:val="en-US"/>
          </w:rPr>
          <w:tab/>
        </w:r>
        <w:r w:rsidR="000B2069" w:rsidRPr="00D02668">
          <w:rPr>
            <w:rStyle w:val="Hyperlink"/>
            <w:noProof/>
          </w:rPr>
          <w:t>Mise à l'eau</w:t>
        </w:r>
        <w:r w:rsidR="000B2069">
          <w:rPr>
            <w:noProof/>
            <w:webHidden/>
          </w:rPr>
          <w:tab/>
        </w:r>
        <w:r w:rsidR="004F11B4">
          <w:rPr>
            <w:noProof/>
            <w:webHidden/>
          </w:rPr>
          <w:fldChar w:fldCharType="begin"/>
        </w:r>
        <w:r w:rsidR="000B2069">
          <w:rPr>
            <w:noProof/>
            <w:webHidden/>
          </w:rPr>
          <w:instrText xml:space="preserve"> PAGEREF _Toc303499884 \h </w:instrText>
        </w:r>
        <w:r w:rsidR="004F11B4">
          <w:rPr>
            <w:noProof/>
            <w:webHidden/>
          </w:rPr>
        </w:r>
        <w:r w:rsidR="004F11B4">
          <w:rPr>
            <w:noProof/>
            <w:webHidden/>
          </w:rPr>
          <w:fldChar w:fldCharType="separate"/>
        </w:r>
        <w:r w:rsidR="000B2069">
          <w:rPr>
            <w:noProof/>
            <w:webHidden/>
          </w:rPr>
          <w:t>96</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885" w:history="1">
        <w:r w:rsidR="000B2069" w:rsidRPr="00D02668">
          <w:rPr>
            <w:rStyle w:val="Hyperlink"/>
            <w:noProof/>
          </w:rPr>
          <w:t>13.5</w:t>
        </w:r>
        <w:r w:rsidR="000B2069">
          <w:rPr>
            <w:rFonts w:ascii="Calibri" w:hAnsi="Calibri"/>
            <w:i w:val="0"/>
            <w:noProof/>
            <w:sz w:val="22"/>
            <w:szCs w:val="22"/>
            <w:lang w:val="en-US"/>
          </w:rPr>
          <w:tab/>
        </w:r>
        <w:r w:rsidR="000B2069" w:rsidRPr="00D02668">
          <w:rPr>
            <w:rStyle w:val="Hyperlink"/>
            <w:noProof/>
          </w:rPr>
          <w:t>Collisions</w:t>
        </w:r>
        <w:r w:rsidR="000B2069">
          <w:rPr>
            <w:noProof/>
            <w:webHidden/>
          </w:rPr>
          <w:tab/>
        </w:r>
        <w:r w:rsidR="004F11B4">
          <w:rPr>
            <w:noProof/>
            <w:webHidden/>
          </w:rPr>
          <w:fldChar w:fldCharType="begin"/>
        </w:r>
        <w:r w:rsidR="000B2069">
          <w:rPr>
            <w:noProof/>
            <w:webHidden/>
          </w:rPr>
          <w:instrText xml:space="preserve"> PAGEREF _Toc303499885 \h </w:instrText>
        </w:r>
        <w:r w:rsidR="004F11B4">
          <w:rPr>
            <w:noProof/>
            <w:webHidden/>
          </w:rPr>
        </w:r>
        <w:r w:rsidR="004F11B4">
          <w:rPr>
            <w:noProof/>
            <w:webHidden/>
          </w:rPr>
          <w:fldChar w:fldCharType="separate"/>
        </w:r>
        <w:r w:rsidR="000B2069">
          <w:rPr>
            <w:noProof/>
            <w:webHidden/>
          </w:rPr>
          <w:t>96</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86" w:history="1">
        <w:r w:rsidR="000B2069" w:rsidRPr="00D02668">
          <w:rPr>
            <w:rStyle w:val="Hyperlink"/>
            <w:noProof/>
          </w:rPr>
          <w:t>13.5.1</w:t>
        </w:r>
        <w:r w:rsidR="000B2069">
          <w:rPr>
            <w:rFonts w:ascii="Calibri" w:hAnsi="Calibri"/>
            <w:i w:val="0"/>
            <w:noProof/>
            <w:sz w:val="22"/>
            <w:szCs w:val="22"/>
            <w:lang w:val="en-US"/>
          </w:rPr>
          <w:tab/>
        </w:r>
        <w:r w:rsidR="000B2069" w:rsidRPr="00D02668">
          <w:rPr>
            <w:rStyle w:val="Hyperlink"/>
            <w:noProof/>
          </w:rPr>
          <w:t>Différents types de collision</w:t>
        </w:r>
        <w:r w:rsidR="000B2069">
          <w:rPr>
            <w:noProof/>
            <w:webHidden/>
          </w:rPr>
          <w:tab/>
        </w:r>
        <w:r w:rsidR="004F11B4">
          <w:rPr>
            <w:noProof/>
            <w:webHidden/>
          </w:rPr>
          <w:fldChar w:fldCharType="begin"/>
        </w:r>
        <w:r w:rsidR="000B2069">
          <w:rPr>
            <w:noProof/>
            <w:webHidden/>
          </w:rPr>
          <w:instrText xml:space="preserve"> PAGEREF _Toc303499886 \h </w:instrText>
        </w:r>
        <w:r w:rsidR="004F11B4">
          <w:rPr>
            <w:noProof/>
            <w:webHidden/>
          </w:rPr>
        </w:r>
        <w:r w:rsidR="004F11B4">
          <w:rPr>
            <w:noProof/>
            <w:webHidden/>
          </w:rPr>
          <w:fldChar w:fldCharType="separate"/>
        </w:r>
        <w:r w:rsidR="000B2069">
          <w:rPr>
            <w:noProof/>
            <w:webHidden/>
          </w:rPr>
          <w:t>96</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87" w:history="1">
        <w:r w:rsidR="000B2069" w:rsidRPr="00D02668">
          <w:rPr>
            <w:rStyle w:val="Hyperlink"/>
            <w:noProof/>
          </w:rPr>
          <w:t>13.5.2</w:t>
        </w:r>
        <w:r w:rsidR="000B2069">
          <w:rPr>
            <w:rFonts w:ascii="Calibri" w:hAnsi="Calibri"/>
            <w:i w:val="0"/>
            <w:noProof/>
            <w:sz w:val="22"/>
            <w:szCs w:val="22"/>
            <w:lang w:val="en-US"/>
          </w:rPr>
          <w:tab/>
        </w:r>
        <w:r w:rsidR="000B2069" w:rsidRPr="00D02668">
          <w:rPr>
            <w:rStyle w:val="Hyperlink"/>
            <w:noProof/>
          </w:rPr>
          <w:t>Evaluation des dégâts</w:t>
        </w:r>
        <w:r w:rsidR="000B2069">
          <w:rPr>
            <w:noProof/>
            <w:webHidden/>
          </w:rPr>
          <w:tab/>
        </w:r>
        <w:r w:rsidR="004F11B4">
          <w:rPr>
            <w:noProof/>
            <w:webHidden/>
          </w:rPr>
          <w:fldChar w:fldCharType="begin"/>
        </w:r>
        <w:r w:rsidR="000B2069">
          <w:rPr>
            <w:noProof/>
            <w:webHidden/>
          </w:rPr>
          <w:instrText xml:space="preserve"> PAGEREF _Toc303499887 \h </w:instrText>
        </w:r>
        <w:r w:rsidR="004F11B4">
          <w:rPr>
            <w:noProof/>
            <w:webHidden/>
          </w:rPr>
        </w:r>
        <w:r w:rsidR="004F11B4">
          <w:rPr>
            <w:noProof/>
            <w:webHidden/>
          </w:rPr>
          <w:fldChar w:fldCharType="separate"/>
        </w:r>
        <w:r w:rsidR="000B2069">
          <w:rPr>
            <w:noProof/>
            <w:webHidden/>
          </w:rPr>
          <w:t>96</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888" w:history="1">
        <w:r w:rsidR="000B2069" w:rsidRPr="00D02668">
          <w:rPr>
            <w:rStyle w:val="Hyperlink"/>
            <w:noProof/>
          </w:rPr>
          <w:t>13.6</w:t>
        </w:r>
        <w:r w:rsidR="000B2069">
          <w:rPr>
            <w:rFonts w:ascii="Calibri" w:hAnsi="Calibri"/>
            <w:i w:val="0"/>
            <w:noProof/>
            <w:sz w:val="22"/>
            <w:szCs w:val="22"/>
            <w:lang w:val="en-US"/>
          </w:rPr>
          <w:tab/>
        </w:r>
        <w:r w:rsidR="000B2069" w:rsidRPr="00D02668">
          <w:rPr>
            <w:rStyle w:val="Hyperlink"/>
            <w:noProof/>
          </w:rPr>
          <w:t>Grappins</w:t>
        </w:r>
        <w:r w:rsidR="000B2069">
          <w:rPr>
            <w:noProof/>
            <w:webHidden/>
          </w:rPr>
          <w:tab/>
        </w:r>
        <w:r w:rsidR="004F11B4">
          <w:rPr>
            <w:noProof/>
            <w:webHidden/>
          </w:rPr>
          <w:fldChar w:fldCharType="begin"/>
        </w:r>
        <w:r w:rsidR="000B2069">
          <w:rPr>
            <w:noProof/>
            <w:webHidden/>
          </w:rPr>
          <w:instrText xml:space="preserve"> PAGEREF _Toc303499888 \h </w:instrText>
        </w:r>
        <w:r w:rsidR="004F11B4">
          <w:rPr>
            <w:noProof/>
            <w:webHidden/>
          </w:rPr>
        </w:r>
        <w:r w:rsidR="004F11B4">
          <w:rPr>
            <w:noProof/>
            <w:webHidden/>
          </w:rPr>
          <w:fldChar w:fldCharType="separate"/>
        </w:r>
        <w:r w:rsidR="000B2069">
          <w:rPr>
            <w:noProof/>
            <w:webHidden/>
          </w:rPr>
          <w:t>98</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89" w:history="1">
        <w:r w:rsidR="000B2069" w:rsidRPr="00D02668">
          <w:rPr>
            <w:rStyle w:val="Hyperlink"/>
            <w:noProof/>
          </w:rPr>
          <w:t>13.6.1</w:t>
        </w:r>
        <w:r w:rsidR="000B2069">
          <w:rPr>
            <w:rFonts w:ascii="Calibri" w:hAnsi="Calibri"/>
            <w:i w:val="0"/>
            <w:noProof/>
            <w:sz w:val="22"/>
            <w:szCs w:val="22"/>
            <w:lang w:val="en-US"/>
          </w:rPr>
          <w:tab/>
        </w:r>
        <w:r w:rsidR="000B2069" w:rsidRPr="00D02668">
          <w:rPr>
            <w:rStyle w:val="Hyperlink"/>
            <w:noProof/>
          </w:rPr>
          <w:t>Description des pions</w:t>
        </w:r>
        <w:r w:rsidR="000B2069">
          <w:rPr>
            <w:noProof/>
            <w:webHidden/>
          </w:rPr>
          <w:tab/>
        </w:r>
        <w:r w:rsidR="004F11B4">
          <w:rPr>
            <w:noProof/>
            <w:webHidden/>
          </w:rPr>
          <w:fldChar w:fldCharType="begin"/>
        </w:r>
        <w:r w:rsidR="000B2069">
          <w:rPr>
            <w:noProof/>
            <w:webHidden/>
          </w:rPr>
          <w:instrText xml:space="preserve"> PAGEREF _Toc303499889 \h </w:instrText>
        </w:r>
        <w:r w:rsidR="004F11B4">
          <w:rPr>
            <w:noProof/>
            <w:webHidden/>
          </w:rPr>
        </w:r>
        <w:r w:rsidR="004F11B4">
          <w:rPr>
            <w:noProof/>
            <w:webHidden/>
          </w:rPr>
          <w:fldChar w:fldCharType="separate"/>
        </w:r>
        <w:r w:rsidR="000B2069">
          <w:rPr>
            <w:noProof/>
            <w:webHidden/>
          </w:rPr>
          <w:t>98</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90" w:history="1">
        <w:r w:rsidR="000B2069" w:rsidRPr="00D02668">
          <w:rPr>
            <w:rStyle w:val="Hyperlink"/>
            <w:noProof/>
          </w:rPr>
          <w:t>13.6.2</w:t>
        </w:r>
        <w:r w:rsidR="000B2069">
          <w:rPr>
            <w:rFonts w:ascii="Calibri" w:hAnsi="Calibri"/>
            <w:i w:val="0"/>
            <w:noProof/>
            <w:sz w:val="22"/>
            <w:szCs w:val="22"/>
            <w:lang w:val="en-US"/>
          </w:rPr>
          <w:tab/>
        </w:r>
        <w:r w:rsidR="000B2069" w:rsidRPr="00D02668">
          <w:rPr>
            <w:rStyle w:val="Hyperlink"/>
            <w:noProof/>
          </w:rPr>
          <w:t>Lancer et récupération de grappins</w:t>
        </w:r>
        <w:r w:rsidR="000B2069">
          <w:rPr>
            <w:noProof/>
            <w:webHidden/>
          </w:rPr>
          <w:tab/>
        </w:r>
        <w:r w:rsidR="004F11B4">
          <w:rPr>
            <w:noProof/>
            <w:webHidden/>
          </w:rPr>
          <w:fldChar w:fldCharType="begin"/>
        </w:r>
        <w:r w:rsidR="000B2069">
          <w:rPr>
            <w:noProof/>
            <w:webHidden/>
          </w:rPr>
          <w:instrText xml:space="preserve"> PAGEREF _Toc303499890 \h </w:instrText>
        </w:r>
        <w:r w:rsidR="004F11B4">
          <w:rPr>
            <w:noProof/>
            <w:webHidden/>
          </w:rPr>
        </w:r>
        <w:r w:rsidR="004F11B4">
          <w:rPr>
            <w:noProof/>
            <w:webHidden/>
          </w:rPr>
          <w:fldChar w:fldCharType="separate"/>
        </w:r>
        <w:r w:rsidR="000B2069">
          <w:rPr>
            <w:noProof/>
            <w:webHidden/>
          </w:rPr>
          <w:t>98</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91" w:history="1">
        <w:r w:rsidR="000B2069" w:rsidRPr="00D02668">
          <w:rPr>
            <w:rStyle w:val="Hyperlink"/>
            <w:noProof/>
          </w:rPr>
          <w:t>13.6.3</w:t>
        </w:r>
        <w:r w:rsidR="000B2069">
          <w:rPr>
            <w:rFonts w:ascii="Calibri" w:hAnsi="Calibri"/>
            <w:i w:val="0"/>
            <w:noProof/>
            <w:sz w:val="22"/>
            <w:szCs w:val="22"/>
            <w:lang w:val="en-US"/>
          </w:rPr>
          <w:tab/>
        </w:r>
        <w:r w:rsidR="000B2069" w:rsidRPr="00D02668">
          <w:rPr>
            <w:rStyle w:val="Hyperlink"/>
            <w:noProof/>
          </w:rPr>
          <w:t>Mouvements et grappins</w:t>
        </w:r>
        <w:r w:rsidR="000B2069">
          <w:rPr>
            <w:noProof/>
            <w:webHidden/>
          </w:rPr>
          <w:tab/>
        </w:r>
        <w:r w:rsidR="004F11B4">
          <w:rPr>
            <w:noProof/>
            <w:webHidden/>
          </w:rPr>
          <w:fldChar w:fldCharType="begin"/>
        </w:r>
        <w:r w:rsidR="000B2069">
          <w:rPr>
            <w:noProof/>
            <w:webHidden/>
          </w:rPr>
          <w:instrText xml:space="preserve"> PAGEREF _Toc303499891 \h </w:instrText>
        </w:r>
        <w:r w:rsidR="004F11B4">
          <w:rPr>
            <w:noProof/>
            <w:webHidden/>
          </w:rPr>
        </w:r>
        <w:r w:rsidR="004F11B4">
          <w:rPr>
            <w:noProof/>
            <w:webHidden/>
          </w:rPr>
          <w:fldChar w:fldCharType="separate"/>
        </w:r>
        <w:r w:rsidR="000B2069">
          <w:rPr>
            <w:noProof/>
            <w:webHidden/>
          </w:rPr>
          <w:t>98</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92" w:history="1">
        <w:r w:rsidR="000B2069" w:rsidRPr="00D02668">
          <w:rPr>
            <w:rStyle w:val="Hyperlink"/>
            <w:noProof/>
          </w:rPr>
          <w:t>13.6.4</w:t>
        </w:r>
        <w:r w:rsidR="000B2069">
          <w:rPr>
            <w:rFonts w:ascii="Calibri" w:hAnsi="Calibri"/>
            <w:i w:val="0"/>
            <w:noProof/>
            <w:sz w:val="22"/>
            <w:szCs w:val="22"/>
            <w:lang w:val="en-US"/>
          </w:rPr>
          <w:tab/>
        </w:r>
        <w:r w:rsidR="000B2069" w:rsidRPr="00D02668">
          <w:rPr>
            <w:rStyle w:val="Hyperlink"/>
            <w:noProof/>
          </w:rPr>
          <w:t>Couper les grappins</w:t>
        </w:r>
        <w:r w:rsidR="000B2069">
          <w:rPr>
            <w:noProof/>
            <w:webHidden/>
          </w:rPr>
          <w:tab/>
        </w:r>
        <w:r w:rsidR="004F11B4">
          <w:rPr>
            <w:noProof/>
            <w:webHidden/>
          </w:rPr>
          <w:fldChar w:fldCharType="begin"/>
        </w:r>
        <w:r w:rsidR="000B2069">
          <w:rPr>
            <w:noProof/>
            <w:webHidden/>
          </w:rPr>
          <w:instrText xml:space="preserve"> PAGEREF _Toc303499892 \h </w:instrText>
        </w:r>
        <w:r w:rsidR="004F11B4">
          <w:rPr>
            <w:noProof/>
            <w:webHidden/>
          </w:rPr>
        </w:r>
        <w:r w:rsidR="004F11B4">
          <w:rPr>
            <w:noProof/>
            <w:webHidden/>
          </w:rPr>
          <w:fldChar w:fldCharType="separate"/>
        </w:r>
        <w:r w:rsidR="000B2069">
          <w:rPr>
            <w:noProof/>
            <w:webHidden/>
          </w:rPr>
          <w:t>99</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93" w:history="1">
        <w:r w:rsidR="000B2069" w:rsidRPr="00D02668">
          <w:rPr>
            <w:rStyle w:val="Hyperlink"/>
            <w:noProof/>
          </w:rPr>
          <w:t>13.6.5</w:t>
        </w:r>
        <w:r w:rsidR="000B2069">
          <w:rPr>
            <w:rFonts w:ascii="Calibri" w:hAnsi="Calibri"/>
            <w:i w:val="0"/>
            <w:noProof/>
            <w:sz w:val="22"/>
            <w:szCs w:val="22"/>
            <w:lang w:val="en-US"/>
          </w:rPr>
          <w:tab/>
        </w:r>
        <w:r w:rsidR="000B2069" w:rsidRPr="00D02668">
          <w:rPr>
            <w:rStyle w:val="Hyperlink"/>
            <w:noProof/>
          </w:rPr>
          <w:t>Rapprochement de bateaux</w:t>
        </w:r>
        <w:r w:rsidR="000B2069">
          <w:rPr>
            <w:noProof/>
            <w:webHidden/>
          </w:rPr>
          <w:tab/>
        </w:r>
        <w:r w:rsidR="004F11B4">
          <w:rPr>
            <w:noProof/>
            <w:webHidden/>
          </w:rPr>
          <w:fldChar w:fldCharType="begin"/>
        </w:r>
        <w:r w:rsidR="000B2069">
          <w:rPr>
            <w:noProof/>
            <w:webHidden/>
          </w:rPr>
          <w:instrText xml:space="preserve"> PAGEREF _Toc303499893 \h </w:instrText>
        </w:r>
        <w:r w:rsidR="004F11B4">
          <w:rPr>
            <w:noProof/>
            <w:webHidden/>
          </w:rPr>
        </w:r>
        <w:r w:rsidR="004F11B4">
          <w:rPr>
            <w:noProof/>
            <w:webHidden/>
          </w:rPr>
          <w:fldChar w:fldCharType="separate"/>
        </w:r>
        <w:r w:rsidR="000B2069">
          <w:rPr>
            <w:noProof/>
            <w:webHidden/>
          </w:rPr>
          <w:t>99</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94" w:history="1">
        <w:r w:rsidR="000B2069" w:rsidRPr="00D02668">
          <w:rPr>
            <w:rStyle w:val="Hyperlink"/>
            <w:noProof/>
          </w:rPr>
          <w:t>13.6.6</w:t>
        </w:r>
        <w:r w:rsidR="000B2069">
          <w:rPr>
            <w:rFonts w:ascii="Calibri" w:hAnsi="Calibri"/>
            <w:i w:val="0"/>
            <w:noProof/>
            <w:sz w:val="22"/>
            <w:szCs w:val="22"/>
            <w:lang w:val="en-US"/>
          </w:rPr>
          <w:tab/>
        </w:r>
        <w:r w:rsidR="000B2069" w:rsidRPr="00D02668">
          <w:rPr>
            <w:rStyle w:val="Hyperlink"/>
            <w:noProof/>
          </w:rPr>
          <w:t>Jeter un grappin par dessus bord</w:t>
        </w:r>
        <w:r w:rsidR="000B2069">
          <w:rPr>
            <w:noProof/>
            <w:webHidden/>
          </w:rPr>
          <w:tab/>
        </w:r>
        <w:r w:rsidR="004F11B4">
          <w:rPr>
            <w:noProof/>
            <w:webHidden/>
          </w:rPr>
          <w:fldChar w:fldCharType="begin"/>
        </w:r>
        <w:r w:rsidR="000B2069">
          <w:rPr>
            <w:noProof/>
            <w:webHidden/>
          </w:rPr>
          <w:instrText xml:space="preserve"> PAGEREF _Toc303499894 \h </w:instrText>
        </w:r>
        <w:r w:rsidR="004F11B4">
          <w:rPr>
            <w:noProof/>
            <w:webHidden/>
          </w:rPr>
        </w:r>
        <w:r w:rsidR="004F11B4">
          <w:rPr>
            <w:noProof/>
            <w:webHidden/>
          </w:rPr>
          <w:fldChar w:fldCharType="separate"/>
        </w:r>
        <w:r w:rsidR="000B2069">
          <w:rPr>
            <w:noProof/>
            <w:webHidden/>
          </w:rPr>
          <w:t>100</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895" w:history="1">
        <w:r w:rsidR="000B2069" w:rsidRPr="00D02668">
          <w:rPr>
            <w:rStyle w:val="Hyperlink"/>
            <w:noProof/>
          </w:rPr>
          <w:t>13.7</w:t>
        </w:r>
        <w:r w:rsidR="000B2069">
          <w:rPr>
            <w:rFonts w:ascii="Calibri" w:hAnsi="Calibri"/>
            <w:i w:val="0"/>
            <w:noProof/>
            <w:sz w:val="22"/>
            <w:szCs w:val="22"/>
            <w:lang w:val="en-US"/>
          </w:rPr>
          <w:tab/>
        </w:r>
        <w:r w:rsidR="000B2069" w:rsidRPr="00D02668">
          <w:rPr>
            <w:rStyle w:val="Hyperlink"/>
            <w:noProof/>
          </w:rPr>
          <w:t>Notation des points de dégats</w:t>
        </w:r>
        <w:r w:rsidR="000B2069">
          <w:rPr>
            <w:noProof/>
            <w:webHidden/>
          </w:rPr>
          <w:tab/>
        </w:r>
        <w:r w:rsidR="004F11B4">
          <w:rPr>
            <w:noProof/>
            <w:webHidden/>
          </w:rPr>
          <w:fldChar w:fldCharType="begin"/>
        </w:r>
        <w:r w:rsidR="000B2069">
          <w:rPr>
            <w:noProof/>
            <w:webHidden/>
          </w:rPr>
          <w:instrText xml:space="preserve"> PAGEREF _Toc303499895 \h </w:instrText>
        </w:r>
        <w:r w:rsidR="004F11B4">
          <w:rPr>
            <w:noProof/>
            <w:webHidden/>
          </w:rPr>
        </w:r>
        <w:r w:rsidR="004F11B4">
          <w:rPr>
            <w:noProof/>
            <w:webHidden/>
          </w:rPr>
          <w:fldChar w:fldCharType="separate"/>
        </w:r>
        <w:r w:rsidR="000B2069">
          <w:rPr>
            <w:noProof/>
            <w:webHidden/>
          </w:rPr>
          <w:t>100</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96" w:history="1">
        <w:r w:rsidR="000B2069" w:rsidRPr="00D02668">
          <w:rPr>
            <w:rStyle w:val="Hyperlink"/>
            <w:noProof/>
          </w:rPr>
          <w:t>13.7.1</w:t>
        </w:r>
        <w:r w:rsidR="000B2069">
          <w:rPr>
            <w:rFonts w:ascii="Calibri" w:hAnsi="Calibri"/>
            <w:i w:val="0"/>
            <w:noProof/>
            <w:sz w:val="22"/>
            <w:szCs w:val="22"/>
            <w:lang w:val="en-US"/>
          </w:rPr>
          <w:tab/>
        </w:r>
        <w:r w:rsidR="000B2069" w:rsidRPr="00D02668">
          <w:rPr>
            <w:rStyle w:val="Hyperlink"/>
            <w:noProof/>
          </w:rPr>
          <w:t>Exemple de calcul de points de dégats</w:t>
        </w:r>
        <w:r w:rsidR="000B2069">
          <w:rPr>
            <w:noProof/>
            <w:webHidden/>
          </w:rPr>
          <w:tab/>
        </w:r>
        <w:r w:rsidR="004F11B4">
          <w:rPr>
            <w:noProof/>
            <w:webHidden/>
          </w:rPr>
          <w:fldChar w:fldCharType="begin"/>
        </w:r>
        <w:r w:rsidR="000B2069">
          <w:rPr>
            <w:noProof/>
            <w:webHidden/>
          </w:rPr>
          <w:instrText xml:space="preserve"> PAGEREF _Toc303499896 \h </w:instrText>
        </w:r>
        <w:r w:rsidR="004F11B4">
          <w:rPr>
            <w:noProof/>
            <w:webHidden/>
          </w:rPr>
        </w:r>
        <w:r w:rsidR="004F11B4">
          <w:rPr>
            <w:noProof/>
            <w:webHidden/>
          </w:rPr>
          <w:fldChar w:fldCharType="separate"/>
        </w:r>
        <w:r w:rsidR="000B2069">
          <w:rPr>
            <w:noProof/>
            <w:webHidden/>
          </w:rPr>
          <w:t>100</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897" w:history="1">
        <w:r w:rsidR="000B2069" w:rsidRPr="00D02668">
          <w:rPr>
            <w:rStyle w:val="Hyperlink"/>
            <w:noProof/>
          </w:rPr>
          <w:t>13.8</w:t>
        </w:r>
        <w:r w:rsidR="000B2069">
          <w:rPr>
            <w:rFonts w:ascii="Calibri" w:hAnsi="Calibri"/>
            <w:i w:val="0"/>
            <w:noProof/>
            <w:sz w:val="22"/>
            <w:szCs w:val="22"/>
            <w:lang w:val="en-US"/>
          </w:rPr>
          <w:tab/>
        </w:r>
        <w:r w:rsidR="000B2069" w:rsidRPr="00D02668">
          <w:rPr>
            <w:rStyle w:val="Hyperlink"/>
            <w:noProof/>
          </w:rPr>
          <w:t>Mouvements et combats sur des bateaux</w:t>
        </w:r>
        <w:r w:rsidR="000B2069">
          <w:rPr>
            <w:noProof/>
            <w:webHidden/>
          </w:rPr>
          <w:tab/>
        </w:r>
        <w:r w:rsidR="004F11B4">
          <w:rPr>
            <w:noProof/>
            <w:webHidden/>
          </w:rPr>
          <w:fldChar w:fldCharType="begin"/>
        </w:r>
        <w:r w:rsidR="000B2069">
          <w:rPr>
            <w:noProof/>
            <w:webHidden/>
          </w:rPr>
          <w:instrText xml:space="preserve"> PAGEREF _Toc303499897 \h </w:instrText>
        </w:r>
        <w:r w:rsidR="004F11B4">
          <w:rPr>
            <w:noProof/>
            <w:webHidden/>
          </w:rPr>
        </w:r>
        <w:r w:rsidR="004F11B4">
          <w:rPr>
            <w:noProof/>
            <w:webHidden/>
          </w:rPr>
          <w:fldChar w:fldCharType="separate"/>
        </w:r>
        <w:r w:rsidR="000B2069">
          <w:rPr>
            <w:noProof/>
            <w:webHidden/>
          </w:rPr>
          <w:t>101</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98" w:history="1">
        <w:r w:rsidR="000B2069" w:rsidRPr="00D02668">
          <w:rPr>
            <w:rStyle w:val="Hyperlink"/>
            <w:noProof/>
          </w:rPr>
          <w:t>13.8.1</w:t>
        </w:r>
        <w:r w:rsidR="000B2069">
          <w:rPr>
            <w:rFonts w:ascii="Calibri" w:hAnsi="Calibri"/>
            <w:i w:val="0"/>
            <w:noProof/>
            <w:sz w:val="22"/>
            <w:szCs w:val="22"/>
            <w:lang w:val="en-US"/>
          </w:rPr>
          <w:tab/>
        </w:r>
        <w:r w:rsidR="000B2069" w:rsidRPr="00D02668">
          <w:rPr>
            <w:rStyle w:val="Hyperlink"/>
            <w:noProof/>
          </w:rPr>
          <w:t>Affectation des personnages</w:t>
        </w:r>
        <w:r w:rsidR="000B2069">
          <w:rPr>
            <w:noProof/>
            <w:webHidden/>
          </w:rPr>
          <w:tab/>
        </w:r>
        <w:r w:rsidR="004F11B4">
          <w:rPr>
            <w:noProof/>
            <w:webHidden/>
          </w:rPr>
          <w:fldChar w:fldCharType="begin"/>
        </w:r>
        <w:r w:rsidR="000B2069">
          <w:rPr>
            <w:noProof/>
            <w:webHidden/>
          </w:rPr>
          <w:instrText xml:space="preserve"> PAGEREF _Toc303499898 \h </w:instrText>
        </w:r>
        <w:r w:rsidR="004F11B4">
          <w:rPr>
            <w:noProof/>
            <w:webHidden/>
          </w:rPr>
        </w:r>
        <w:r w:rsidR="004F11B4">
          <w:rPr>
            <w:noProof/>
            <w:webHidden/>
          </w:rPr>
          <w:fldChar w:fldCharType="separate"/>
        </w:r>
        <w:r w:rsidR="000B2069">
          <w:rPr>
            <w:noProof/>
            <w:webHidden/>
          </w:rPr>
          <w:t>101</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899" w:history="1">
        <w:r w:rsidR="000B2069" w:rsidRPr="00D02668">
          <w:rPr>
            <w:rStyle w:val="Hyperlink"/>
            <w:noProof/>
          </w:rPr>
          <w:t>13.8.2</w:t>
        </w:r>
        <w:r w:rsidR="000B2069">
          <w:rPr>
            <w:rFonts w:ascii="Calibri" w:hAnsi="Calibri"/>
            <w:i w:val="0"/>
            <w:noProof/>
            <w:sz w:val="22"/>
            <w:szCs w:val="22"/>
            <w:lang w:val="en-US"/>
          </w:rPr>
          <w:tab/>
        </w:r>
        <w:r w:rsidR="000B2069" w:rsidRPr="00D02668">
          <w:rPr>
            <w:rStyle w:val="Hyperlink"/>
            <w:noProof/>
          </w:rPr>
          <w:t>Vitesse des bateaux</w:t>
        </w:r>
        <w:r w:rsidR="000B2069">
          <w:rPr>
            <w:noProof/>
            <w:webHidden/>
          </w:rPr>
          <w:tab/>
        </w:r>
        <w:r w:rsidR="004F11B4">
          <w:rPr>
            <w:noProof/>
            <w:webHidden/>
          </w:rPr>
          <w:fldChar w:fldCharType="begin"/>
        </w:r>
        <w:r w:rsidR="000B2069">
          <w:rPr>
            <w:noProof/>
            <w:webHidden/>
          </w:rPr>
          <w:instrText xml:space="preserve"> PAGEREF _Toc303499899 \h </w:instrText>
        </w:r>
        <w:r w:rsidR="004F11B4">
          <w:rPr>
            <w:noProof/>
            <w:webHidden/>
          </w:rPr>
        </w:r>
        <w:r w:rsidR="004F11B4">
          <w:rPr>
            <w:noProof/>
            <w:webHidden/>
          </w:rPr>
          <w:fldChar w:fldCharType="separate"/>
        </w:r>
        <w:r w:rsidR="000B2069">
          <w:rPr>
            <w:noProof/>
            <w:webHidden/>
          </w:rPr>
          <w:t>101</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900" w:history="1">
        <w:r w:rsidR="000B2069" w:rsidRPr="00D02668">
          <w:rPr>
            <w:rStyle w:val="Hyperlink"/>
            <w:noProof/>
          </w:rPr>
          <w:t>13.8.3</w:t>
        </w:r>
        <w:r w:rsidR="000B2069">
          <w:rPr>
            <w:rFonts w:ascii="Calibri" w:hAnsi="Calibri"/>
            <w:i w:val="0"/>
            <w:noProof/>
            <w:sz w:val="22"/>
            <w:szCs w:val="22"/>
            <w:lang w:val="en-US"/>
          </w:rPr>
          <w:tab/>
        </w:r>
        <w:r w:rsidR="000B2069" w:rsidRPr="00D02668">
          <w:rPr>
            <w:rStyle w:val="Hyperlink"/>
            <w:noProof/>
          </w:rPr>
          <w:t>Embarquement et débarquement</w:t>
        </w:r>
        <w:r w:rsidR="000B2069">
          <w:rPr>
            <w:noProof/>
            <w:webHidden/>
          </w:rPr>
          <w:tab/>
        </w:r>
        <w:r w:rsidR="004F11B4">
          <w:rPr>
            <w:noProof/>
            <w:webHidden/>
          </w:rPr>
          <w:fldChar w:fldCharType="begin"/>
        </w:r>
        <w:r w:rsidR="000B2069">
          <w:rPr>
            <w:noProof/>
            <w:webHidden/>
          </w:rPr>
          <w:instrText xml:space="preserve"> PAGEREF _Toc303499900 \h </w:instrText>
        </w:r>
        <w:r w:rsidR="004F11B4">
          <w:rPr>
            <w:noProof/>
            <w:webHidden/>
          </w:rPr>
        </w:r>
        <w:r w:rsidR="004F11B4">
          <w:rPr>
            <w:noProof/>
            <w:webHidden/>
          </w:rPr>
          <w:fldChar w:fldCharType="separate"/>
        </w:r>
        <w:r w:rsidR="000B2069">
          <w:rPr>
            <w:noProof/>
            <w:webHidden/>
          </w:rPr>
          <w:t>101</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901" w:history="1">
        <w:r w:rsidR="000B2069" w:rsidRPr="00D02668">
          <w:rPr>
            <w:rStyle w:val="Hyperlink"/>
            <w:noProof/>
          </w:rPr>
          <w:t>13.8.4</w:t>
        </w:r>
        <w:r w:rsidR="000B2069">
          <w:rPr>
            <w:rFonts w:ascii="Calibri" w:hAnsi="Calibri"/>
            <w:i w:val="0"/>
            <w:noProof/>
            <w:sz w:val="22"/>
            <w:szCs w:val="22"/>
            <w:lang w:val="en-US"/>
          </w:rPr>
          <w:tab/>
        </w:r>
        <w:r w:rsidR="000B2069" w:rsidRPr="00D02668">
          <w:rPr>
            <w:rStyle w:val="Hyperlink"/>
            <w:noProof/>
          </w:rPr>
          <w:t>Infiltration</w:t>
        </w:r>
        <w:r w:rsidR="000B2069">
          <w:rPr>
            <w:noProof/>
            <w:webHidden/>
          </w:rPr>
          <w:tab/>
        </w:r>
        <w:r w:rsidR="004F11B4">
          <w:rPr>
            <w:noProof/>
            <w:webHidden/>
          </w:rPr>
          <w:fldChar w:fldCharType="begin"/>
        </w:r>
        <w:r w:rsidR="000B2069">
          <w:rPr>
            <w:noProof/>
            <w:webHidden/>
          </w:rPr>
          <w:instrText xml:space="preserve"> PAGEREF _Toc303499901 \h </w:instrText>
        </w:r>
        <w:r w:rsidR="004F11B4">
          <w:rPr>
            <w:noProof/>
            <w:webHidden/>
          </w:rPr>
        </w:r>
        <w:r w:rsidR="004F11B4">
          <w:rPr>
            <w:noProof/>
            <w:webHidden/>
          </w:rPr>
          <w:fldChar w:fldCharType="separate"/>
        </w:r>
        <w:r w:rsidR="000B2069">
          <w:rPr>
            <w:noProof/>
            <w:webHidden/>
          </w:rPr>
          <w:t>101</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902" w:history="1">
        <w:r w:rsidR="000B2069" w:rsidRPr="00D02668">
          <w:rPr>
            <w:rStyle w:val="Hyperlink"/>
            <w:noProof/>
          </w:rPr>
          <w:t>13.8.5</w:t>
        </w:r>
        <w:r w:rsidR="000B2069">
          <w:rPr>
            <w:rFonts w:ascii="Calibri" w:hAnsi="Calibri"/>
            <w:i w:val="0"/>
            <w:noProof/>
            <w:sz w:val="22"/>
            <w:szCs w:val="22"/>
            <w:lang w:val="en-US"/>
          </w:rPr>
          <w:tab/>
        </w:r>
        <w:r w:rsidR="000B2069" w:rsidRPr="00D02668">
          <w:rPr>
            <w:rStyle w:val="Hyperlink"/>
            <w:noProof/>
          </w:rPr>
          <w:t>Personnages en eau profonde</w:t>
        </w:r>
        <w:r w:rsidR="000B2069">
          <w:rPr>
            <w:noProof/>
            <w:webHidden/>
          </w:rPr>
          <w:tab/>
        </w:r>
        <w:r w:rsidR="004F11B4">
          <w:rPr>
            <w:noProof/>
            <w:webHidden/>
          </w:rPr>
          <w:fldChar w:fldCharType="begin"/>
        </w:r>
        <w:r w:rsidR="000B2069">
          <w:rPr>
            <w:noProof/>
            <w:webHidden/>
          </w:rPr>
          <w:instrText xml:space="preserve"> PAGEREF _Toc303499902 \h </w:instrText>
        </w:r>
        <w:r w:rsidR="004F11B4">
          <w:rPr>
            <w:noProof/>
            <w:webHidden/>
          </w:rPr>
        </w:r>
        <w:r w:rsidR="004F11B4">
          <w:rPr>
            <w:noProof/>
            <w:webHidden/>
          </w:rPr>
          <w:fldChar w:fldCharType="separate"/>
        </w:r>
        <w:r w:rsidR="000B2069">
          <w:rPr>
            <w:noProof/>
            <w:webHidden/>
          </w:rPr>
          <w:t>102</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903" w:history="1">
        <w:r w:rsidR="000B2069" w:rsidRPr="00D02668">
          <w:rPr>
            <w:rStyle w:val="Hyperlink"/>
            <w:noProof/>
          </w:rPr>
          <w:t>13.8.6</w:t>
        </w:r>
        <w:r w:rsidR="000B2069">
          <w:rPr>
            <w:rFonts w:ascii="Calibri" w:hAnsi="Calibri"/>
            <w:i w:val="0"/>
            <w:noProof/>
            <w:sz w:val="22"/>
            <w:szCs w:val="22"/>
            <w:lang w:val="en-US"/>
          </w:rPr>
          <w:tab/>
        </w:r>
        <w:r w:rsidR="000B2069" w:rsidRPr="00D02668">
          <w:rPr>
            <w:rStyle w:val="Hyperlink"/>
            <w:noProof/>
          </w:rPr>
          <w:t>Combats</w:t>
        </w:r>
        <w:r w:rsidR="000B2069">
          <w:rPr>
            <w:noProof/>
            <w:webHidden/>
          </w:rPr>
          <w:tab/>
        </w:r>
        <w:r w:rsidR="004F11B4">
          <w:rPr>
            <w:noProof/>
            <w:webHidden/>
          </w:rPr>
          <w:fldChar w:fldCharType="begin"/>
        </w:r>
        <w:r w:rsidR="000B2069">
          <w:rPr>
            <w:noProof/>
            <w:webHidden/>
          </w:rPr>
          <w:instrText xml:space="preserve"> PAGEREF _Toc303499903 \h </w:instrText>
        </w:r>
        <w:r w:rsidR="004F11B4">
          <w:rPr>
            <w:noProof/>
            <w:webHidden/>
          </w:rPr>
        </w:r>
        <w:r w:rsidR="004F11B4">
          <w:rPr>
            <w:noProof/>
            <w:webHidden/>
          </w:rPr>
          <w:fldChar w:fldCharType="separate"/>
        </w:r>
        <w:r w:rsidR="000B2069">
          <w:rPr>
            <w:noProof/>
            <w:webHidden/>
          </w:rPr>
          <w:t>102</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904" w:history="1">
        <w:r w:rsidR="000B2069" w:rsidRPr="00D02668">
          <w:rPr>
            <w:rStyle w:val="Hyperlink"/>
            <w:noProof/>
          </w:rPr>
          <w:t>13.9</w:t>
        </w:r>
        <w:r w:rsidR="000B2069">
          <w:rPr>
            <w:rFonts w:ascii="Calibri" w:hAnsi="Calibri"/>
            <w:i w:val="0"/>
            <w:noProof/>
            <w:sz w:val="22"/>
            <w:szCs w:val="22"/>
            <w:lang w:val="en-US"/>
          </w:rPr>
          <w:tab/>
        </w:r>
        <w:r w:rsidR="000B2069" w:rsidRPr="00D02668">
          <w:rPr>
            <w:rStyle w:val="Hyperlink"/>
            <w:noProof/>
          </w:rPr>
          <w:t>Règles optionnelles</w:t>
        </w:r>
        <w:r w:rsidR="000B2069">
          <w:rPr>
            <w:noProof/>
            <w:webHidden/>
          </w:rPr>
          <w:tab/>
        </w:r>
        <w:r w:rsidR="004F11B4">
          <w:rPr>
            <w:noProof/>
            <w:webHidden/>
          </w:rPr>
          <w:fldChar w:fldCharType="begin"/>
        </w:r>
        <w:r w:rsidR="000B2069">
          <w:rPr>
            <w:noProof/>
            <w:webHidden/>
          </w:rPr>
          <w:instrText xml:space="preserve"> PAGEREF _Toc303499904 \h </w:instrText>
        </w:r>
        <w:r w:rsidR="004F11B4">
          <w:rPr>
            <w:noProof/>
            <w:webHidden/>
          </w:rPr>
        </w:r>
        <w:r w:rsidR="004F11B4">
          <w:rPr>
            <w:noProof/>
            <w:webHidden/>
          </w:rPr>
          <w:fldChar w:fldCharType="separate"/>
        </w:r>
        <w:r w:rsidR="000B2069">
          <w:rPr>
            <w:noProof/>
            <w:webHidden/>
          </w:rPr>
          <w:t>102</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905" w:history="1">
        <w:r w:rsidR="000B2069" w:rsidRPr="00D02668">
          <w:rPr>
            <w:rStyle w:val="Hyperlink"/>
            <w:noProof/>
          </w:rPr>
          <w:t>13.9.1</w:t>
        </w:r>
        <w:r w:rsidR="000B2069">
          <w:rPr>
            <w:rFonts w:ascii="Calibri" w:hAnsi="Calibri"/>
            <w:i w:val="0"/>
            <w:noProof/>
            <w:sz w:val="22"/>
            <w:szCs w:val="22"/>
            <w:lang w:val="en-US"/>
          </w:rPr>
          <w:tab/>
        </w:r>
        <w:r w:rsidR="000B2069" w:rsidRPr="00D02668">
          <w:rPr>
            <w:rStyle w:val="Hyperlink"/>
            <w:noProof/>
          </w:rPr>
          <w:t>Colmater une voie d'eau</w:t>
        </w:r>
        <w:r w:rsidR="000B2069">
          <w:rPr>
            <w:noProof/>
            <w:webHidden/>
          </w:rPr>
          <w:tab/>
        </w:r>
        <w:r w:rsidR="004F11B4">
          <w:rPr>
            <w:noProof/>
            <w:webHidden/>
          </w:rPr>
          <w:fldChar w:fldCharType="begin"/>
        </w:r>
        <w:r w:rsidR="000B2069">
          <w:rPr>
            <w:noProof/>
            <w:webHidden/>
          </w:rPr>
          <w:instrText xml:space="preserve"> PAGEREF _Toc303499905 \h </w:instrText>
        </w:r>
        <w:r w:rsidR="004F11B4">
          <w:rPr>
            <w:noProof/>
            <w:webHidden/>
          </w:rPr>
        </w:r>
        <w:r w:rsidR="004F11B4">
          <w:rPr>
            <w:noProof/>
            <w:webHidden/>
          </w:rPr>
          <w:fldChar w:fldCharType="separate"/>
        </w:r>
        <w:r w:rsidR="000B2069">
          <w:rPr>
            <w:noProof/>
            <w:webHidden/>
          </w:rPr>
          <w:t>102</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906" w:history="1">
        <w:r w:rsidR="000B2069" w:rsidRPr="00D02668">
          <w:rPr>
            <w:rStyle w:val="Hyperlink"/>
            <w:noProof/>
          </w:rPr>
          <w:t>13.9.2</w:t>
        </w:r>
        <w:r w:rsidR="000B2069">
          <w:rPr>
            <w:rFonts w:ascii="Calibri" w:hAnsi="Calibri"/>
            <w:i w:val="0"/>
            <w:noProof/>
            <w:sz w:val="22"/>
            <w:szCs w:val="22"/>
            <w:lang w:val="en-US"/>
          </w:rPr>
          <w:tab/>
        </w:r>
        <w:r w:rsidR="000B2069" w:rsidRPr="00D02668">
          <w:rPr>
            <w:rStyle w:val="Hyperlink"/>
            <w:noProof/>
          </w:rPr>
          <w:t>De la solidité du chanvre</w:t>
        </w:r>
        <w:r w:rsidR="000B2069">
          <w:rPr>
            <w:noProof/>
            <w:webHidden/>
          </w:rPr>
          <w:tab/>
        </w:r>
        <w:r w:rsidR="004F11B4">
          <w:rPr>
            <w:noProof/>
            <w:webHidden/>
          </w:rPr>
          <w:fldChar w:fldCharType="begin"/>
        </w:r>
        <w:r w:rsidR="000B2069">
          <w:rPr>
            <w:noProof/>
            <w:webHidden/>
          </w:rPr>
          <w:instrText xml:space="preserve"> PAGEREF _Toc303499906 \h </w:instrText>
        </w:r>
        <w:r w:rsidR="004F11B4">
          <w:rPr>
            <w:noProof/>
            <w:webHidden/>
          </w:rPr>
        </w:r>
        <w:r w:rsidR="004F11B4">
          <w:rPr>
            <w:noProof/>
            <w:webHidden/>
          </w:rPr>
          <w:fldChar w:fldCharType="separate"/>
        </w:r>
        <w:r w:rsidR="000B2069">
          <w:rPr>
            <w:noProof/>
            <w:webHidden/>
          </w:rPr>
          <w:t>102</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907" w:history="1">
        <w:r w:rsidR="000B2069" w:rsidRPr="00D02668">
          <w:rPr>
            <w:rStyle w:val="Hyperlink"/>
            <w:noProof/>
          </w:rPr>
          <w:t>13.9.3</w:t>
        </w:r>
        <w:r w:rsidR="000B2069">
          <w:rPr>
            <w:rFonts w:ascii="Calibri" w:hAnsi="Calibri"/>
            <w:i w:val="0"/>
            <w:noProof/>
            <w:sz w:val="22"/>
            <w:szCs w:val="22"/>
            <w:lang w:val="en-US"/>
          </w:rPr>
          <w:tab/>
        </w:r>
        <w:r w:rsidR="000B2069" w:rsidRPr="00D02668">
          <w:rPr>
            <w:rStyle w:val="Hyperlink"/>
            <w:noProof/>
          </w:rPr>
          <w:t>Y-a-t-il un pilote dans le drakkar?</w:t>
        </w:r>
        <w:r w:rsidR="000B2069">
          <w:rPr>
            <w:noProof/>
            <w:webHidden/>
          </w:rPr>
          <w:tab/>
        </w:r>
        <w:r w:rsidR="004F11B4">
          <w:rPr>
            <w:noProof/>
            <w:webHidden/>
          </w:rPr>
          <w:fldChar w:fldCharType="begin"/>
        </w:r>
        <w:r w:rsidR="000B2069">
          <w:rPr>
            <w:noProof/>
            <w:webHidden/>
          </w:rPr>
          <w:instrText xml:space="preserve"> PAGEREF _Toc303499907 \h </w:instrText>
        </w:r>
        <w:r w:rsidR="004F11B4">
          <w:rPr>
            <w:noProof/>
            <w:webHidden/>
          </w:rPr>
        </w:r>
        <w:r w:rsidR="004F11B4">
          <w:rPr>
            <w:noProof/>
            <w:webHidden/>
          </w:rPr>
          <w:fldChar w:fldCharType="separate"/>
        </w:r>
        <w:r w:rsidR="000B2069">
          <w:rPr>
            <w:noProof/>
            <w:webHidden/>
          </w:rPr>
          <w:t>103</w:t>
        </w:r>
        <w:r w:rsidR="004F11B4">
          <w:rPr>
            <w:noProof/>
            <w:webHidden/>
          </w:rPr>
          <w:fldChar w:fldCharType="end"/>
        </w:r>
      </w:hyperlink>
    </w:p>
    <w:p w:rsidR="000B2069" w:rsidRDefault="001C6E44">
      <w:pPr>
        <w:pStyle w:val="TOC1"/>
        <w:rPr>
          <w:rFonts w:ascii="Calibri" w:hAnsi="Calibri"/>
          <w:i w:val="0"/>
          <w:noProof/>
          <w:sz w:val="22"/>
          <w:szCs w:val="22"/>
          <w:lang w:val="en-US"/>
        </w:rPr>
      </w:pPr>
      <w:hyperlink w:anchor="_Toc303499908" w:history="1">
        <w:r w:rsidR="000B2069" w:rsidRPr="00D02668">
          <w:rPr>
            <w:rStyle w:val="Hyperlink"/>
            <w:noProof/>
          </w:rPr>
          <w:t>14</w:t>
        </w:r>
        <w:r w:rsidR="000B2069">
          <w:rPr>
            <w:rFonts w:ascii="Calibri" w:hAnsi="Calibri"/>
            <w:i w:val="0"/>
            <w:noProof/>
            <w:sz w:val="22"/>
            <w:szCs w:val="22"/>
            <w:lang w:val="en-US"/>
          </w:rPr>
          <w:tab/>
        </w:r>
        <w:r w:rsidR="000B2069" w:rsidRPr="00D02668">
          <w:rPr>
            <w:rStyle w:val="Hyperlink"/>
            <w:noProof/>
          </w:rPr>
          <w:t>- LES BATEAUX MEDIEVAUX</w:t>
        </w:r>
        <w:r w:rsidR="000B2069">
          <w:rPr>
            <w:noProof/>
            <w:webHidden/>
          </w:rPr>
          <w:tab/>
        </w:r>
        <w:r w:rsidR="004F11B4">
          <w:rPr>
            <w:noProof/>
            <w:webHidden/>
          </w:rPr>
          <w:fldChar w:fldCharType="begin"/>
        </w:r>
        <w:r w:rsidR="000B2069">
          <w:rPr>
            <w:noProof/>
            <w:webHidden/>
          </w:rPr>
          <w:instrText xml:space="preserve"> PAGEREF _Toc303499908 \h </w:instrText>
        </w:r>
        <w:r w:rsidR="004F11B4">
          <w:rPr>
            <w:noProof/>
            <w:webHidden/>
          </w:rPr>
        </w:r>
        <w:r w:rsidR="004F11B4">
          <w:rPr>
            <w:noProof/>
            <w:webHidden/>
          </w:rPr>
          <w:fldChar w:fldCharType="separate"/>
        </w:r>
        <w:r w:rsidR="000B2069">
          <w:rPr>
            <w:noProof/>
            <w:webHidden/>
          </w:rPr>
          <w:t>104</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909" w:history="1">
        <w:r w:rsidR="000B2069" w:rsidRPr="00D02668">
          <w:rPr>
            <w:rStyle w:val="Hyperlink"/>
            <w:noProof/>
          </w:rPr>
          <w:t>14.1</w:t>
        </w:r>
        <w:r w:rsidR="000B2069">
          <w:rPr>
            <w:rFonts w:ascii="Calibri" w:hAnsi="Calibri"/>
            <w:i w:val="0"/>
            <w:noProof/>
            <w:sz w:val="22"/>
            <w:szCs w:val="22"/>
            <w:lang w:val="en-US"/>
          </w:rPr>
          <w:tab/>
        </w:r>
        <w:r w:rsidR="000B2069" w:rsidRPr="00D02668">
          <w:rPr>
            <w:rStyle w:val="Hyperlink"/>
            <w:noProof/>
          </w:rPr>
          <w:t>Description des bateaux</w:t>
        </w:r>
        <w:r w:rsidR="000B2069">
          <w:rPr>
            <w:noProof/>
            <w:webHidden/>
          </w:rPr>
          <w:tab/>
        </w:r>
        <w:r w:rsidR="004F11B4">
          <w:rPr>
            <w:noProof/>
            <w:webHidden/>
          </w:rPr>
          <w:fldChar w:fldCharType="begin"/>
        </w:r>
        <w:r w:rsidR="000B2069">
          <w:rPr>
            <w:noProof/>
            <w:webHidden/>
          </w:rPr>
          <w:instrText xml:space="preserve"> PAGEREF _Toc303499909 \h </w:instrText>
        </w:r>
        <w:r w:rsidR="004F11B4">
          <w:rPr>
            <w:noProof/>
            <w:webHidden/>
          </w:rPr>
        </w:r>
        <w:r w:rsidR="004F11B4">
          <w:rPr>
            <w:noProof/>
            <w:webHidden/>
          </w:rPr>
          <w:fldChar w:fldCharType="separate"/>
        </w:r>
        <w:r w:rsidR="000B2069">
          <w:rPr>
            <w:noProof/>
            <w:webHidden/>
          </w:rPr>
          <w:t>104</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910" w:history="1">
        <w:r w:rsidR="000B2069" w:rsidRPr="00D02668">
          <w:rPr>
            <w:rStyle w:val="Hyperlink"/>
            <w:noProof/>
          </w:rPr>
          <w:t>14.1.1</w:t>
        </w:r>
        <w:r w:rsidR="000B2069">
          <w:rPr>
            <w:rFonts w:ascii="Calibri" w:hAnsi="Calibri"/>
            <w:i w:val="0"/>
            <w:noProof/>
            <w:sz w:val="22"/>
            <w:szCs w:val="22"/>
            <w:lang w:val="en-US"/>
          </w:rPr>
          <w:tab/>
        </w:r>
        <w:r w:rsidR="000B2069" w:rsidRPr="00D02668">
          <w:rPr>
            <w:rStyle w:val="Hyperlink"/>
            <w:noProof/>
          </w:rPr>
          <w:t>La nef</w:t>
        </w:r>
        <w:r w:rsidR="000B2069">
          <w:rPr>
            <w:noProof/>
            <w:webHidden/>
          </w:rPr>
          <w:tab/>
        </w:r>
        <w:r w:rsidR="004F11B4">
          <w:rPr>
            <w:noProof/>
            <w:webHidden/>
          </w:rPr>
          <w:fldChar w:fldCharType="begin"/>
        </w:r>
        <w:r w:rsidR="000B2069">
          <w:rPr>
            <w:noProof/>
            <w:webHidden/>
          </w:rPr>
          <w:instrText xml:space="preserve"> PAGEREF _Toc303499910 \h </w:instrText>
        </w:r>
        <w:r w:rsidR="004F11B4">
          <w:rPr>
            <w:noProof/>
            <w:webHidden/>
          </w:rPr>
        </w:r>
        <w:r w:rsidR="004F11B4">
          <w:rPr>
            <w:noProof/>
            <w:webHidden/>
          </w:rPr>
          <w:fldChar w:fldCharType="separate"/>
        </w:r>
        <w:r w:rsidR="000B2069">
          <w:rPr>
            <w:noProof/>
            <w:webHidden/>
          </w:rPr>
          <w:t>104</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911" w:history="1">
        <w:r w:rsidR="000B2069" w:rsidRPr="00D02668">
          <w:rPr>
            <w:rStyle w:val="Hyperlink"/>
            <w:noProof/>
          </w:rPr>
          <w:t>14.1.2</w:t>
        </w:r>
        <w:r w:rsidR="000B2069">
          <w:rPr>
            <w:rFonts w:ascii="Calibri" w:hAnsi="Calibri"/>
            <w:i w:val="0"/>
            <w:noProof/>
            <w:sz w:val="22"/>
            <w:szCs w:val="22"/>
            <w:lang w:val="en-US"/>
          </w:rPr>
          <w:tab/>
        </w:r>
        <w:r w:rsidR="000B2069" w:rsidRPr="00D02668">
          <w:rPr>
            <w:rStyle w:val="Hyperlink"/>
            <w:noProof/>
          </w:rPr>
          <w:t>La galée</w:t>
        </w:r>
        <w:r w:rsidR="000B2069">
          <w:rPr>
            <w:noProof/>
            <w:webHidden/>
          </w:rPr>
          <w:tab/>
        </w:r>
        <w:r w:rsidR="004F11B4">
          <w:rPr>
            <w:noProof/>
            <w:webHidden/>
          </w:rPr>
          <w:fldChar w:fldCharType="begin"/>
        </w:r>
        <w:r w:rsidR="000B2069">
          <w:rPr>
            <w:noProof/>
            <w:webHidden/>
          </w:rPr>
          <w:instrText xml:space="preserve"> PAGEREF _Toc303499911 \h </w:instrText>
        </w:r>
        <w:r w:rsidR="004F11B4">
          <w:rPr>
            <w:noProof/>
            <w:webHidden/>
          </w:rPr>
        </w:r>
        <w:r w:rsidR="004F11B4">
          <w:rPr>
            <w:noProof/>
            <w:webHidden/>
          </w:rPr>
          <w:fldChar w:fldCharType="separate"/>
        </w:r>
        <w:r w:rsidR="000B2069">
          <w:rPr>
            <w:noProof/>
            <w:webHidden/>
          </w:rPr>
          <w:t>104</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912" w:history="1">
        <w:r w:rsidR="000B2069" w:rsidRPr="00D02668">
          <w:rPr>
            <w:rStyle w:val="Hyperlink"/>
            <w:noProof/>
          </w:rPr>
          <w:t>14.1.3</w:t>
        </w:r>
        <w:r w:rsidR="000B2069">
          <w:rPr>
            <w:rFonts w:ascii="Calibri" w:hAnsi="Calibri"/>
            <w:i w:val="0"/>
            <w:noProof/>
            <w:sz w:val="22"/>
            <w:szCs w:val="22"/>
            <w:lang w:val="en-US"/>
          </w:rPr>
          <w:tab/>
        </w:r>
        <w:r w:rsidR="000B2069" w:rsidRPr="00D02668">
          <w:rPr>
            <w:rStyle w:val="Hyperlink"/>
            <w:noProof/>
          </w:rPr>
          <w:t>L’huissier</w:t>
        </w:r>
        <w:r w:rsidR="000B2069">
          <w:rPr>
            <w:noProof/>
            <w:webHidden/>
          </w:rPr>
          <w:tab/>
        </w:r>
        <w:r w:rsidR="004F11B4">
          <w:rPr>
            <w:noProof/>
            <w:webHidden/>
          </w:rPr>
          <w:fldChar w:fldCharType="begin"/>
        </w:r>
        <w:r w:rsidR="000B2069">
          <w:rPr>
            <w:noProof/>
            <w:webHidden/>
          </w:rPr>
          <w:instrText xml:space="preserve"> PAGEREF _Toc303499912 \h </w:instrText>
        </w:r>
        <w:r w:rsidR="004F11B4">
          <w:rPr>
            <w:noProof/>
            <w:webHidden/>
          </w:rPr>
        </w:r>
        <w:r w:rsidR="004F11B4">
          <w:rPr>
            <w:noProof/>
            <w:webHidden/>
          </w:rPr>
          <w:fldChar w:fldCharType="separate"/>
        </w:r>
        <w:r w:rsidR="000B2069">
          <w:rPr>
            <w:noProof/>
            <w:webHidden/>
          </w:rPr>
          <w:t>104</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913" w:history="1">
        <w:r w:rsidR="000B2069" w:rsidRPr="00D02668">
          <w:rPr>
            <w:rStyle w:val="Hyperlink"/>
            <w:noProof/>
          </w:rPr>
          <w:t>14.1.4</w:t>
        </w:r>
        <w:r w:rsidR="000B2069">
          <w:rPr>
            <w:rFonts w:ascii="Calibri" w:hAnsi="Calibri"/>
            <w:i w:val="0"/>
            <w:noProof/>
            <w:sz w:val="22"/>
            <w:szCs w:val="22"/>
            <w:lang w:val="en-US"/>
          </w:rPr>
          <w:tab/>
        </w:r>
        <w:r w:rsidR="000B2069" w:rsidRPr="00D02668">
          <w:rPr>
            <w:rStyle w:val="Hyperlink"/>
            <w:noProof/>
          </w:rPr>
          <w:t>La felouque</w:t>
        </w:r>
        <w:r w:rsidR="000B2069">
          <w:rPr>
            <w:noProof/>
            <w:webHidden/>
          </w:rPr>
          <w:tab/>
        </w:r>
        <w:r w:rsidR="004F11B4">
          <w:rPr>
            <w:noProof/>
            <w:webHidden/>
          </w:rPr>
          <w:fldChar w:fldCharType="begin"/>
        </w:r>
        <w:r w:rsidR="000B2069">
          <w:rPr>
            <w:noProof/>
            <w:webHidden/>
          </w:rPr>
          <w:instrText xml:space="preserve"> PAGEREF _Toc303499913 \h </w:instrText>
        </w:r>
        <w:r w:rsidR="004F11B4">
          <w:rPr>
            <w:noProof/>
            <w:webHidden/>
          </w:rPr>
        </w:r>
        <w:r w:rsidR="004F11B4">
          <w:rPr>
            <w:noProof/>
            <w:webHidden/>
          </w:rPr>
          <w:fldChar w:fldCharType="separate"/>
        </w:r>
        <w:r w:rsidR="000B2069">
          <w:rPr>
            <w:noProof/>
            <w:webHidden/>
          </w:rPr>
          <w:t>104</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914" w:history="1">
        <w:r w:rsidR="000B2069" w:rsidRPr="00D02668">
          <w:rPr>
            <w:rStyle w:val="Hyperlink"/>
            <w:noProof/>
          </w:rPr>
          <w:t>14.1.5</w:t>
        </w:r>
        <w:r w:rsidR="000B2069">
          <w:rPr>
            <w:rFonts w:ascii="Calibri" w:hAnsi="Calibri"/>
            <w:i w:val="0"/>
            <w:noProof/>
            <w:sz w:val="22"/>
            <w:szCs w:val="22"/>
            <w:lang w:val="en-US"/>
          </w:rPr>
          <w:tab/>
        </w:r>
        <w:r w:rsidR="000B2069" w:rsidRPr="00D02668">
          <w:rPr>
            <w:rStyle w:val="Hyperlink"/>
            <w:noProof/>
          </w:rPr>
          <w:t>La cogue</w:t>
        </w:r>
        <w:r w:rsidR="000B2069">
          <w:rPr>
            <w:noProof/>
            <w:webHidden/>
          </w:rPr>
          <w:tab/>
        </w:r>
        <w:r w:rsidR="004F11B4">
          <w:rPr>
            <w:noProof/>
            <w:webHidden/>
          </w:rPr>
          <w:fldChar w:fldCharType="begin"/>
        </w:r>
        <w:r w:rsidR="000B2069">
          <w:rPr>
            <w:noProof/>
            <w:webHidden/>
          </w:rPr>
          <w:instrText xml:space="preserve"> PAGEREF _Toc303499914 \h </w:instrText>
        </w:r>
        <w:r w:rsidR="004F11B4">
          <w:rPr>
            <w:noProof/>
            <w:webHidden/>
          </w:rPr>
        </w:r>
        <w:r w:rsidR="004F11B4">
          <w:rPr>
            <w:noProof/>
            <w:webHidden/>
          </w:rPr>
          <w:fldChar w:fldCharType="separate"/>
        </w:r>
        <w:r w:rsidR="000B2069">
          <w:rPr>
            <w:noProof/>
            <w:webHidden/>
          </w:rPr>
          <w:t>104</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915" w:history="1">
        <w:r w:rsidR="000B2069" w:rsidRPr="00D02668">
          <w:rPr>
            <w:rStyle w:val="Hyperlink"/>
            <w:noProof/>
          </w:rPr>
          <w:t>14.1.6</w:t>
        </w:r>
        <w:r w:rsidR="000B2069">
          <w:rPr>
            <w:rFonts w:ascii="Calibri" w:hAnsi="Calibri"/>
            <w:i w:val="0"/>
            <w:noProof/>
            <w:sz w:val="22"/>
            <w:szCs w:val="22"/>
            <w:lang w:val="en-US"/>
          </w:rPr>
          <w:tab/>
        </w:r>
        <w:r w:rsidR="000B2069" w:rsidRPr="00D02668">
          <w:rPr>
            <w:rStyle w:val="Hyperlink"/>
            <w:noProof/>
          </w:rPr>
          <w:t>La chaloupe</w:t>
        </w:r>
        <w:r w:rsidR="000B2069">
          <w:rPr>
            <w:noProof/>
            <w:webHidden/>
          </w:rPr>
          <w:tab/>
        </w:r>
        <w:r w:rsidR="004F11B4">
          <w:rPr>
            <w:noProof/>
            <w:webHidden/>
          </w:rPr>
          <w:fldChar w:fldCharType="begin"/>
        </w:r>
        <w:r w:rsidR="000B2069">
          <w:rPr>
            <w:noProof/>
            <w:webHidden/>
          </w:rPr>
          <w:instrText xml:space="preserve"> PAGEREF _Toc303499915 \h </w:instrText>
        </w:r>
        <w:r w:rsidR="004F11B4">
          <w:rPr>
            <w:noProof/>
            <w:webHidden/>
          </w:rPr>
        </w:r>
        <w:r w:rsidR="004F11B4">
          <w:rPr>
            <w:noProof/>
            <w:webHidden/>
          </w:rPr>
          <w:fldChar w:fldCharType="separate"/>
        </w:r>
        <w:r w:rsidR="000B2069">
          <w:rPr>
            <w:noProof/>
            <w:webHidden/>
          </w:rPr>
          <w:t>104</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916" w:history="1">
        <w:r w:rsidR="000B2069" w:rsidRPr="00D02668">
          <w:rPr>
            <w:rStyle w:val="Hyperlink"/>
            <w:noProof/>
          </w:rPr>
          <w:t>14.2</w:t>
        </w:r>
        <w:r w:rsidR="000B2069">
          <w:rPr>
            <w:rFonts w:ascii="Calibri" w:hAnsi="Calibri"/>
            <w:i w:val="0"/>
            <w:noProof/>
            <w:sz w:val="22"/>
            <w:szCs w:val="22"/>
            <w:lang w:val="en-US"/>
          </w:rPr>
          <w:tab/>
        </w:r>
        <w:r w:rsidR="000B2069" w:rsidRPr="00D02668">
          <w:rPr>
            <w:rStyle w:val="Hyperlink"/>
            <w:noProof/>
          </w:rPr>
          <w:t>Affectation de l’équipage</w:t>
        </w:r>
        <w:r w:rsidR="000B2069">
          <w:rPr>
            <w:noProof/>
            <w:webHidden/>
          </w:rPr>
          <w:tab/>
        </w:r>
        <w:r w:rsidR="004F11B4">
          <w:rPr>
            <w:noProof/>
            <w:webHidden/>
          </w:rPr>
          <w:fldChar w:fldCharType="begin"/>
        </w:r>
        <w:r w:rsidR="000B2069">
          <w:rPr>
            <w:noProof/>
            <w:webHidden/>
          </w:rPr>
          <w:instrText xml:space="preserve"> PAGEREF _Toc303499916 \h </w:instrText>
        </w:r>
        <w:r w:rsidR="004F11B4">
          <w:rPr>
            <w:noProof/>
            <w:webHidden/>
          </w:rPr>
        </w:r>
        <w:r w:rsidR="004F11B4">
          <w:rPr>
            <w:noProof/>
            <w:webHidden/>
          </w:rPr>
          <w:fldChar w:fldCharType="separate"/>
        </w:r>
        <w:r w:rsidR="000B2069">
          <w:rPr>
            <w:noProof/>
            <w:webHidden/>
          </w:rPr>
          <w:t>105</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917" w:history="1">
        <w:r w:rsidR="000B2069" w:rsidRPr="00D02668">
          <w:rPr>
            <w:rStyle w:val="Hyperlink"/>
            <w:noProof/>
          </w:rPr>
          <w:t>14.2.1</w:t>
        </w:r>
        <w:r w:rsidR="000B2069">
          <w:rPr>
            <w:rFonts w:ascii="Calibri" w:hAnsi="Calibri"/>
            <w:i w:val="0"/>
            <w:noProof/>
            <w:sz w:val="22"/>
            <w:szCs w:val="22"/>
            <w:lang w:val="en-US"/>
          </w:rPr>
          <w:tab/>
        </w:r>
        <w:r w:rsidR="000B2069" w:rsidRPr="00D02668">
          <w:rPr>
            <w:rStyle w:val="Hyperlink"/>
            <w:noProof/>
          </w:rPr>
          <w:t>Les galériens</w:t>
        </w:r>
        <w:r w:rsidR="000B2069">
          <w:rPr>
            <w:noProof/>
            <w:webHidden/>
          </w:rPr>
          <w:tab/>
        </w:r>
        <w:r w:rsidR="004F11B4">
          <w:rPr>
            <w:noProof/>
            <w:webHidden/>
          </w:rPr>
          <w:fldChar w:fldCharType="begin"/>
        </w:r>
        <w:r w:rsidR="000B2069">
          <w:rPr>
            <w:noProof/>
            <w:webHidden/>
          </w:rPr>
          <w:instrText xml:space="preserve"> PAGEREF _Toc303499917 \h </w:instrText>
        </w:r>
        <w:r w:rsidR="004F11B4">
          <w:rPr>
            <w:noProof/>
            <w:webHidden/>
          </w:rPr>
        </w:r>
        <w:r w:rsidR="004F11B4">
          <w:rPr>
            <w:noProof/>
            <w:webHidden/>
          </w:rPr>
          <w:fldChar w:fldCharType="separate"/>
        </w:r>
        <w:r w:rsidR="000B2069">
          <w:rPr>
            <w:noProof/>
            <w:webHidden/>
          </w:rPr>
          <w:t>105</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918" w:history="1">
        <w:r w:rsidR="000B2069" w:rsidRPr="00D02668">
          <w:rPr>
            <w:rStyle w:val="Hyperlink"/>
            <w:noProof/>
          </w:rPr>
          <w:t>14.2.2</w:t>
        </w:r>
        <w:r w:rsidR="000B2069">
          <w:rPr>
            <w:rFonts w:ascii="Calibri" w:hAnsi="Calibri"/>
            <w:i w:val="0"/>
            <w:noProof/>
            <w:sz w:val="22"/>
            <w:szCs w:val="22"/>
            <w:lang w:val="en-US"/>
          </w:rPr>
          <w:tab/>
        </w:r>
        <w:r w:rsidR="000B2069" w:rsidRPr="00D02668">
          <w:rPr>
            <w:rStyle w:val="Hyperlink"/>
            <w:noProof/>
          </w:rPr>
          <w:t>Les marins</w:t>
        </w:r>
        <w:r w:rsidR="000B2069">
          <w:rPr>
            <w:noProof/>
            <w:webHidden/>
          </w:rPr>
          <w:tab/>
        </w:r>
        <w:r w:rsidR="004F11B4">
          <w:rPr>
            <w:noProof/>
            <w:webHidden/>
          </w:rPr>
          <w:fldChar w:fldCharType="begin"/>
        </w:r>
        <w:r w:rsidR="000B2069">
          <w:rPr>
            <w:noProof/>
            <w:webHidden/>
          </w:rPr>
          <w:instrText xml:space="preserve"> PAGEREF _Toc303499918 \h </w:instrText>
        </w:r>
        <w:r w:rsidR="004F11B4">
          <w:rPr>
            <w:noProof/>
            <w:webHidden/>
          </w:rPr>
        </w:r>
        <w:r w:rsidR="004F11B4">
          <w:rPr>
            <w:noProof/>
            <w:webHidden/>
          </w:rPr>
          <w:fldChar w:fldCharType="separate"/>
        </w:r>
        <w:r w:rsidR="000B2069">
          <w:rPr>
            <w:noProof/>
            <w:webHidden/>
          </w:rPr>
          <w:t>105</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919" w:history="1">
        <w:r w:rsidR="000B2069" w:rsidRPr="00D02668">
          <w:rPr>
            <w:rStyle w:val="Hyperlink"/>
            <w:noProof/>
          </w:rPr>
          <w:t>14.2.3</w:t>
        </w:r>
        <w:r w:rsidR="000B2069">
          <w:rPr>
            <w:rFonts w:ascii="Calibri" w:hAnsi="Calibri"/>
            <w:i w:val="0"/>
            <w:noProof/>
            <w:sz w:val="22"/>
            <w:szCs w:val="22"/>
            <w:lang w:val="en-US"/>
          </w:rPr>
          <w:tab/>
        </w:r>
        <w:r w:rsidR="000B2069" w:rsidRPr="00D02668">
          <w:rPr>
            <w:rStyle w:val="Hyperlink"/>
            <w:noProof/>
          </w:rPr>
          <w:t>Les soldats</w:t>
        </w:r>
        <w:r w:rsidR="000B2069">
          <w:rPr>
            <w:noProof/>
            <w:webHidden/>
          </w:rPr>
          <w:tab/>
        </w:r>
        <w:r w:rsidR="004F11B4">
          <w:rPr>
            <w:noProof/>
            <w:webHidden/>
          </w:rPr>
          <w:fldChar w:fldCharType="begin"/>
        </w:r>
        <w:r w:rsidR="000B2069">
          <w:rPr>
            <w:noProof/>
            <w:webHidden/>
          </w:rPr>
          <w:instrText xml:space="preserve"> PAGEREF _Toc303499919 \h </w:instrText>
        </w:r>
        <w:r w:rsidR="004F11B4">
          <w:rPr>
            <w:noProof/>
            <w:webHidden/>
          </w:rPr>
        </w:r>
        <w:r w:rsidR="004F11B4">
          <w:rPr>
            <w:noProof/>
            <w:webHidden/>
          </w:rPr>
          <w:fldChar w:fldCharType="separate"/>
        </w:r>
        <w:r w:rsidR="000B2069">
          <w:rPr>
            <w:noProof/>
            <w:webHidden/>
          </w:rPr>
          <w:t>105</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920" w:history="1">
        <w:r w:rsidR="000B2069" w:rsidRPr="00D02668">
          <w:rPr>
            <w:rStyle w:val="Hyperlink"/>
            <w:noProof/>
          </w:rPr>
          <w:t>14.2.4</w:t>
        </w:r>
        <w:r w:rsidR="000B2069">
          <w:rPr>
            <w:rFonts w:ascii="Calibri" w:hAnsi="Calibri"/>
            <w:i w:val="0"/>
            <w:noProof/>
            <w:sz w:val="22"/>
            <w:szCs w:val="22"/>
            <w:lang w:val="en-US"/>
          </w:rPr>
          <w:tab/>
        </w:r>
        <w:r w:rsidR="000B2069" w:rsidRPr="00D02668">
          <w:rPr>
            <w:rStyle w:val="Hyperlink"/>
            <w:noProof/>
          </w:rPr>
          <w:t>Les nobles</w:t>
        </w:r>
        <w:r w:rsidR="000B2069">
          <w:rPr>
            <w:noProof/>
            <w:webHidden/>
          </w:rPr>
          <w:tab/>
        </w:r>
        <w:r w:rsidR="004F11B4">
          <w:rPr>
            <w:noProof/>
            <w:webHidden/>
          </w:rPr>
          <w:fldChar w:fldCharType="begin"/>
        </w:r>
        <w:r w:rsidR="000B2069">
          <w:rPr>
            <w:noProof/>
            <w:webHidden/>
          </w:rPr>
          <w:instrText xml:space="preserve"> PAGEREF _Toc303499920 \h </w:instrText>
        </w:r>
        <w:r w:rsidR="004F11B4">
          <w:rPr>
            <w:noProof/>
            <w:webHidden/>
          </w:rPr>
        </w:r>
        <w:r w:rsidR="004F11B4">
          <w:rPr>
            <w:noProof/>
            <w:webHidden/>
          </w:rPr>
          <w:fldChar w:fldCharType="separate"/>
        </w:r>
        <w:r w:rsidR="000B2069">
          <w:rPr>
            <w:noProof/>
            <w:webHidden/>
          </w:rPr>
          <w:t>105</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921" w:history="1">
        <w:r w:rsidR="000B2069" w:rsidRPr="00D02668">
          <w:rPr>
            <w:rStyle w:val="Hyperlink"/>
            <w:noProof/>
          </w:rPr>
          <w:t>14.3</w:t>
        </w:r>
        <w:r w:rsidR="000B2069">
          <w:rPr>
            <w:rFonts w:ascii="Calibri" w:hAnsi="Calibri"/>
            <w:i w:val="0"/>
            <w:noProof/>
            <w:sz w:val="22"/>
            <w:szCs w:val="22"/>
            <w:lang w:val="en-US"/>
          </w:rPr>
          <w:tab/>
        </w:r>
        <w:r w:rsidR="000B2069" w:rsidRPr="00D02668">
          <w:rPr>
            <w:rStyle w:val="Hyperlink"/>
            <w:noProof/>
          </w:rPr>
          <w:t>Déplacement des bateaux</w:t>
        </w:r>
        <w:r w:rsidR="000B2069">
          <w:rPr>
            <w:noProof/>
            <w:webHidden/>
          </w:rPr>
          <w:tab/>
        </w:r>
        <w:r w:rsidR="004F11B4">
          <w:rPr>
            <w:noProof/>
            <w:webHidden/>
          </w:rPr>
          <w:fldChar w:fldCharType="begin"/>
        </w:r>
        <w:r w:rsidR="000B2069">
          <w:rPr>
            <w:noProof/>
            <w:webHidden/>
          </w:rPr>
          <w:instrText xml:space="preserve"> PAGEREF _Toc303499921 \h </w:instrText>
        </w:r>
        <w:r w:rsidR="004F11B4">
          <w:rPr>
            <w:noProof/>
            <w:webHidden/>
          </w:rPr>
        </w:r>
        <w:r w:rsidR="004F11B4">
          <w:rPr>
            <w:noProof/>
            <w:webHidden/>
          </w:rPr>
          <w:fldChar w:fldCharType="separate"/>
        </w:r>
        <w:r w:rsidR="000B2069">
          <w:rPr>
            <w:noProof/>
            <w:webHidden/>
          </w:rPr>
          <w:t>105</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922" w:history="1">
        <w:r w:rsidR="000B2069" w:rsidRPr="00D02668">
          <w:rPr>
            <w:rStyle w:val="Hyperlink"/>
            <w:noProof/>
          </w:rPr>
          <w:t>14.3.1</w:t>
        </w:r>
        <w:r w:rsidR="000B2069">
          <w:rPr>
            <w:rFonts w:ascii="Calibri" w:hAnsi="Calibri"/>
            <w:i w:val="0"/>
            <w:noProof/>
            <w:sz w:val="22"/>
            <w:szCs w:val="22"/>
            <w:lang w:val="en-US"/>
          </w:rPr>
          <w:tab/>
        </w:r>
        <w:r w:rsidR="000B2069" w:rsidRPr="00D02668">
          <w:rPr>
            <w:rStyle w:val="Hyperlink"/>
            <w:noProof/>
          </w:rPr>
          <w:t>Initiative</w:t>
        </w:r>
        <w:r w:rsidR="000B2069">
          <w:rPr>
            <w:noProof/>
            <w:webHidden/>
          </w:rPr>
          <w:tab/>
        </w:r>
        <w:r w:rsidR="004F11B4">
          <w:rPr>
            <w:noProof/>
            <w:webHidden/>
          </w:rPr>
          <w:fldChar w:fldCharType="begin"/>
        </w:r>
        <w:r w:rsidR="000B2069">
          <w:rPr>
            <w:noProof/>
            <w:webHidden/>
          </w:rPr>
          <w:instrText xml:space="preserve"> PAGEREF _Toc303499922 \h </w:instrText>
        </w:r>
        <w:r w:rsidR="004F11B4">
          <w:rPr>
            <w:noProof/>
            <w:webHidden/>
          </w:rPr>
        </w:r>
        <w:r w:rsidR="004F11B4">
          <w:rPr>
            <w:noProof/>
            <w:webHidden/>
          </w:rPr>
          <w:fldChar w:fldCharType="separate"/>
        </w:r>
        <w:r w:rsidR="000B2069">
          <w:rPr>
            <w:noProof/>
            <w:webHidden/>
          </w:rPr>
          <w:t>105</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923" w:history="1">
        <w:r w:rsidR="000B2069" w:rsidRPr="00D02668">
          <w:rPr>
            <w:rStyle w:val="Hyperlink"/>
            <w:noProof/>
          </w:rPr>
          <w:t>14.3.2</w:t>
        </w:r>
        <w:r w:rsidR="000B2069">
          <w:rPr>
            <w:rFonts w:ascii="Calibri" w:hAnsi="Calibri"/>
            <w:i w:val="0"/>
            <w:noProof/>
            <w:sz w:val="22"/>
            <w:szCs w:val="22"/>
            <w:lang w:val="en-US"/>
          </w:rPr>
          <w:tab/>
        </w:r>
        <w:r w:rsidR="000B2069" w:rsidRPr="00D02668">
          <w:rPr>
            <w:rStyle w:val="Hyperlink"/>
            <w:noProof/>
          </w:rPr>
          <w:t>Les bateaux à voile</w:t>
        </w:r>
        <w:r w:rsidR="000B2069">
          <w:rPr>
            <w:noProof/>
            <w:webHidden/>
          </w:rPr>
          <w:tab/>
        </w:r>
        <w:r w:rsidR="004F11B4">
          <w:rPr>
            <w:noProof/>
            <w:webHidden/>
          </w:rPr>
          <w:fldChar w:fldCharType="begin"/>
        </w:r>
        <w:r w:rsidR="000B2069">
          <w:rPr>
            <w:noProof/>
            <w:webHidden/>
          </w:rPr>
          <w:instrText xml:space="preserve"> PAGEREF _Toc303499923 \h </w:instrText>
        </w:r>
        <w:r w:rsidR="004F11B4">
          <w:rPr>
            <w:noProof/>
            <w:webHidden/>
          </w:rPr>
        </w:r>
        <w:r w:rsidR="004F11B4">
          <w:rPr>
            <w:noProof/>
            <w:webHidden/>
          </w:rPr>
          <w:fldChar w:fldCharType="separate"/>
        </w:r>
        <w:r w:rsidR="000B2069">
          <w:rPr>
            <w:noProof/>
            <w:webHidden/>
          </w:rPr>
          <w:t>106</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924" w:history="1">
        <w:r w:rsidR="000B2069" w:rsidRPr="00D02668">
          <w:rPr>
            <w:rStyle w:val="Hyperlink"/>
            <w:noProof/>
          </w:rPr>
          <w:t>14.3.3</w:t>
        </w:r>
        <w:r w:rsidR="000B2069">
          <w:rPr>
            <w:rFonts w:ascii="Calibri" w:hAnsi="Calibri"/>
            <w:i w:val="0"/>
            <w:noProof/>
            <w:sz w:val="22"/>
            <w:szCs w:val="22"/>
            <w:lang w:val="en-US"/>
          </w:rPr>
          <w:tab/>
        </w:r>
        <w:r w:rsidR="000B2069" w:rsidRPr="00D02668">
          <w:rPr>
            <w:rStyle w:val="Hyperlink"/>
            <w:noProof/>
          </w:rPr>
          <w:t>Utilisation de la voile</w:t>
        </w:r>
        <w:r w:rsidR="000B2069">
          <w:rPr>
            <w:noProof/>
            <w:webHidden/>
          </w:rPr>
          <w:tab/>
        </w:r>
        <w:r w:rsidR="004F11B4">
          <w:rPr>
            <w:noProof/>
            <w:webHidden/>
          </w:rPr>
          <w:fldChar w:fldCharType="begin"/>
        </w:r>
        <w:r w:rsidR="000B2069">
          <w:rPr>
            <w:noProof/>
            <w:webHidden/>
          </w:rPr>
          <w:instrText xml:space="preserve"> PAGEREF _Toc303499924 \h </w:instrText>
        </w:r>
        <w:r w:rsidR="004F11B4">
          <w:rPr>
            <w:noProof/>
            <w:webHidden/>
          </w:rPr>
        </w:r>
        <w:r w:rsidR="004F11B4">
          <w:rPr>
            <w:noProof/>
            <w:webHidden/>
          </w:rPr>
          <w:fldChar w:fldCharType="separate"/>
        </w:r>
        <w:r w:rsidR="000B2069">
          <w:rPr>
            <w:noProof/>
            <w:webHidden/>
          </w:rPr>
          <w:t>106</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925" w:history="1">
        <w:r w:rsidR="000B2069" w:rsidRPr="00D02668">
          <w:rPr>
            <w:rStyle w:val="Hyperlink"/>
            <w:noProof/>
          </w:rPr>
          <w:t>14.3.4</w:t>
        </w:r>
        <w:r w:rsidR="000B2069">
          <w:rPr>
            <w:rFonts w:ascii="Calibri" w:hAnsi="Calibri"/>
            <w:i w:val="0"/>
            <w:noProof/>
            <w:sz w:val="22"/>
            <w:szCs w:val="22"/>
            <w:lang w:val="en-US"/>
          </w:rPr>
          <w:tab/>
        </w:r>
        <w:r w:rsidR="000B2069" w:rsidRPr="00D02668">
          <w:rPr>
            <w:rStyle w:val="Hyperlink"/>
            <w:noProof/>
          </w:rPr>
          <w:t>Mouvements à la voile</w:t>
        </w:r>
        <w:r w:rsidR="000B2069">
          <w:rPr>
            <w:noProof/>
            <w:webHidden/>
          </w:rPr>
          <w:tab/>
        </w:r>
        <w:r w:rsidR="004F11B4">
          <w:rPr>
            <w:noProof/>
            <w:webHidden/>
          </w:rPr>
          <w:fldChar w:fldCharType="begin"/>
        </w:r>
        <w:r w:rsidR="000B2069">
          <w:rPr>
            <w:noProof/>
            <w:webHidden/>
          </w:rPr>
          <w:instrText xml:space="preserve"> PAGEREF _Toc303499925 \h </w:instrText>
        </w:r>
        <w:r w:rsidR="004F11B4">
          <w:rPr>
            <w:noProof/>
            <w:webHidden/>
          </w:rPr>
        </w:r>
        <w:r w:rsidR="004F11B4">
          <w:rPr>
            <w:noProof/>
            <w:webHidden/>
          </w:rPr>
          <w:fldChar w:fldCharType="separate"/>
        </w:r>
        <w:r w:rsidR="000B2069">
          <w:rPr>
            <w:noProof/>
            <w:webHidden/>
          </w:rPr>
          <w:t>108</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926" w:history="1">
        <w:r w:rsidR="000B2069" w:rsidRPr="00D02668">
          <w:rPr>
            <w:rStyle w:val="Hyperlink"/>
            <w:noProof/>
          </w:rPr>
          <w:t>14.3.5</w:t>
        </w:r>
        <w:r w:rsidR="000B2069">
          <w:rPr>
            <w:rFonts w:ascii="Calibri" w:hAnsi="Calibri"/>
            <w:i w:val="0"/>
            <w:noProof/>
            <w:sz w:val="22"/>
            <w:szCs w:val="22"/>
            <w:lang w:val="en-US"/>
          </w:rPr>
          <w:tab/>
        </w:r>
        <w:r w:rsidR="000B2069" w:rsidRPr="00D02668">
          <w:rPr>
            <w:rStyle w:val="Hyperlink"/>
            <w:noProof/>
          </w:rPr>
          <w:t>Les bateaux à rame</w:t>
        </w:r>
        <w:r w:rsidR="000B2069">
          <w:rPr>
            <w:noProof/>
            <w:webHidden/>
          </w:rPr>
          <w:tab/>
        </w:r>
        <w:r w:rsidR="004F11B4">
          <w:rPr>
            <w:noProof/>
            <w:webHidden/>
          </w:rPr>
          <w:fldChar w:fldCharType="begin"/>
        </w:r>
        <w:r w:rsidR="000B2069">
          <w:rPr>
            <w:noProof/>
            <w:webHidden/>
          </w:rPr>
          <w:instrText xml:space="preserve"> PAGEREF _Toc303499926 \h </w:instrText>
        </w:r>
        <w:r w:rsidR="004F11B4">
          <w:rPr>
            <w:noProof/>
            <w:webHidden/>
          </w:rPr>
        </w:r>
        <w:r w:rsidR="004F11B4">
          <w:rPr>
            <w:noProof/>
            <w:webHidden/>
          </w:rPr>
          <w:fldChar w:fldCharType="separate"/>
        </w:r>
        <w:r w:rsidR="000B2069">
          <w:rPr>
            <w:noProof/>
            <w:webHidden/>
          </w:rPr>
          <w:t>111</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927" w:history="1">
        <w:r w:rsidR="000B2069" w:rsidRPr="00D02668">
          <w:rPr>
            <w:rStyle w:val="Hyperlink"/>
            <w:noProof/>
          </w:rPr>
          <w:t>14.4</w:t>
        </w:r>
        <w:r w:rsidR="000B2069">
          <w:rPr>
            <w:rFonts w:ascii="Calibri" w:hAnsi="Calibri"/>
            <w:i w:val="0"/>
            <w:noProof/>
            <w:sz w:val="22"/>
            <w:szCs w:val="22"/>
            <w:lang w:val="en-US"/>
          </w:rPr>
          <w:tab/>
        </w:r>
        <w:r w:rsidR="000B2069" w:rsidRPr="00D02668">
          <w:rPr>
            <w:rStyle w:val="Hyperlink"/>
            <w:noProof/>
          </w:rPr>
          <w:t>Toucher terre</w:t>
        </w:r>
        <w:r w:rsidR="000B2069">
          <w:rPr>
            <w:noProof/>
            <w:webHidden/>
          </w:rPr>
          <w:tab/>
        </w:r>
        <w:r w:rsidR="004F11B4">
          <w:rPr>
            <w:noProof/>
            <w:webHidden/>
          </w:rPr>
          <w:fldChar w:fldCharType="begin"/>
        </w:r>
        <w:r w:rsidR="000B2069">
          <w:rPr>
            <w:noProof/>
            <w:webHidden/>
          </w:rPr>
          <w:instrText xml:space="preserve"> PAGEREF _Toc303499927 \h </w:instrText>
        </w:r>
        <w:r w:rsidR="004F11B4">
          <w:rPr>
            <w:noProof/>
            <w:webHidden/>
          </w:rPr>
        </w:r>
        <w:r w:rsidR="004F11B4">
          <w:rPr>
            <w:noProof/>
            <w:webHidden/>
          </w:rPr>
          <w:fldChar w:fldCharType="separate"/>
        </w:r>
        <w:r w:rsidR="000B2069">
          <w:rPr>
            <w:noProof/>
            <w:webHidden/>
          </w:rPr>
          <w:t>112</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928" w:history="1">
        <w:r w:rsidR="000B2069" w:rsidRPr="00D02668">
          <w:rPr>
            <w:rStyle w:val="Hyperlink"/>
            <w:noProof/>
          </w:rPr>
          <w:t>14.4.1</w:t>
        </w:r>
        <w:r w:rsidR="000B2069">
          <w:rPr>
            <w:rFonts w:ascii="Calibri" w:hAnsi="Calibri"/>
            <w:i w:val="0"/>
            <w:noProof/>
            <w:sz w:val="22"/>
            <w:szCs w:val="22"/>
            <w:lang w:val="en-US"/>
          </w:rPr>
          <w:tab/>
        </w:r>
        <w:r w:rsidR="000B2069" w:rsidRPr="00D02668">
          <w:rPr>
            <w:rStyle w:val="Hyperlink"/>
            <w:noProof/>
          </w:rPr>
          <w:t>Echouement</w:t>
        </w:r>
        <w:r w:rsidR="000B2069">
          <w:rPr>
            <w:noProof/>
            <w:webHidden/>
          </w:rPr>
          <w:tab/>
        </w:r>
        <w:r w:rsidR="004F11B4">
          <w:rPr>
            <w:noProof/>
            <w:webHidden/>
          </w:rPr>
          <w:fldChar w:fldCharType="begin"/>
        </w:r>
        <w:r w:rsidR="000B2069">
          <w:rPr>
            <w:noProof/>
            <w:webHidden/>
          </w:rPr>
          <w:instrText xml:space="preserve"> PAGEREF _Toc303499928 \h </w:instrText>
        </w:r>
        <w:r w:rsidR="004F11B4">
          <w:rPr>
            <w:noProof/>
            <w:webHidden/>
          </w:rPr>
        </w:r>
        <w:r w:rsidR="004F11B4">
          <w:rPr>
            <w:noProof/>
            <w:webHidden/>
          </w:rPr>
          <w:fldChar w:fldCharType="separate"/>
        </w:r>
        <w:r w:rsidR="000B2069">
          <w:rPr>
            <w:noProof/>
            <w:webHidden/>
          </w:rPr>
          <w:t>112</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929" w:history="1">
        <w:r w:rsidR="000B2069" w:rsidRPr="00D02668">
          <w:rPr>
            <w:rStyle w:val="Hyperlink"/>
            <w:noProof/>
          </w:rPr>
          <w:t>14.4.2</w:t>
        </w:r>
        <w:r w:rsidR="000B2069">
          <w:rPr>
            <w:rFonts w:ascii="Calibri" w:hAnsi="Calibri"/>
            <w:i w:val="0"/>
            <w:noProof/>
            <w:sz w:val="22"/>
            <w:szCs w:val="22"/>
            <w:lang w:val="en-US"/>
          </w:rPr>
          <w:tab/>
        </w:r>
        <w:r w:rsidR="000B2069" w:rsidRPr="00D02668">
          <w:rPr>
            <w:rStyle w:val="Hyperlink"/>
            <w:noProof/>
          </w:rPr>
          <w:t>Mise à l'eau</w:t>
        </w:r>
        <w:r w:rsidR="000B2069">
          <w:rPr>
            <w:noProof/>
            <w:webHidden/>
          </w:rPr>
          <w:tab/>
        </w:r>
        <w:r w:rsidR="004F11B4">
          <w:rPr>
            <w:noProof/>
            <w:webHidden/>
          </w:rPr>
          <w:fldChar w:fldCharType="begin"/>
        </w:r>
        <w:r w:rsidR="000B2069">
          <w:rPr>
            <w:noProof/>
            <w:webHidden/>
          </w:rPr>
          <w:instrText xml:space="preserve"> PAGEREF _Toc303499929 \h </w:instrText>
        </w:r>
        <w:r w:rsidR="004F11B4">
          <w:rPr>
            <w:noProof/>
            <w:webHidden/>
          </w:rPr>
        </w:r>
        <w:r w:rsidR="004F11B4">
          <w:rPr>
            <w:noProof/>
            <w:webHidden/>
          </w:rPr>
          <w:fldChar w:fldCharType="separate"/>
        </w:r>
        <w:r w:rsidR="000B2069">
          <w:rPr>
            <w:noProof/>
            <w:webHidden/>
          </w:rPr>
          <w:t>112</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930" w:history="1">
        <w:r w:rsidR="000B2069" w:rsidRPr="00D02668">
          <w:rPr>
            <w:rStyle w:val="Hyperlink"/>
            <w:noProof/>
          </w:rPr>
          <w:t>14.4.3</w:t>
        </w:r>
        <w:r w:rsidR="000B2069">
          <w:rPr>
            <w:rFonts w:ascii="Calibri" w:hAnsi="Calibri"/>
            <w:i w:val="0"/>
            <w:noProof/>
            <w:sz w:val="22"/>
            <w:szCs w:val="22"/>
            <w:lang w:val="en-US"/>
          </w:rPr>
          <w:tab/>
        </w:r>
        <w:r w:rsidR="000B2069" w:rsidRPr="00D02668">
          <w:rPr>
            <w:rStyle w:val="Hyperlink"/>
            <w:noProof/>
          </w:rPr>
          <w:t>Accostage au port</w:t>
        </w:r>
        <w:r w:rsidR="000B2069">
          <w:rPr>
            <w:noProof/>
            <w:webHidden/>
          </w:rPr>
          <w:tab/>
        </w:r>
        <w:r w:rsidR="004F11B4">
          <w:rPr>
            <w:noProof/>
            <w:webHidden/>
          </w:rPr>
          <w:fldChar w:fldCharType="begin"/>
        </w:r>
        <w:r w:rsidR="000B2069">
          <w:rPr>
            <w:noProof/>
            <w:webHidden/>
          </w:rPr>
          <w:instrText xml:space="preserve"> PAGEREF _Toc303499930 \h </w:instrText>
        </w:r>
        <w:r w:rsidR="004F11B4">
          <w:rPr>
            <w:noProof/>
            <w:webHidden/>
          </w:rPr>
        </w:r>
        <w:r w:rsidR="004F11B4">
          <w:rPr>
            <w:noProof/>
            <w:webHidden/>
          </w:rPr>
          <w:fldChar w:fldCharType="separate"/>
        </w:r>
        <w:r w:rsidR="000B2069">
          <w:rPr>
            <w:noProof/>
            <w:webHidden/>
          </w:rPr>
          <w:t>112</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931" w:history="1">
        <w:r w:rsidR="000B2069" w:rsidRPr="00D02668">
          <w:rPr>
            <w:rStyle w:val="Hyperlink"/>
            <w:noProof/>
          </w:rPr>
          <w:t>14.5</w:t>
        </w:r>
        <w:r w:rsidR="000B2069">
          <w:rPr>
            <w:rFonts w:ascii="Calibri" w:hAnsi="Calibri"/>
            <w:i w:val="0"/>
            <w:noProof/>
            <w:sz w:val="22"/>
            <w:szCs w:val="22"/>
            <w:lang w:val="en-US"/>
          </w:rPr>
          <w:tab/>
        </w:r>
        <w:r w:rsidR="000B2069" w:rsidRPr="00D02668">
          <w:rPr>
            <w:rStyle w:val="Hyperlink"/>
            <w:noProof/>
          </w:rPr>
          <w:t>Collisions</w:t>
        </w:r>
        <w:r w:rsidR="000B2069">
          <w:rPr>
            <w:noProof/>
            <w:webHidden/>
          </w:rPr>
          <w:tab/>
        </w:r>
        <w:r w:rsidR="004F11B4">
          <w:rPr>
            <w:noProof/>
            <w:webHidden/>
          </w:rPr>
          <w:fldChar w:fldCharType="begin"/>
        </w:r>
        <w:r w:rsidR="000B2069">
          <w:rPr>
            <w:noProof/>
            <w:webHidden/>
          </w:rPr>
          <w:instrText xml:space="preserve"> PAGEREF _Toc303499931 \h </w:instrText>
        </w:r>
        <w:r w:rsidR="004F11B4">
          <w:rPr>
            <w:noProof/>
            <w:webHidden/>
          </w:rPr>
        </w:r>
        <w:r w:rsidR="004F11B4">
          <w:rPr>
            <w:noProof/>
            <w:webHidden/>
          </w:rPr>
          <w:fldChar w:fldCharType="separate"/>
        </w:r>
        <w:r w:rsidR="000B2069">
          <w:rPr>
            <w:noProof/>
            <w:webHidden/>
          </w:rPr>
          <w:t>113</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932" w:history="1">
        <w:r w:rsidR="000B2069" w:rsidRPr="00D02668">
          <w:rPr>
            <w:rStyle w:val="Hyperlink"/>
            <w:noProof/>
          </w:rPr>
          <w:t>14.5.1</w:t>
        </w:r>
        <w:r w:rsidR="000B2069">
          <w:rPr>
            <w:rFonts w:ascii="Calibri" w:hAnsi="Calibri"/>
            <w:i w:val="0"/>
            <w:noProof/>
            <w:sz w:val="22"/>
            <w:szCs w:val="22"/>
            <w:lang w:val="en-US"/>
          </w:rPr>
          <w:tab/>
        </w:r>
        <w:r w:rsidR="000B2069" w:rsidRPr="00D02668">
          <w:rPr>
            <w:rStyle w:val="Hyperlink"/>
            <w:noProof/>
          </w:rPr>
          <w:t>Chocs et gréement :</w:t>
        </w:r>
        <w:r w:rsidR="000B2069">
          <w:rPr>
            <w:noProof/>
            <w:webHidden/>
          </w:rPr>
          <w:tab/>
        </w:r>
        <w:r w:rsidR="004F11B4">
          <w:rPr>
            <w:noProof/>
            <w:webHidden/>
          </w:rPr>
          <w:fldChar w:fldCharType="begin"/>
        </w:r>
        <w:r w:rsidR="000B2069">
          <w:rPr>
            <w:noProof/>
            <w:webHidden/>
          </w:rPr>
          <w:instrText xml:space="preserve"> PAGEREF _Toc303499932 \h </w:instrText>
        </w:r>
        <w:r w:rsidR="004F11B4">
          <w:rPr>
            <w:noProof/>
            <w:webHidden/>
          </w:rPr>
        </w:r>
        <w:r w:rsidR="004F11B4">
          <w:rPr>
            <w:noProof/>
            <w:webHidden/>
          </w:rPr>
          <w:fldChar w:fldCharType="separate"/>
        </w:r>
        <w:r w:rsidR="000B2069">
          <w:rPr>
            <w:noProof/>
            <w:webHidden/>
          </w:rPr>
          <w:t>113</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933" w:history="1">
        <w:r w:rsidR="000B2069" w:rsidRPr="00D02668">
          <w:rPr>
            <w:rStyle w:val="Hyperlink"/>
            <w:noProof/>
          </w:rPr>
          <w:t>14.5.2</w:t>
        </w:r>
        <w:r w:rsidR="000B2069">
          <w:rPr>
            <w:rFonts w:ascii="Calibri" w:hAnsi="Calibri"/>
            <w:i w:val="0"/>
            <w:noProof/>
            <w:sz w:val="22"/>
            <w:szCs w:val="22"/>
            <w:lang w:val="en-US"/>
          </w:rPr>
          <w:tab/>
        </w:r>
        <w:r w:rsidR="000B2069" w:rsidRPr="00D02668">
          <w:rPr>
            <w:rStyle w:val="Hyperlink"/>
            <w:noProof/>
          </w:rPr>
          <w:t>Dérive des navires attachés les uns aux autres</w:t>
        </w:r>
        <w:r w:rsidR="000B2069">
          <w:rPr>
            <w:noProof/>
            <w:webHidden/>
          </w:rPr>
          <w:tab/>
        </w:r>
        <w:r w:rsidR="004F11B4">
          <w:rPr>
            <w:noProof/>
            <w:webHidden/>
          </w:rPr>
          <w:fldChar w:fldCharType="begin"/>
        </w:r>
        <w:r w:rsidR="000B2069">
          <w:rPr>
            <w:noProof/>
            <w:webHidden/>
          </w:rPr>
          <w:instrText xml:space="preserve"> PAGEREF _Toc303499933 \h </w:instrText>
        </w:r>
        <w:r w:rsidR="004F11B4">
          <w:rPr>
            <w:noProof/>
            <w:webHidden/>
          </w:rPr>
        </w:r>
        <w:r w:rsidR="004F11B4">
          <w:rPr>
            <w:noProof/>
            <w:webHidden/>
          </w:rPr>
          <w:fldChar w:fldCharType="separate"/>
        </w:r>
        <w:r w:rsidR="000B2069">
          <w:rPr>
            <w:noProof/>
            <w:webHidden/>
          </w:rPr>
          <w:t>113</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934" w:history="1">
        <w:r w:rsidR="000B2069" w:rsidRPr="00D02668">
          <w:rPr>
            <w:rStyle w:val="Hyperlink"/>
            <w:noProof/>
          </w:rPr>
          <w:t>14.5.3</w:t>
        </w:r>
        <w:r w:rsidR="000B2069">
          <w:rPr>
            <w:rFonts w:ascii="Calibri" w:hAnsi="Calibri"/>
            <w:i w:val="0"/>
            <w:noProof/>
            <w:sz w:val="22"/>
            <w:szCs w:val="22"/>
            <w:lang w:val="en-US"/>
          </w:rPr>
          <w:tab/>
        </w:r>
        <w:r w:rsidR="000B2069" w:rsidRPr="00D02668">
          <w:rPr>
            <w:rStyle w:val="Hyperlink"/>
            <w:noProof/>
          </w:rPr>
          <w:t>Evaluation des dégâts</w:t>
        </w:r>
        <w:r w:rsidR="000B2069">
          <w:rPr>
            <w:noProof/>
            <w:webHidden/>
          </w:rPr>
          <w:tab/>
        </w:r>
        <w:r w:rsidR="004F11B4">
          <w:rPr>
            <w:noProof/>
            <w:webHidden/>
          </w:rPr>
          <w:fldChar w:fldCharType="begin"/>
        </w:r>
        <w:r w:rsidR="000B2069">
          <w:rPr>
            <w:noProof/>
            <w:webHidden/>
          </w:rPr>
          <w:instrText xml:space="preserve"> PAGEREF _Toc303499934 \h </w:instrText>
        </w:r>
        <w:r w:rsidR="004F11B4">
          <w:rPr>
            <w:noProof/>
            <w:webHidden/>
          </w:rPr>
        </w:r>
        <w:r w:rsidR="004F11B4">
          <w:rPr>
            <w:noProof/>
            <w:webHidden/>
          </w:rPr>
          <w:fldChar w:fldCharType="separate"/>
        </w:r>
        <w:r w:rsidR="000B2069">
          <w:rPr>
            <w:noProof/>
            <w:webHidden/>
          </w:rPr>
          <w:t>113</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935" w:history="1">
        <w:r w:rsidR="000B2069" w:rsidRPr="00D02668">
          <w:rPr>
            <w:rStyle w:val="Hyperlink"/>
            <w:noProof/>
          </w:rPr>
          <w:t>14.5.4</w:t>
        </w:r>
        <w:r w:rsidR="000B2069">
          <w:rPr>
            <w:rFonts w:ascii="Calibri" w:hAnsi="Calibri"/>
            <w:i w:val="0"/>
            <w:noProof/>
            <w:sz w:val="22"/>
            <w:szCs w:val="22"/>
            <w:lang w:val="en-US"/>
          </w:rPr>
          <w:tab/>
        </w:r>
        <w:r w:rsidR="000B2069" w:rsidRPr="00D02668">
          <w:rPr>
            <w:rStyle w:val="Hyperlink"/>
            <w:noProof/>
          </w:rPr>
          <w:t>Autre type de collision : le Diekplus</w:t>
        </w:r>
        <w:r w:rsidR="000B2069">
          <w:rPr>
            <w:noProof/>
            <w:webHidden/>
          </w:rPr>
          <w:tab/>
        </w:r>
        <w:r w:rsidR="004F11B4">
          <w:rPr>
            <w:noProof/>
            <w:webHidden/>
          </w:rPr>
          <w:fldChar w:fldCharType="begin"/>
        </w:r>
        <w:r w:rsidR="000B2069">
          <w:rPr>
            <w:noProof/>
            <w:webHidden/>
          </w:rPr>
          <w:instrText xml:space="preserve"> PAGEREF _Toc303499935 \h </w:instrText>
        </w:r>
        <w:r w:rsidR="004F11B4">
          <w:rPr>
            <w:noProof/>
            <w:webHidden/>
          </w:rPr>
        </w:r>
        <w:r w:rsidR="004F11B4">
          <w:rPr>
            <w:noProof/>
            <w:webHidden/>
          </w:rPr>
          <w:fldChar w:fldCharType="separate"/>
        </w:r>
        <w:r w:rsidR="000B2069">
          <w:rPr>
            <w:noProof/>
            <w:webHidden/>
          </w:rPr>
          <w:t>113</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936" w:history="1">
        <w:r w:rsidR="000B2069" w:rsidRPr="00D02668">
          <w:rPr>
            <w:rStyle w:val="Hyperlink"/>
            <w:noProof/>
          </w:rPr>
          <w:t>14.6</w:t>
        </w:r>
        <w:r w:rsidR="000B2069">
          <w:rPr>
            <w:rFonts w:ascii="Calibri" w:hAnsi="Calibri"/>
            <w:i w:val="0"/>
            <w:noProof/>
            <w:sz w:val="22"/>
            <w:szCs w:val="22"/>
            <w:lang w:val="en-US"/>
          </w:rPr>
          <w:tab/>
        </w:r>
        <w:r w:rsidR="000B2069" w:rsidRPr="00D02668">
          <w:rPr>
            <w:rStyle w:val="Hyperlink"/>
            <w:noProof/>
          </w:rPr>
          <w:t>Influence de l'affectation sur le cours du jeu</w:t>
        </w:r>
        <w:r w:rsidR="000B2069">
          <w:rPr>
            <w:noProof/>
            <w:webHidden/>
          </w:rPr>
          <w:tab/>
        </w:r>
        <w:r w:rsidR="004F11B4">
          <w:rPr>
            <w:noProof/>
            <w:webHidden/>
          </w:rPr>
          <w:fldChar w:fldCharType="begin"/>
        </w:r>
        <w:r w:rsidR="000B2069">
          <w:rPr>
            <w:noProof/>
            <w:webHidden/>
          </w:rPr>
          <w:instrText xml:space="preserve"> PAGEREF _Toc303499936 \h </w:instrText>
        </w:r>
        <w:r w:rsidR="004F11B4">
          <w:rPr>
            <w:noProof/>
            <w:webHidden/>
          </w:rPr>
        </w:r>
        <w:r w:rsidR="004F11B4">
          <w:rPr>
            <w:noProof/>
            <w:webHidden/>
          </w:rPr>
          <w:fldChar w:fldCharType="separate"/>
        </w:r>
        <w:r w:rsidR="000B2069">
          <w:rPr>
            <w:noProof/>
            <w:webHidden/>
          </w:rPr>
          <w:t>114</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937" w:history="1">
        <w:r w:rsidR="000B2069" w:rsidRPr="00D02668">
          <w:rPr>
            <w:rStyle w:val="Hyperlink"/>
            <w:noProof/>
          </w:rPr>
          <w:t>14.6.1</w:t>
        </w:r>
        <w:r w:rsidR="000B2069">
          <w:rPr>
            <w:rFonts w:ascii="Calibri" w:hAnsi="Calibri"/>
            <w:i w:val="0"/>
            <w:noProof/>
            <w:sz w:val="22"/>
            <w:szCs w:val="22"/>
            <w:lang w:val="en-US"/>
          </w:rPr>
          <w:tab/>
        </w:r>
        <w:r w:rsidR="000B2069" w:rsidRPr="00D02668">
          <w:rPr>
            <w:rStyle w:val="Hyperlink"/>
            <w:noProof/>
          </w:rPr>
          <w:t>Tableau comparatif des niveaux d’élévation</w:t>
        </w:r>
        <w:r w:rsidR="000B2069">
          <w:rPr>
            <w:noProof/>
            <w:webHidden/>
          </w:rPr>
          <w:tab/>
        </w:r>
        <w:r w:rsidR="004F11B4">
          <w:rPr>
            <w:noProof/>
            <w:webHidden/>
          </w:rPr>
          <w:fldChar w:fldCharType="begin"/>
        </w:r>
        <w:r w:rsidR="000B2069">
          <w:rPr>
            <w:noProof/>
            <w:webHidden/>
          </w:rPr>
          <w:instrText xml:space="preserve"> PAGEREF _Toc303499937 \h </w:instrText>
        </w:r>
        <w:r w:rsidR="004F11B4">
          <w:rPr>
            <w:noProof/>
            <w:webHidden/>
          </w:rPr>
        </w:r>
        <w:r w:rsidR="004F11B4">
          <w:rPr>
            <w:noProof/>
            <w:webHidden/>
          </w:rPr>
          <w:fldChar w:fldCharType="separate"/>
        </w:r>
        <w:r w:rsidR="000B2069">
          <w:rPr>
            <w:noProof/>
            <w:webHidden/>
          </w:rPr>
          <w:t>114</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938" w:history="1">
        <w:r w:rsidR="000B2069" w:rsidRPr="00D02668">
          <w:rPr>
            <w:rStyle w:val="Hyperlink"/>
            <w:noProof/>
          </w:rPr>
          <w:t>14.6.2</w:t>
        </w:r>
        <w:r w:rsidR="000B2069">
          <w:rPr>
            <w:rFonts w:ascii="Calibri" w:hAnsi="Calibri"/>
            <w:i w:val="0"/>
            <w:noProof/>
            <w:sz w:val="22"/>
            <w:szCs w:val="22"/>
            <w:lang w:val="en-US"/>
          </w:rPr>
          <w:tab/>
        </w:r>
        <w:r w:rsidR="000B2069" w:rsidRPr="00D02668">
          <w:rPr>
            <w:rStyle w:val="Hyperlink"/>
            <w:noProof/>
          </w:rPr>
          <w:t>Couverture</w:t>
        </w:r>
        <w:r w:rsidR="000B2069">
          <w:rPr>
            <w:noProof/>
            <w:webHidden/>
          </w:rPr>
          <w:tab/>
        </w:r>
        <w:r w:rsidR="004F11B4">
          <w:rPr>
            <w:noProof/>
            <w:webHidden/>
          </w:rPr>
          <w:fldChar w:fldCharType="begin"/>
        </w:r>
        <w:r w:rsidR="000B2069">
          <w:rPr>
            <w:noProof/>
            <w:webHidden/>
          </w:rPr>
          <w:instrText xml:space="preserve"> PAGEREF _Toc303499938 \h </w:instrText>
        </w:r>
        <w:r w:rsidR="004F11B4">
          <w:rPr>
            <w:noProof/>
            <w:webHidden/>
          </w:rPr>
        </w:r>
        <w:r w:rsidR="004F11B4">
          <w:rPr>
            <w:noProof/>
            <w:webHidden/>
          </w:rPr>
          <w:fldChar w:fldCharType="separate"/>
        </w:r>
        <w:r w:rsidR="000B2069">
          <w:rPr>
            <w:noProof/>
            <w:webHidden/>
          </w:rPr>
          <w:t>114</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939" w:history="1">
        <w:r w:rsidR="000B2069" w:rsidRPr="00D02668">
          <w:rPr>
            <w:rStyle w:val="Hyperlink"/>
            <w:noProof/>
          </w:rPr>
          <w:t>14.6.3</w:t>
        </w:r>
        <w:r w:rsidR="000B2069">
          <w:rPr>
            <w:rFonts w:ascii="Calibri" w:hAnsi="Calibri"/>
            <w:i w:val="0"/>
            <w:noProof/>
            <w:sz w:val="22"/>
            <w:szCs w:val="22"/>
            <w:lang w:val="en-US"/>
          </w:rPr>
          <w:tab/>
        </w:r>
        <w:r w:rsidR="000B2069" w:rsidRPr="00D02668">
          <w:rPr>
            <w:rStyle w:val="Hyperlink"/>
            <w:noProof/>
          </w:rPr>
          <w:t>Les tirs.</w:t>
        </w:r>
        <w:r w:rsidR="000B2069">
          <w:rPr>
            <w:noProof/>
            <w:webHidden/>
          </w:rPr>
          <w:tab/>
        </w:r>
        <w:r w:rsidR="004F11B4">
          <w:rPr>
            <w:noProof/>
            <w:webHidden/>
          </w:rPr>
          <w:fldChar w:fldCharType="begin"/>
        </w:r>
        <w:r w:rsidR="000B2069">
          <w:rPr>
            <w:noProof/>
            <w:webHidden/>
          </w:rPr>
          <w:instrText xml:space="preserve"> PAGEREF _Toc303499939 \h </w:instrText>
        </w:r>
        <w:r w:rsidR="004F11B4">
          <w:rPr>
            <w:noProof/>
            <w:webHidden/>
          </w:rPr>
        </w:r>
        <w:r w:rsidR="004F11B4">
          <w:rPr>
            <w:noProof/>
            <w:webHidden/>
          </w:rPr>
          <w:fldChar w:fldCharType="separate"/>
        </w:r>
        <w:r w:rsidR="000B2069">
          <w:rPr>
            <w:noProof/>
            <w:webHidden/>
          </w:rPr>
          <w:t>114</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940" w:history="1">
        <w:r w:rsidR="000B2069" w:rsidRPr="00D02668">
          <w:rPr>
            <w:rStyle w:val="Hyperlink"/>
            <w:noProof/>
          </w:rPr>
          <w:t>14.6.4</w:t>
        </w:r>
        <w:r w:rsidR="000B2069">
          <w:rPr>
            <w:rFonts w:ascii="Calibri" w:hAnsi="Calibri"/>
            <w:i w:val="0"/>
            <w:noProof/>
            <w:sz w:val="22"/>
            <w:szCs w:val="22"/>
            <w:lang w:val="en-US"/>
          </w:rPr>
          <w:tab/>
        </w:r>
        <w:r w:rsidR="000B2069" w:rsidRPr="00D02668">
          <w:rPr>
            <w:rStyle w:val="Hyperlink"/>
            <w:noProof/>
          </w:rPr>
          <w:t>Les combats</w:t>
        </w:r>
        <w:r w:rsidR="000B2069">
          <w:rPr>
            <w:noProof/>
            <w:webHidden/>
          </w:rPr>
          <w:tab/>
        </w:r>
        <w:r w:rsidR="004F11B4">
          <w:rPr>
            <w:noProof/>
            <w:webHidden/>
          </w:rPr>
          <w:fldChar w:fldCharType="begin"/>
        </w:r>
        <w:r w:rsidR="000B2069">
          <w:rPr>
            <w:noProof/>
            <w:webHidden/>
          </w:rPr>
          <w:instrText xml:space="preserve"> PAGEREF _Toc303499940 \h </w:instrText>
        </w:r>
        <w:r w:rsidR="004F11B4">
          <w:rPr>
            <w:noProof/>
            <w:webHidden/>
          </w:rPr>
        </w:r>
        <w:r w:rsidR="004F11B4">
          <w:rPr>
            <w:noProof/>
            <w:webHidden/>
          </w:rPr>
          <w:fldChar w:fldCharType="separate"/>
        </w:r>
        <w:r w:rsidR="000B2069">
          <w:rPr>
            <w:noProof/>
            <w:webHidden/>
          </w:rPr>
          <w:t>115</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941" w:history="1">
        <w:r w:rsidR="000B2069" w:rsidRPr="00D02668">
          <w:rPr>
            <w:rStyle w:val="Hyperlink"/>
            <w:noProof/>
          </w:rPr>
          <w:t>14.7</w:t>
        </w:r>
        <w:r w:rsidR="000B2069">
          <w:rPr>
            <w:rFonts w:ascii="Calibri" w:hAnsi="Calibri"/>
            <w:i w:val="0"/>
            <w:noProof/>
            <w:sz w:val="22"/>
            <w:szCs w:val="22"/>
            <w:lang w:val="en-US"/>
          </w:rPr>
          <w:tab/>
        </w:r>
        <w:r w:rsidR="000B2069" w:rsidRPr="00D02668">
          <w:rPr>
            <w:rStyle w:val="Hyperlink"/>
            <w:noProof/>
          </w:rPr>
          <w:t>Mouvement et combat sur des bateaux</w:t>
        </w:r>
        <w:r w:rsidR="000B2069">
          <w:rPr>
            <w:noProof/>
            <w:webHidden/>
          </w:rPr>
          <w:tab/>
        </w:r>
        <w:r w:rsidR="004F11B4">
          <w:rPr>
            <w:noProof/>
            <w:webHidden/>
          </w:rPr>
          <w:fldChar w:fldCharType="begin"/>
        </w:r>
        <w:r w:rsidR="000B2069">
          <w:rPr>
            <w:noProof/>
            <w:webHidden/>
          </w:rPr>
          <w:instrText xml:space="preserve"> PAGEREF _Toc303499941 \h </w:instrText>
        </w:r>
        <w:r w:rsidR="004F11B4">
          <w:rPr>
            <w:noProof/>
            <w:webHidden/>
          </w:rPr>
        </w:r>
        <w:r w:rsidR="004F11B4">
          <w:rPr>
            <w:noProof/>
            <w:webHidden/>
          </w:rPr>
          <w:fldChar w:fldCharType="separate"/>
        </w:r>
        <w:r w:rsidR="000B2069">
          <w:rPr>
            <w:noProof/>
            <w:webHidden/>
          </w:rPr>
          <w:t>115</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942" w:history="1">
        <w:r w:rsidR="000B2069" w:rsidRPr="00D02668">
          <w:rPr>
            <w:rStyle w:val="Hyperlink"/>
            <w:noProof/>
          </w:rPr>
          <w:t>14.7.1</w:t>
        </w:r>
        <w:r w:rsidR="000B2069">
          <w:rPr>
            <w:rFonts w:ascii="Calibri" w:hAnsi="Calibri"/>
            <w:i w:val="0"/>
            <w:noProof/>
            <w:sz w:val="22"/>
            <w:szCs w:val="22"/>
            <w:lang w:val="en-US"/>
          </w:rPr>
          <w:tab/>
        </w:r>
        <w:r w:rsidR="000B2069" w:rsidRPr="00D02668">
          <w:rPr>
            <w:rStyle w:val="Hyperlink"/>
            <w:noProof/>
          </w:rPr>
          <w:t>Embarquement et débarquement</w:t>
        </w:r>
        <w:r w:rsidR="000B2069">
          <w:rPr>
            <w:noProof/>
            <w:webHidden/>
          </w:rPr>
          <w:tab/>
        </w:r>
        <w:r w:rsidR="004F11B4">
          <w:rPr>
            <w:noProof/>
            <w:webHidden/>
          </w:rPr>
          <w:fldChar w:fldCharType="begin"/>
        </w:r>
        <w:r w:rsidR="000B2069">
          <w:rPr>
            <w:noProof/>
            <w:webHidden/>
          </w:rPr>
          <w:instrText xml:space="preserve"> PAGEREF _Toc303499942 \h </w:instrText>
        </w:r>
        <w:r w:rsidR="004F11B4">
          <w:rPr>
            <w:noProof/>
            <w:webHidden/>
          </w:rPr>
        </w:r>
        <w:r w:rsidR="004F11B4">
          <w:rPr>
            <w:noProof/>
            <w:webHidden/>
          </w:rPr>
          <w:fldChar w:fldCharType="separate"/>
        </w:r>
        <w:r w:rsidR="000B2069">
          <w:rPr>
            <w:noProof/>
            <w:webHidden/>
          </w:rPr>
          <w:t>115</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943" w:history="1">
        <w:r w:rsidR="000B2069" w:rsidRPr="00D02668">
          <w:rPr>
            <w:rStyle w:val="Hyperlink"/>
            <w:noProof/>
          </w:rPr>
          <w:t>14.7.2</w:t>
        </w:r>
        <w:r w:rsidR="000B2069">
          <w:rPr>
            <w:rFonts w:ascii="Calibri" w:hAnsi="Calibri"/>
            <w:i w:val="0"/>
            <w:noProof/>
            <w:sz w:val="22"/>
            <w:szCs w:val="22"/>
            <w:lang w:val="en-US"/>
          </w:rPr>
          <w:tab/>
        </w:r>
        <w:r w:rsidR="000B2069" w:rsidRPr="00D02668">
          <w:rPr>
            <w:rStyle w:val="Hyperlink"/>
            <w:noProof/>
          </w:rPr>
          <w:t>Combats</w:t>
        </w:r>
        <w:r w:rsidR="000B2069">
          <w:rPr>
            <w:noProof/>
            <w:webHidden/>
          </w:rPr>
          <w:tab/>
        </w:r>
        <w:r w:rsidR="004F11B4">
          <w:rPr>
            <w:noProof/>
            <w:webHidden/>
          </w:rPr>
          <w:fldChar w:fldCharType="begin"/>
        </w:r>
        <w:r w:rsidR="000B2069">
          <w:rPr>
            <w:noProof/>
            <w:webHidden/>
          </w:rPr>
          <w:instrText xml:space="preserve"> PAGEREF _Toc303499943 \h </w:instrText>
        </w:r>
        <w:r w:rsidR="004F11B4">
          <w:rPr>
            <w:noProof/>
            <w:webHidden/>
          </w:rPr>
        </w:r>
        <w:r w:rsidR="004F11B4">
          <w:rPr>
            <w:noProof/>
            <w:webHidden/>
          </w:rPr>
          <w:fldChar w:fldCharType="separate"/>
        </w:r>
        <w:r w:rsidR="000B2069">
          <w:rPr>
            <w:noProof/>
            <w:webHidden/>
          </w:rPr>
          <w:t>116</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944" w:history="1">
        <w:r w:rsidR="000B2069" w:rsidRPr="00D02668">
          <w:rPr>
            <w:rStyle w:val="Hyperlink"/>
            <w:noProof/>
          </w:rPr>
          <w:t>14.7.3</w:t>
        </w:r>
        <w:r w:rsidR="000B2069">
          <w:rPr>
            <w:rFonts w:ascii="Calibri" w:hAnsi="Calibri"/>
            <w:i w:val="0"/>
            <w:noProof/>
            <w:sz w:val="22"/>
            <w:szCs w:val="22"/>
            <w:lang w:val="en-US"/>
          </w:rPr>
          <w:tab/>
        </w:r>
        <w:r w:rsidR="000B2069" w:rsidRPr="00D02668">
          <w:rPr>
            <w:rStyle w:val="Hyperlink"/>
            <w:noProof/>
          </w:rPr>
          <w:t>Points de mouvements et effets sur les combats</w:t>
        </w:r>
        <w:r w:rsidR="000B2069">
          <w:rPr>
            <w:noProof/>
            <w:webHidden/>
          </w:rPr>
          <w:tab/>
        </w:r>
        <w:r w:rsidR="004F11B4">
          <w:rPr>
            <w:noProof/>
            <w:webHidden/>
          </w:rPr>
          <w:fldChar w:fldCharType="begin"/>
        </w:r>
        <w:r w:rsidR="000B2069">
          <w:rPr>
            <w:noProof/>
            <w:webHidden/>
          </w:rPr>
          <w:instrText xml:space="preserve"> PAGEREF _Toc303499944 \h </w:instrText>
        </w:r>
        <w:r w:rsidR="004F11B4">
          <w:rPr>
            <w:noProof/>
            <w:webHidden/>
          </w:rPr>
        </w:r>
        <w:r w:rsidR="004F11B4">
          <w:rPr>
            <w:noProof/>
            <w:webHidden/>
          </w:rPr>
          <w:fldChar w:fldCharType="separate"/>
        </w:r>
        <w:r w:rsidR="000B2069">
          <w:rPr>
            <w:noProof/>
            <w:webHidden/>
          </w:rPr>
          <w:t>116</w:t>
        </w:r>
        <w:r w:rsidR="004F11B4">
          <w:rPr>
            <w:noProof/>
            <w:webHidden/>
          </w:rPr>
          <w:fldChar w:fldCharType="end"/>
        </w:r>
      </w:hyperlink>
    </w:p>
    <w:p w:rsidR="000B2069" w:rsidRDefault="001C6E44">
      <w:pPr>
        <w:pStyle w:val="TOC2"/>
        <w:rPr>
          <w:rFonts w:ascii="Calibri" w:hAnsi="Calibri"/>
          <w:i w:val="0"/>
          <w:noProof/>
          <w:sz w:val="22"/>
          <w:szCs w:val="22"/>
          <w:lang w:val="en-US"/>
        </w:rPr>
      </w:pPr>
      <w:hyperlink w:anchor="_Toc303499945" w:history="1">
        <w:r w:rsidR="000B2069" w:rsidRPr="00D02668">
          <w:rPr>
            <w:rStyle w:val="Hyperlink"/>
            <w:noProof/>
          </w:rPr>
          <w:t>14.8</w:t>
        </w:r>
        <w:r w:rsidR="000B2069">
          <w:rPr>
            <w:rFonts w:ascii="Calibri" w:hAnsi="Calibri"/>
            <w:i w:val="0"/>
            <w:noProof/>
            <w:sz w:val="22"/>
            <w:szCs w:val="22"/>
            <w:lang w:val="en-US"/>
          </w:rPr>
          <w:tab/>
        </w:r>
        <w:r w:rsidR="000B2069" w:rsidRPr="00D02668">
          <w:rPr>
            <w:rStyle w:val="Hyperlink"/>
            <w:noProof/>
          </w:rPr>
          <w:t>Machines de jet</w:t>
        </w:r>
        <w:r w:rsidR="000B2069">
          <w:rPr>
            <w:noProof/>
            <w:webHidden/>
          </w:rPr>
          <w:tab/>
        </w:r>
        <w:r w:rsidR="004F11B4">
          <w:rPr>
            <w:noProof/>
            <w:webHidden/>
          </w:rPr>
          <w:fldChar w:fldCharType="begin"/>
        </w:r>
        <w:r w:rsidR="000B2069">
          <w:rPr>
            <w:noProof/>
            <w:webHidden/>
          </w:rPr>
          <w:instrText xml:space="preserve"> PAGEREF _Toc303499945 \h </w:instrText>
        </w:r>
        <w:r w:rsidR="004F11B4">
          <w:rPr>
            <w:noProof/>
            <w:webHidden/>
          </w:rPr>
        </w:r>
        <w:r w:rsidR="004F11B4">
          <w:rPr>
            <w:noProof/>
            <w:webHidden/>
          </w:rPr>
          <w:fldChar w:fldCharType="separate"/>
        </w:r>
        <w:r w:rsidR="000B2069">
          <w:rPr>
            <w:noProof/>
            <w:webHidden/>
          </w:rPr>
          <w:t>116</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946" w:history="1">
        <w:r w:rsidR="000B2069" w:rsidRPr="00D02668">
          <w:rPr>
            <w:rStyle w:val="Hyperlink"/>
            <w:noProof/>
          </w:rPr>
          <w:t>14.8.1</w:t>
        </w:r>
        <w:r w:rsidR="000B2069">
          <w:rPr>
            <w:rFonts w:ascii="Calibri" w:hAnsi="Calibri"/>
            <w:i w:val="0"/>
            <w:noProof/>
            <w:sz w:val="22"/>
            <w:szCs w:val="22"/>
            <w:lang w:val="en-US"/>
          </w:rPr>
          <w:tab/>
        </w:r>
        <w:r w:rsidR="000B2069" w:rsidRPr="00D02668">
          <w:rPr>
            <w:rStyle w:val="Hyperlink"/>
            <w:noProof/>
          </w:rPr>
          <w:t>Description des machines de jet</w:t>
        </w:r>
        <w:r w:rsidR="000B2069">
          <w:rPr>
            <w:noProof/>
            <w:webHidden/>
          </w:rPr>
          <w:tab/>
        </w:r>
        <w:r w:rsidR="004F11B4">
          <w:rPr>
            <w:noProof/>
            <w:webHidden/>
          </w:rPr>
          <w:fldChar w:fldCharType="begin"/>
        </w:r>
        <w:r w:rsidR="000B2069">
          <w:rPr>
            <w:noProof/>
            <w:webHidden/>
          </w:rPr>
          <w:instrText xml:space="preserve"> PAGEREF _Toc303499946 \h </w:instrText>
        </w:r>
        <w:r w:rsidR="004F11B4">
          <w:rPr>
            <w:noProof/>
            <w:webHidden/>
          </w:rPr>
        </w:r>
        <w:r w:rsidR="004F11B4">
          <w:rPr>
            <w:noProof/>
            <w:webHidden/>
          </w:rPr>
          <w:fldChar w:fldCharType="separate"/>
        </w:r>
        <w:r w:rsidR="000B2069">
          <w:rPr>
            <w:noProof/>
            <w:webHidden/>
          </w:rPr>
          <w:t>116</w:t>
        </w:r>
        <w:r w:rsidR="004F11B4">
          <w:rPr>
            <w:noProof/>
            <w:webHidden/>
          </w:rPr>
          <w:fldChar w:fldCharType="end"/>
        </w:r>
      </w:hyperlink>
    </w:p>
    <w:p w:rsidR="000B2069" w:rsidRDefault="001C6E44">
      <w:pPr>
        <w:pStyle w:val="TOC3"/>
        <w:tabs>
          <w:tab w:val="left" w:pos="1320"/>
          <w:tab w:val="right" w:leader="dot" w:pos="9251"/>
        </w:tabs>
        <w:rPr>
          <w:rFonts w:ascii="Calibri" w:hAnsi="Calibri"/>
          <w:i w:val="0"/>
          <w:noProof/>
          <w:sz w:val="22"/>
          <w:szCs w:val="22"/>
          <w:lang w:val="en-US"/>
        </w:rPr>
      </w:pPr>
      <w:hyperlink w:anchor="_Toc303499947" w:history="1">
        <w:r w:rsidR="000B2069" w:rsidRPr="00D02668">
          <w:rPr>
            <w:rStyle w:val="Hyperlink"/>
            <w:noProof/>
          </w:rPr>
          <w:t>14.8.2</w:t>
        </w:r>
        <w:r w:rsidR="000B2069">
          <w:rPr>
            <w:rFonts w:ascii="Calibri" w:hAnsi="Calibri"/>
            <w:i w:val="0"/>
            <w:noProof/>
            <w:sz w:val="22"/>
            <w:szCs w:val="22"/>
            <w:lang w:val="en-US"/>
          </w:rPr>
          <w:tab/>
        </w:r>
        <w:r w:rsidR="000B2069" w:rsidRPr="00D02668">
          <w:rPr>
            <w:rStyle w:val="Hyperlink"/>
            <w:noProof/>
          </w:rPr>
          <w:t>Dégâts causés par les projectiles</w:t>
        </w:r>
        <w:r w:rsidR="000B2069">
          <w:rPr>
            <w:noProof/>
            <w:webHidden/>
          </w:rPr>
          <w:tab/>
        </w:r>
        <w:r w:rsidR="004F11B4">
          <w:rPr>
            <w:noProof/>
            <w:webHidden/>
          </w:rPr>
          <w:fldChar w:fldCharType="begin"/>
        </w:r>
        <w:r w:rsidR="000B2069">
          <w:rPr>
            <w:noProof/>
            <w:webHidden/>
          </w:rPr>
          <w:instrText xml:space="preserve"> PAGEREF _Toc303499947 \h </w:instrText>
        </w:r>
        <w:r w:rsidR="004F11B4">
          <w:rPr>
            <w:noProof/>
            <w:webHidden/>
          </w:rPr>
        </w:r>
        <w:r w:rsidR="004F11B4">
          <w:rPr>
            <w:noProof/>
            <w:webHidden/>
          </w:rPr>
          <w:fldChar w:fldCharType="separate"/>
        </w:r>
        <w:r w:rsidR="000B2069">
          <w:rPr>
            <w:noProof/>
            <w:webHidden/>
          </w:rPr>
          <w:t>117</w:t>
        </w:r>
        <w:r w:rsidR="004F11B4">
          <w:rPr>
            <w:noProof/>
            <w:webHidden/>
          </w:rPr>
          <w:fldChar w:fldCharType="end"/>
        </w:r>
      </w:hyperlink>
    </w:p>
    <w:p w:rsidR="00ED738C" w:rsidRPr="007C35C0" w:rsidRDefault="004F11B4" w:rsidP="007C35C0">
      <w:pPr>
        <w:pStyle w:val="Paragraph"/>
        <w:rPr>
          <w:lang w:val="fr-FR"/>
        </w:rPr>
      </w:pPr>
      <w:r>
        <w:rPr>
          <w:rFonts w:ascii="Book Antiqua" w:hAnsi="Book Antiqua"/>
          <w:lang w:val="fr-FR"/>
        </w:rPr>
        <w:fldChar w:fldCharType="end"/>
      </w:r>
    </w:p>
    <w:p w:rsidR="00682A4C" w:rsidRPr="002438B8" w:rsidRDefault="003B7316" w:rsidP="002438B8">
      <w:r>
        <w:br w:type="page"/>
      </w:r>
    </w:p>
    <w:p w:rsidR="00581E60" w:rsidRPr="00A77DAD" w:rsidRDefault="00581E60">
      <w:pPr>
        <w:pStyle w:val="Heading1"/>
        <w:rPr>
          <w:lang w:val="fr-FR"/>
        </w:rPr>
      </w:pPr>
      <w:bookmarkStart w:id="0" w:name="_Toc303499551"/>
      <w:r w:rsidRPr="00A77DAD">
        <w:rPr>
          <w:lang w:val="fr-FR"/>
        </w:rPr>
        <w:lastRenderedPageBreak/>
        <w:t>D</w:t>
      </w:r>
      <w:bookmarkStart w:id="1" w:name="_Ref78272023"/>
      <w:bookmarkEnd w:id="1"/>
      <w:r w:rsidRPr="00A77DAD">
        <w:rPr>
          <w:lang w:val="fr-FR"/>
        </w:rPr>
        <w:t xml:space="preserve">ESCRIPTION </w:t>
      </w:r>
      <w:r w:rsidR="00A77DAD" w:rsidRPr="00A77DAD">
        <w:rPr>
          <w:lang w:val="fr-FR"/>
        </w:rPr>
        <w:t>ET UTILISATION DES PIONS DU JEU</w:t>
      </w:r>
      <w:bookmarkEnd w:id="0"/>
    </w:p>
    <w:p w:rsidR="00581E60" w:rsidRPr="00A77DAD" w:rsidRDefault="00A77DAD">
      <w:pPr>
        <w:pStyle w:val="Heading2"/>
        <w:rPr>
          <w:lang w:val="fr-FR"/>
        </w:rPr>
      </w:pPr>
      <w:bookmarkStart w:id="2" w:name="_Toc303499552"/>
      <w:r w:rsidRPr="00A77DAD">
        <w:rPr>
          <w:lang w:val="fr-FR"/>
        </w:rPr>
        <w:t>Quelques remarques sur l’échelle de temps et d’espace</w:t>
      </w:r>
      <w:bookmarkEnd w:id="2"/>
    </w:p>
    <w:p w:rsidR="00E27D16" w:rsidRDefault="00A77DAD">
      <w:pPr>
        <w:pStyle w:val="Paragraph"/>
        <w:rPr>
          <w:lang w:val="fr-FR"/>
        </w:rPr>
      </w:pPr>
      <w:r w:rsidRPr="00A77DAD">
        <w:rPr>
          <w:lang w:val="fr-FR"/>
        </w:rPr>
        <w:t>Cry Havoc est un jeu qui, sur le plan tactique, simule des combats d’homme</w:t>
      </w:r>
      <w:r w:rsidR="00581E60" w:rsidRPr="00A77DAD">
        <w:rPr>
          <w:lang w:val="fr-FR"/>
        </w:rPr>
        <w:t xml:space="preserve"> </w:t>
      </w:r>
      <w:r>
        <w:rPr>
          <w:lang w:val="fr-FR"/>
        </w:rPr>
        <w:t xml:space="preserve">à homme. </w:t>
      </w:r>
      <w:r w:rsidRPr="00A77DAD">
        <w:rPr>
          <w:lang w:val="fr-FR"/>
        </w:rPr>
        <w:t>Autrement dit, chaque tou</w:t>
      </w:r>
      <w:r>
        <w:rPr>
          <w:lang w:val="fr-FR"/>
        </w:rPr>
        <w:t xml:space="preserve">r de jeu représente une durée de temps réel très courte : quelques dizaines de seconde tout au plus. </w:t>
      </w:r>
      <w:r w:rsidRPr="00E27D16">
        <w:rPr>
          <w:lang w:val="fr-FR"/>
        </w:rPr>
        <w:t>Juste le temps de tirer</w:t>
      </w:r>
      <w:r w:rsidR="009520C9">
        <w:rPr>
          <w:lang w:val="fr-FR"/>
        </w:rPr>
        <w:t xml:space="preserve"> une flè</w:t>
      </w:r>
      <w:r w:rsidR="00E27D16" w:rsidRPr="00E27D16">
        <w:rPr>
          <w:lang w:val="fr-FR"/>
        </w:rPr>
        <w:t xml:space="preserve">che, de donner un coup d’épée et de parcourir quelques mètres. </w:t>
      </w:r>
    </w:p>
    <w:p w:rsidR="00E27D16" w:rsidRDefault="00E27D16">
      <w:pPr>
        <w:pStyle w:val="Paragraph"/>
        <w:rPr>
          <w:lang w:val="fr-FR"/>
        </w:rPr>
      </w:pPr>
      <w:r>
        <w:rPr>
          <w:lang w:val="fr-FR"/>
        </w:rPr>
        <w:t xml:space="preserve">La largeur d’un hexagone équivaut à deux mètres, un espace suffisant pour qu’un soldat puisse manier son arme mais pas un cavalier. C’est la raison pour laquelle un personnage à cheval occupe deux cases et qu’il est interdit d’avoir deux personnages vivant sur la même case. </w:t>
      </w:r>
    </w:p>
    <w:p w:rsidR="00581E60" w:rsidRPr="00E27D16" w:rsidRDefault="00E27D16">
      <w:pPr>
        <w:pStyle w:val="Paragraph"/>
        <w:rPr>
          <w:lang w:val="fr-FR"/>
        </w:rPr>
      </w:pPr>
      <w:r>
        <w:rPr>
          <w:lang w:val="fr-FR"/>
        </w:rPr>
        <w:t>Les tirs se font généralement à courte ou moyenne distance. Toutefois, les tirs à longue distance ont été inclus pour permettre aux joueurs qui le désirent d’utilise</w:t>
      </w:r>
      <w:r w:rsidR="00B55FFB">
        <w:rPr>
          <w:lang w:val="fr-FR"/>
        </w:rPr>
        <w:t>r des cartes supplémentaires af</w:t>
      </w:r>
      <w:r>
        <w:rPr>
          <w:lang w:val="fr-FR"/>
        </w:rPr>
        <w:t>in d’obtenir un tapis de jeu plus grand.</w:t>
      </w:r>
    </w:p>
    <w:p w:rsidR="00581E60" w:rsidRPr="00E27D16" w:rsidRDefault="00E27D16">
      <w:pPr>
        <w:pStyle w:val="Heading2"/>
        <w:rPr>
          <w:lang w:val="fr-FR"/>
        </w:rPr>
      </w:pPr>
      <w:bookmarkStart w:id="3" w:name="_Ref98002544"/>
      <w:bookmarkStart w:id="4" w:name="_Ref98002548"/>
      <w:bookmarkStart w:id="5" w:name="_Toc303499553"/>
      <w:r w:rsidRPr="00E27D16">
        <w:rPr>
          <w:lang w:val="fr-FR"/>
        </w:rPr>
        <w:t>Les pions représentant des personnage</w:t>
      </w:r>
      <w:r w:rsidR="00581E60" w:rsidRPr="00E27D16">
        <w:rPr>
          <w:lang w:val="fr-FR"/>
        </w:rPr>
        <w:t>s</w:t>
      </w:r>
      <w:bookmarkEnd w:id="3"/>
      <w:bookmarkEnd w:id="4"/>
      <w:bookmarkEnd w:id="5"/>
    </w:p>
    <w:p w:rsidR="00E27D16" w:rsidRDefault="00E27D16">
      <w:pPr>
        <w:pStyle w:val="Paragraph"/>
        <w:rPr>
          <w:lang w:val="fr-FR"/>
        </w:rPr>
      </w:pPr>
      <w:r>
        <w:rPr>
          <w:lang w:val="fr-FR"/>
        </w:rPr>
        <w:t>Les</w:t>
      </w:r>
      <w:r w:rsidRPr="00E27D16">
        <w:rPr>
          <w:lang w:val="fr-FR"/>
        </w:rPr>
        <w:t xml:space="preserve"> personnage</w:t>
      </w:r>
      <w:r>
        <w:rPr>
          <w:lang w:val="fr-FR"/>
        </w:rPr>
        <w:t>s</w:t>
      </w:r>
      <w:r w:rsidRPr="00E27D16">
        <w:rPr>
          <w:lang w:val="fr-FR"/>
        </w:rPr>
        <w:t xml:space="preserve"> à pied </w:t>
      </w:r>
      <w:r>
        <w:rPr>
          <w:lang w:val="fr-FR"/>
        </w:rPr>
        <w:t>sont</w:t>
      </w:r>
      <w:r w:rsidRPr="00E27D16">
        <w:rPr>
          <w:lang w:val="fr-FR"/>
        </w:rPr>
        <w:t xml:space="preserve"> représenté</w:t>
      </w:r>
      <w:r>
        <w:rPr>
          <w:lang w:val="fr-FR"/>
        </w:rPr>
        <w:t>s</w:t>
      </w:r>
      <w:r w:rsidRPr="00E27D16">
        <w:rPr>
          <w:lang w:val="fr-FR"/>
        </w:rPr>
        <w:t xml:space="preserve"> par deux pions imprimés sur les deux faces. </w:t>
      </w:r>
      <w:r>
        <w:rPr>
          <w:lang w:val="fr-FR"/>
        </w:rPr>
        <w:t>L</w:t>
      </w:r>
      <w:r w:rsidRPr="00E27D16">
        <w:rPr>
          <w:lang w:val="fr-FR"/>
        </w:rPr>
        <w:t xml:space="preserve">e premier montre d’un coté le personnage en pleine forme et de l’autre le personnage assommé. Le deuxième pion montre le même personnage quand il a été blessé ou… tué. Les personnages qui possèdent une monture sont représentés par quatre pions : deux les représentent à pied et deux autres à cheval. Au dos des pions les représentant à cheval, on trouve le dessin du cheval sans cavalier ou du cheval mort. </w:t>
      </w:r>
    </w:p>
    <w:p w:rsidR="00E27D16" w:rsidRPr="00E27D16" w:rsidRDefault="00E27D16">
      <w:pPr>
        <w:pStyle w:val="Paragraph"/>
        <w:rPr>
          <w:lang w:val="fr-FR"/>
        </w:rPr>
      </w:pPr>
      <w:r w:rsidRPr="00E27D16">
        <w:rPr>
          <w:lang w:val="fr-FR"/>
        </w:rPr>
        <w:t>Sur chaque pion figurent trois chiffres :</w:t>
      </w:r>
    </w:p>
    <w:p w:rsidR="00581E60" w:rsidRDefault="00E27D16">
      <w:pPr>
        <w:pStyle w:val="Paragraph"/>
        <w:rPr>
          <w:lang w:val="fr-FR"/>
        </w:rPr>
      </w:pPr>
      <w:r w:rsidRPr="00E27D16">
        <w:rPr>
          <w:b/>
          <w:color w:val="FF0000"/>
          <w:lang w:val="fr-FR"/>
        </w:rPr>
        <w:t>&gt;</w:t>
      </w:r>
      <w:r w:rsidRPr="00E27D16">
        <w:rPr>
          <w:lang w:val="fr-FR"/>
        </w:rPr>
        <w:t xml:space="preserve"> </w:t>
      </w:r>
      <w:r w:rsidRPr="00E27D16">
        <w:rPr>
          <w:b/>
          <w:lang w:val="fr-FR"/>
        </w:rPr>
        <w:t>un chiffre noir</w:t>
      </w:r>
      <w:r w:rsidRPr="00E27D16">
        <w:rPr>
          <w:lang w:val="fr-FR"/>
        </w:rPr>
        <w:t xml:space="preserve"> : il représente la force </w:t>
      </w:r>
      <w:r>
        <w:rPr>
          <w:lang w:val="fr-FR"/>
        </w:rPr>
        <w:t>d’attaque du personnage</w:t>
      </w:r>
      <w:r w:rsidRPr="00E27D16">
        <w:rPr>
          <w:lang w:val="fr-FR"/>
        </w:rPr>
        <w:t>. Son importance est déterminée par la longueur et le poids de l’arme, l’habileté de l’homme qui s’en sert et sa condition physique.</w:t>
      </w:r>
      <w:r>
        <w:rPr>
          <w:lang w:val="fr-FR"/>
        </w:rPr>
        <w:br/>
      </w:r>
      <w:r w:rsidRPr="00E27D16">
        <w:rPr>
          <w:b/>
          <w:color w:val="FF0000"/>
          <w:lang w:val="fr-FR"/>
        </w:rPr>
        <w:t>&gt;</w:t>
      </w:r>
      <w:r w:rsidRPr="00E27D16">
        <w:rPr>
          <w:lang w:val="fr-FR"/>
        </w:rPr>
        <w:t xml:space="preserve"> </w:t>
      </w:r>
      <w:r w:rsidRPr="00E27D16">
        <w:rPr>
          <w:b/>
          <w:lang w:val="fr-FR"/>
        </w:rPr>
        <w:t>un chiffre rouge</w:t>
      </w:r>
      <w:r w:rsidRPr="00E27D16">
        <w:rPr>
          <w:lang w:val="fr-FR"/>
        </w:rPr>
        <w:t xml:space="preserve"> : il représente la force </w:t>
      </w:r>
      <w:r>
        <w:rPr>
          <w:lang w:val="fr-FR"/>
        </w:rPr>
        <w:t>en défense du personnage</w:t>
      </w:r>
      <w:r w:rsidRPr="00E27D16">
        <w:rPr>
          <w:lang w:val="fr-FR"/>
        </w:rPr>
        <w:t xml:space="preserve">. Son importance est déterminée par l’habileté du personnage à parer et à esquiver les coups, ainsi que par sa condition physique. </w:t>
      </w:r>
      <w:r>
        <w:rPr>
          <w:lang w:val="fr-FR"/>
        </w:rPr>
        <w:t>Les personnages qui possèdent une armure ont leur chiffre rouge entouré d’un rond</w:t>
      </w:r>
      <w:r>
        <w:rPr>
          <w:rStyle w:val="FootnoteReference"/>
          <w:lang w:val="fr-FR"/>
        </w:rPr>
        <w:footnoteReference w:id="1"/>
      </w:r>
      <w:r w:rsidRPr="00E27D16">
        <w:rPr>
          <w:lang w:val="fr-FR"/>
        </w:rPr>
        <w:t>.</w:t>
      </w:r>
      <w:r w:rsidR="00395D6B">
        <w:rPr>
          <w:lang w:val="fr-FR"/>
        </w:rPr>
        <w:br/>
      </w:r>
      <w:r w:rsidR="00395D6B" w:rsidRPr="00395D6B">
        <w:rPr>
          <w:b/>
          <w:color w:val="FF0000"/>
          <w:lang w:val="fr-FR"/>
        </w:rPr>
        <w:t>&gt;</w:t>
      </w:r>
      <w:r w:rsidR="00395D6B">
        <w:rPr>
          <w:lang w:val="fr-FR"/>
        </w:rPr>
        <w:t xml:space="preserve"> </w:t>
      </w:r>
      <w:r w:rsidR="00395D6B" w:rsidRPr="00395D6B">
        <w:rPr>
          <w:b/>
          <w:lang w:val="fr-FR"/>
        </w:rPr>
        <w:t>un chiffre bleu</w:t>
      </w:r>
      <w:r w:rsidR="00395D6B" w:rsidRPr="00395D6B">
        <w:rPr>
          <w:lang w:val="fr-FR"/>
        </w:rPr>
        <w:t xml:space="preserve"> : il représente le potentiel de mouvement du personnage, autrement dit le nombre de points de mouvement qu’il peut dépenser à chaque tour de jeu. Son importance est déterminée par le mode de transport -à pied ou à cheval-, le poids de l’armure et la condition physique du personnage</w:t>
      </w:r>
      <w:r w:rsidR="00395D6B">
        <w:rPr>
          <w:rStyle w:val="FootnoteReference"/>
          <w:lang w:val="fr-FR"/>
        </w:rPr>
        <w:footnoteReference w:id="2"/>
      </w:r>
      <w:r w:rsidR="00395D6B" w:rsidRPr="00395D6B">
        <w:rPr>
          <w:lang w:val="fr-FR"/>
        </w:rPr>
        <w:t>.</w:t>
      </w:r>
    </w:p>
    <w:p w:rsidR="00395D6B" w:rsidRDefault="00395D6B">
      <w:pPr>
        <w:pStyle w:val="Paragraph"/>
        <w:rPr>
          <w:lang w:val="fr-FR"/>
        </w:rPr>
      </w:pPr>
      <w:r>
        <w:rPr>
          <w:lang w:val="fr-FR"/>
        </w:rPr>
        <w:t>On pourra aussi trouver d’autres indications :</w:t>
      </w:r>
      <w:r>
        <w:rPr>
          <w:lang w:val="fr-FR"/>
        </w:rPr>
        <w:br/>
      </w:r>
      <w:r w:rsidRPr="00395D6B">
        <w:rPr>
          <w:b/>
          <w:color w:val="FF0000"/>
          <w:lang w:val="fr-FR"/>
        </w:rPr>
        <w:t>&gt;</w:t>
      </w:r>
      <w:r>
        <w:rPr>
          <w:lang w:val="fr-FR"/>
        </w:rPr>
        <w:t xml:space="preserve"> Les cavaliers disposent d’un petit triangle pour indiquer où se trouve la tête de la monture, et donc le sens du déplacement.</w:t>
      </w:r>
      <w:r>
        <w:rPr>
          <w:lang w:val="fr-FR"/>
        </w:rPr>
        <w:br/>
      </w:r>
      <w:r w:rsidRPr="00395D6B">
        <w:rPr>
          <w:b/>
          <w:color w:val="FF0000"/>
          <w:lang w:val="fr-FR"/>
        </w:rPr>
        <w:t>&gt;</w:t>
      </w:r>
      <w:r>
        <w:rPr>
          <w:lang w:val="fr-FR"/>
        </w:rPr>
        <w:t xml:space="preserve"> Les pions de VIKINGS (et de certaines extensions) portent une abréviation en </w:t>
      </w:r>
      <w:r w:rsidRPr="00395D6B">
        <w:rPr>
          <w:lang w:val="fr-FR"/>
        </w:rPr>
        <w:t xml:space="preserve">1 ou 2 lettres désignant </w:t>
      </w:r>
      <w:r>
        <w:rPr>
          <w:lang w:val="fr-FR"/>
        </w:rPr>
        <w:t>leur</w:t>
      </w:r>
      <w:r w:rsidRPr="00395D6B">
        <w:rPr>
          <w:lang w:val="fr-FR"/>
        </w:rPr>
        <w:t xml:space="preserve"> catégorie</w:t>
      </w:r>
      <w:r>
        <w:rPr>
          <w:lang w:val="fr-FR"/>
        </w:rPr>
        <w:t>.</w:t>
      </w:r>
    </w:p>
    <w:p w:rsidR="00F45BBA" w:rsidRDefault="00F45BBA">
      <w:pPr>
        <w:pStyle w:val="Paragraph"/>
        <w:rPr>
          <w:lang w:val="fr-FR"/>
        </w:rPr>
      </w:pPr>
      <w:r>
        <w:rPr>
          <w:lang w:val="fr-FR"/>
        </w:rPr>
        <w:t>Le système de pions à deux faces est identiques pour tous les personnages du jeu</w:t>
      </w:r>
      <w:r>
        <w:rPr>
          <w:rStyle w:val="FootnoteReference"/>
          <w:lang w:val="fr-FR"/>
        </w:rPr>
        <w:footnoteReference w:id="3"/>
      </w:r>
      <w:r>
        <w:rPr>
          <w:lang w:val="fr-FR"/>
        </w:rPr>
        <w:t>. Les termes « Stun » et « Dead » que l’on trouve sur les pions correspondent en français à « Assommé » et « Mort ».</w:t>
      </w:r>
    </w:p>
    <w:p w:rsidR="00F45BBA" w:rsidRDefault="00F45BBA">
      <w:pPr>
        <w:pStyle w:val="Paragraph"/>
        <w:rPr>
          <w:lang w:val="fr-FR"/>
        </w:rPr>
      </w:pPr>
      <w:r>
        <w:rPr>
          <w:lang w:val="fr-FR"/>
        </w:rPr>
        <w:t>On notera qu’un personnage assommé ne peut ni se déplacer, ni attaquer, et que sa force en défense se réduit à la protection passive de l’équipement qu’il porte.</w:t>
      </w:r>
    </w:p>
    <w:p w:rsidR="00F45BBA" w:rsidRDefault="00F45BBA">
      <w:pPr>
        <w:pStyle w:val="Paragraph"/>
        <w:rPr>
          <w:lang w:val="fr-FR"/>
        </w:rPr>
      </w:pPr>
      <w:r>
        <w:rPr>
          <w:lang w:val="fr-FR"/>
        </w:rPr>
        <w:br w:type="column"/>
      </w:r>
    </w:p>
    <w:tbl>
      <w:tblPr>
        <w:tblW w:w="0" w:type="auto"/>
        <w:tblLook w:val="01E0" w:firstRow="1" w:lastRow="1" w:firstColumn="1" w:lastColumn="1" w:noHBand="0" w:noVBand="0"/>
      </w:tblPr>
      <w:tblGrid>
        <w:gridCol w:w="1880"/>
        <w:gridCol w:w="1880"/>
        <w:gridCol w:w="1880"/>
        <w:gridCol w:w="1880"/>
        <w:gridCol w:w="1881"/>
      </w:tblGrid>
      <w:tr w:rsidR="00F45BBA" w:rsidRPr="007908DF" w:rsidTr="007908DF">
        <w:tc>
          <w:tcPr>
            <w:tcW w:w="1880" w:type="dxa"/>
            <w:shd w:val="clear" w:color="auto" w:fill="FFCC99"/>
          </w:tcPr>
          <w:p w:rsidR="00F45BBA" w:rsidRPr="007908DF" w:rsidRDefault="00F45BBA" w:rsidP="007908DF">
            <w:pPr>
              <w:pStyle w:val="Paragraph"/>
              <w:jc w:val="center"/>
              <w:rPr>
                <w:b/>
                <w:color w:val="FF0000"/>
                <w:spacing w:val="-3"/>
                <w:sz w:val="24"/>
                <w:lang w:val="fr-FR"/>
              </w:rPr>
            </w:pPr>
          </w:p>
        </w:tc>
        <w:tc>
          <w:tcPr>
            <w:tcW w:w="1880" w:type="dxa"/>
            <w:shd w:val="clear" w:color="auto" w:fill="FFCC99"/>
          </w:tcPr>
          <w:p w:rsidR="00F45BBA" w:rsidRPr="007908DF" w:rsidRDefault="00F45BBA" w:rsidP="007908DF">
            <w:pPr>
              <w:pStyle w:val="Paragraph"/>
              <w:jc w:val="center"/>
              <w:rPr>
                <w:b/>
                <w:noProof/>
                <w:color w:val="FF0000"/>
                <w:spacing w:val="-3"/>
                <w:sz w:val="24"/>
                <w:lang w:val="fr-FR" w:eastAsia="fr-FR"/>
              </w:rPr>
            </w:pPr>
            <w:r w:rsidRPr="007908DF">
              <w:rPr>
                <w:b/>
                <w:noProof/>
                <w:color w:val="FF0000"/>
                <w:spacing w:val="-3"/>
                <w:sz w:val="24"/>
                <w:lang w:val="fr-FR" w:eastAsia="fr-FR"/>
              </w:rPr>
              <w:t>Recto</w:t>
            </w:r>
          </w:p>
        </w:tc>
        <w:tc>
          <w:tcPr>
            <w:tcW w:w="1880" w:type="dxa"/>
            <w:shd w:val="clear" w:color="auto" w:fill="FFCC99"/>
          </w:tcPr>
          <w:p w:rsidR="00F45BBA" w:rsidRPr="007908DF" w:rsidRDefault="00F45BBA" w:rsidP="007908DF">
            <w:pPr>
              <w:pStyle w:val="Paragraph"/>
              <w:jc w:val="center"/>
              <w:rPr>
                <w:b/>
                <w:color w:val="FF0000"/>
                <w:spacing w:val="-3"/>
                <w:sz w:val="24"/>
                <w:lang w:val="fr-FR"/>
              </w:rPr>
            </w:pPr>
          </w:p>
        </w:tc>
        <w:tc>
          <w:tcPr>
            <w:tcW w:w="1880" w:type="dxa"/>
            <w:shd w:val="clear" w:color="auto" w:fill="FFCC99"/>
          </w:tcPr>
          <w:p w:rsidR="00F45BBA" w:rsidRPr="007908DF" w:rsidRDefault="00F45BBA" w:rsidP="007908DF">
            <w:pPr>
              <w:pStyle w:val="Paragraph"/>
              <w:jc w:val="center"/>
              <w:rPr>
                <w:b/>
                <w:noProof/>
                <w:color w:val="FF0000"/>
                <w:spacing w:val="-3"/>
                <w:sz w:val="24"/>
                <w:lang w:val="fr-FR" w:eastAsia="fr-FR"/>
              </w:rPr>
            </w:pPr>
            <w:r w:rsidRPr="007908DF">
              <w:rPr>
                <w:b/>
                <w:noProof/>
                <w:color w:val="FF0000"/>
                <w:spacing w:val="-3"/>
                <w:sz w:val="24"/>
                <w:lang w:val="fr-FR" w:eastAsia="fr-FR"/>
              </w:rPr>
              <w:t>Verso</w:t>
            </w:r>
          </w:p>
        </w:tc>
        <w:tc>
          <w:tcPr>
            <w:tcW w:w="1881" w:type="dxa"/>
            <w:shd w:val="clear" w:color="auto" w:fill="FFCC99"/>
          </w:tcPr>
          <w:p w:rsidR="00F45BBA" w:rsidRPr="007908DF" w:rsidRDefault="00F45BBA" w:rsidP="007908DF">
            <w:pPr>
              <w:pStyle w:val="Paragraph"/>
              <w:jc w:val="center"/>
              <w:rPr>
                <w:b/>
                <w:color w:val="FF0000"/>
                <w:spacing w:val="-3"/>
                <w:sz w:val="24"/>
                <w:lang w:val="fr-FR"/>
              </w:rPr>
            </w:pPr>
          </w:p>
        </w:tc>
      </w:tr>
      <w:tr w:rsidR="00395D6B" w:rsidTr="007908DF">
        <w:tc>
          <w:tcPr>
            <w:tcW w:w="1880" w:type="dxa"/>
            <w:shd w:val="clear" w:color="auto" w:fill="FFFF99"/>
          </w:tcPr>
          <w:p w:rsidR="00395D6B" w:rsidRPr="007908DF" w:rsidRDefault="00F45BBA" w:rsidP="007908DF">
            <w:pPr>
              <w:pStyle w:val="Paragraph"/>
              <w:jc w:val="center"/>
              <w:rPr>
                <w:spacing w:val="-3"/>
                <w:sz w:val="18"/>
                <w:lang w:val="fr-FR"/>
              </w:rPr>
            </w:pPr>
            <w:r w:rsidRPr="007908DF">
              <w:rPr>
                <w:spacing w:val="-3"/>
                <w:sz w:val="18"/>
                <w:lang w:val="fr-FR"/>
              </w:rPr>
              <w:t>Personnage à cheval et en bonne forme</w:t>
            </w:r>
          </w:p>
        </w:tc>
        <w:tc>
          <w:tcPr>
            <w:tcW w:w="1880" w:type="dxa"/>
            <w:shd w:val="clear" w:color="auto" w:fill="FFFF99"/>
          </w:tcPr>
          <w:p w:rsidR="00395D6B" w:rsidRPr="007908DF" w:rsidRDefault="008E4EB5" w:rsidP="007908DF">
            <w:pPr>
              <w:pStyle w:val="Paragraph"/>
              <w:spacing w:before="60"/>
              <w:jc w:val="center"/>
              <w:rPr>
                <w:spacing w:val="-3"/>
                <w:sz w:val="18"/>
                <w:lang w:val="fr-FR"/>
              </w:rPr>
            </w:pPr>
            <w:r>
              <w:rPr>
                <w:noProof/>
                <w:spacing w:val="-3"/>
                <w:sz w:val="18"/>
              </w:rPr>
              <w:drawing>
                <wp:inline distT="0" distB="0" distL="0" distR="0">
                  <wp:extent cx="647700" cy="1295400"/>
                  <wp:effectExtent l="19050" t="0" r="0" b="0"/>
                  <wp:docPr id="1" name="Picture 1" descr="Sir Conrad - Moun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ir Conrad - Mounted"/>
                          <pic:cNvPicPr>
                            <a:picLocks noChangeAspect="1" noChangeArrowheads="1"/>
                          </pic:cNvPicPr>
                        </pic:nvPicPr>
                        <pic:blipFill>
                          <a:blip r:embed="rId7" cstate="print"/>
                          <a:srcRect/>
                          <a:stretch>
                            <a:fillRect/>
                          </a:stretch>
                        </pic:blipFill>
                        <pic:spPr bwMode="auto">
                          <a:xfrm>
                            <a:off x="0" y="0"/>
                            <a:ext cx="647700" cy="1295400"/>
                          </a:xfrm>
                          <a:prstGeom prst="rect">
                            <a:avLst/>
                          </a:prstGeom>
                          <a:noFill/>
                          <a:ln w="9525">
                            <a:noFill/>
                            <a:miter lim="800000"/>
                            <a:headEnd/>
                            <a:tailEnd/>
                          </a:ln>
                        </pic:spPr>
                      </pic:pic>
                    </a:graphicData>
                  </a:graphic>
                </wp:inline>
              </w:drawing>
            </w:r>
          </w:p>
        </w:tc>
        <w:tc>
          <w:tcPr>
            <w:tcW w:w="1880" w:type="dxa"/>
            <w:shd w:val="clear" w:color="auto" w:fill="FFFF99"/>
          </w:tcPr>
          <w:p w:rsidR="00395D6B" w:rsidRPr="007908DF" w:rsidRDefault="00F45BBA" w:rsidP="007908DF">
            <w:pPr>
              <w:pStyle w:val="Paragraph"/>
              <w:jc w:val="center"/>
              <w:rPr>
                <w:b/>
                <w:color w:val="FF0000"/>
                <w:spacing w:val="-3"/>
                <w:sz w:val="18"/>
                <w:lang w:val="fr-FR"/>
              </w:rPr>
            </w:pPr>
            <w:r w:rsidRPr="007908DF">
              <w:rPr>
                <w:b/>
                <w:color w:val="FF0000"/>
                <w:spacing w:val="-3"/>
                <w:sz w:val="18"/>
                <w:lang w:val="fr-FR"/>
              </w:rPr>
              <w:t>Pion A</w:t>
            </w:r>
          </w:p>
        </w:tc>
        <w:tc>
          <w:tcPr>
            <w:tcW w:w="1880" w:type="dxa"/>
            <w:shd w:val="clear" w:color="auto" w:fill="FFFF99"/>
          </w:tcPr>
          <w:p w:rsidR="00395D6B" w:rsidRPr="007908DF" w:rsidRDefault="008E4EB5" w:rsidP="007908DF">
            <w:pPr>
              <w:pStyle w:val="Paragraph"/>
              <w:spacing w:before="60"/>
              <w:jc w:val="center"/>
              <w:rPr>
                <w:spacing w:val="-3"/>
                <w:sz w:val="18"/>
                <w:lang w:val="fr-FR"/>
              </w:rPr>
            </w:pPr>
            <w:r>
              <w:rPr>
                <w:noProof/>
                <w:spacing w:val="-3"/>
                <w:sz w:val="18"/>
              </w:rPr>
              <w:drawing>
                <wp:inline distT="0" distB="0" distL="0" distR="0">
                  <wp:extent cx="676275" cy="1304925"/>
                  <wp:effectExtent l="19050" t="0" r="9525" b="0"/>
                  <wp:docPr id="2" name="Picture 2" descr="Sir Conrad - Hor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ir Conrad - Horse"/>
                          <pic:cNvPicPr>
                            <a:picLocks noChangeAspect="1" noChangeArrowheads="1"/>
                          </pic:cNvPicPr>
                        </pic:nvPicPr>
                        <pic:blipFill>
                          <a:blip r:embed="rId8" cstate="print"/>
                          <a:srcRect/>
                          <a:stretch>
                            <a:fillRect/>
                          </a:stretch>
                        </pic:blipFill>
                        <pic:spPr bwMode="auto">
                          <a:xfrm>
                            <a:off x="0" y="0"/>
                            <a:ext cx="676275" cy="1304925"/>
                          </a:xfrm>
                          <a:prstGeom prst="rect">
                            <a:avLst/>
                          </a:prstGeom>
                          <a:noFill/>
                          <a:ln w="9525">
                            <a:noFill/>
                            <a:miter lim="800000"/>
                            <a:headEnd/>
                            <a:tailEnd/>
                          </a:ln>
                        </pic:spPr>
                      </pic:pic>
                    </a:graphicData>
                  </a:graphic>
                </wp:inline>
              </w:drawing>
            </w:r>
          </w:p>
        </w:tc>
        <w:tc>
          <w:tcPr>
            <w:tcW w:w="1881" w:type="dxa"/>
            <w:shd w:val="clear" w:color="auto" w:fill="FFFF99"/>
          </w:tcPr>
          <w:p w:rsidR="00395D6B" w:rsidRPr="007908DF" w:rsidRDefault="00F45BBA" w:rsidP="007908DF">
            <w:pPr>
              <w:pStyle w:val="Paragraph"/>
              <w:jc w:val="center"/>
              <w:rPr>
                <w:spacing w:val="-3"/>
                <w:sz w:val="18"/>
                <w:lang w:val="fr-FR"/>
              </w:rPr>
            </w:pPr>
            <w:r w:rsidRPr="007908DF">
              <w:rPr>
                <w:spacing w:val="-3"/>
                <w:sz w:val="18"/>
                <w:lang w:val="fr-FR"/>
              </w:rPr>
              <w:t>Cheval sans cavalier</w:t>
            </w:r>
          </w:p>
        </w:tc>
      </w:tr>
      <w:tr w:rsidR="00395D6B" w:rsidTr="007908DF">
        <w:tc>
          <w:tcPr>
            <w:tcW w:w="1880" w:type="dxa"/>
            <w:shd w:val="clear" w:color="auto" w:fill="FFFFCC"/>
          </w:tcPr>
          <w:p w:rsidR="00395D6B" w:rsidRPr="007908DF" w:rsidRDefault="00F45BBA" w:rsidP="007908DF">
            <w:pPr>
              <w:pStyle w:val="Paragraph"/>
              <w:jc w:val="center"/>
              <w:rPr>
                <w:spacing w:val="-3"/>
                <w:sz w:val="18"/>
                <w:lang w:val="fr-FR"/>
              </w:rPr>
            </w:pPr>
            <w:r w:rsidRPr="007908DF">
              <w:rPr>
                <w:spacing w:val="-3"/>
                <w:sz w:val="18"/>
                <w:lang w:val="fr-FR"/>
              </w:rPr>
              <w:t>Personnage à cheval et blessé</w:t>
            </w:r>
          </w:p>
        </w:tc>
        <w:tc>
          <w:tcPr>
            <w:tcW w:w="1880" w:type="dxa"/>
            <w:shd w:val="clear" w:color="auto" w:fill="FFFFCC"/>
          </w:tcPr>
          <w:p w:rsidR="00395D6B" w:rsidRPr="007908DF" w:rsidRDefault="008E4EB5" w:rsidP="007908DF">
            <w:pPr>
              <w:pStyle w:val="Paragraph"/>
              <w:spacing w:before="60"/>
              <w:jc w:val="center"/>
              <w:rPr>
                <w:spacing w:val="-3"/>
                <w:sz w:val="18"/>
                <w:lang w:val="fr-FR"/>
              </w:rPr>
            </w:pPr>
            <w:r>
              <w:rPr>
                <w:noProof/>
                <w:spacing w:val="-3"/>
                <w:sz w:val="18"/>
              </w:rPr>
              <w:drawing>
                <wp:inline distT="0" distB="0" distL="0" distR="0">
                  <wp:extent cx="666750" cy="1295400"/>
                  <wp:effectExtent l="19050" t="0" r="0" b="0"/>
                  <wp:docPr id="3" name="Picture 3" descr="Sir Conrad - Mounted Wound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ir Conrad - Mounted Wounded"/>
                          <pic:cNvPicPr>
                            <a:picLocks noChangeAspect="1" noChangeArrowheads="1"/>
                          </pic:cNvPicPr>
                        </pic:nvPicPr>
                        <pic:blipFill>
                          <a:blip r:embed="rId9" cstate="print"/>
                          <a:srcRect/>
                          <a:stretch>
                            <a:fillRect/>
                          </a:stretch>
                        </pic:blipFill>
                        <pic:spPr bwMode="auto">
                          <a:xfrm>
                            <a:off x="0" y="0"/>
                            <a:ext cx="666750" cy="1295400"/>
                          </a:xfrm>
                          <a:prstGeom prst="rect">
                            <a:avLst/>
                          </a:prstGeom>
                          <a:noFill/>
                          <a:ln w="9525">
                            <a:noFill/>
                            <a:miter lim="800000"/>
                            <a:headEnd/>
                            <a:tailEnd/>
                          </a:ln>
                        </pic:spPr>
                      </pic:pic>
                    </a:graphicData>
                  </a:graphic>
                </wp:inline>
              </w:drawing>
            </w:r>
          </w:p>
        </w:tc>
        <w:tc>
          <w:tcPr>
            <w:tcW w:w="1880" w:type="dxa"/>
            <w:shd w:val="clear" w:color="auto" w:fill="FFFFCC"/>
          </w:tcPr>
          <w:p w:rsidR="00395D6B" w:rsidRPr="007908DF" w:rsidRDefault="00F45BBA" w:rsidP="007908DF">
            <w:pPr>
              <w:pStyle w:val="Paragraph"/>
              <w:jc w:val="center"/>
              <w:rPr>
                <w:b/>
                <w:color w:val="FF0000"/>
                <w:spacing w:val="-3"/>
                <w:sz w:val="18"/>
                <w:lang w:val="fr-FR"/>
              </w:rPr>
            </w:pPr>
            <w:r w:rsidRPr="007908DF">
              <w:rPr>
                <w:b/>
                <w:color w:val="FF0000"/>
                <w:spacing w:val="-3"/>
                <w:sz w:val="18"/>
                <w:lang w:val="fr-FR"/>
              </w:rPr>
              <w:t>Pion B</w:t>
            </w:r>
          </w:p>
        </w:tc>
        <w:tc>
          <w:tcPr>
            <w:tcW w:w="1880" w:type="dxa"/>
            <w:shd w:val="clear" w:color="auto" w:fill="FFFFCC"/>
          </w:tcPr>
          <w:p w:rsidR="00395D6B" w:rsidRPr="007908DF" w:rsidRDefault="008E4EB5" w:rsidP="007908DF">
            <w:pPr>
              <w:pStyle w:val="Paragraph"/>
              <w:spacing w:before="60"/>
              <w:jc w:val="center"/>
              <w:rPr>
                <w:spacing w:val="-3"/>
                <w:sz w:val="18"/>
                <w:lang w:val="fr-FR"/>
              </w:rPr>
            </w:pPr>
            <w:r>
              <w:rPr>
                <w:noProof/>
                <w:spacing w:val="-3"/>
                <w:sz w:val="18"/>
              </w:rPr>
              <w:drawing>
                <wp:inline distT="0" distB="0" distL="0" distR="0">
                  <wp:extent cx="676275" cy="1323975"/>
                  <wp:effectExtent l="19050" t="0" r="9525" b="0"/>
                  <wp:docPr id="4" name="Picture 4" descr="Sir Conrad - Dead Hor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ir Conrad - Dead Horse"/>
                          <pic:cNvPicPr>
                            <a:picLocks noChangeAspect="1" noChangeArrowheads="1"/>
                          </pic:cNvPicPr>
                        </pic:nvPicPr>
                        <pic:blipFill>
                          <a:blip r:embed="rId10" cstate="print"/>
                          <a:srcRect/>
                          <a:stretch>
                            <a:fillRect/>
                          </a:stretch>
                        </pic:blipFill>
                        <pic:spPr bwMode="auto">
                          <a:xfrm>
                            <a:off x="0" y="0"/>
                            <a:ext cx="676275" cy="1323975"/>
                          </a:xfrm>
                          <a:prstGeom prst="rect">
                            <a:avLst/>
                          </a:prstGeom>
                          <a:noFill/>
                          <a:ln w="9525">
                            <a:noFill/>
                            <a:miter lim="800000"/>
                            <a:headEnd/>
                            <a:tailEnd/>
                          </a:ln>
                        </pic:spPr>
                      </pic:pic>
                    </a:graphicData>
                  </a:graphic>
                </wp:inline>
              </w:drawing>
            </w:r>
          </w:p>
        </w:tc>
        <w:tc>
          <w:tcPr>
            <w:tcW w:w="1881" w:type="dxa"/>
            <w:shd w:val="clear" w:color="auto" w:fill="FFFFCC"/>
          </w:tcPr>
          <w:p w:rsidR="00395D6B" w:rsidRPr="007908DF" w:rsidRDefault="00F45BBA" w:rsidP="007908DF">
            <w:pPr>
              <w:pStyle w:val="Paragraph"/>
              <w:jc w:val="center"/>
              <w:rPr>
                <w:spacing w:val="-3"/>
                <w:sz w:val="18"/>
                <w:lang w:val="fr-FR"/>
              </w:rPr>
            </w:pPr>
            <w:r w:rsidRPr="007908DF">
              <w:rPr>
                <w:spacing w:val="-3"/>
                <w:sz w:val="18"/>
                <w:lang w:val="fr-FR"/>
              </w:rPr>
              <w:t>Cheval tué</w:t>
            </w:r>
          </w:p>
        </w:tc>
      </w:tr>
      <w:tr w:rsidR="00395D6B" w:rsidTr="007908DF">
        <w:tc>
          <w:tcPr>
            <w:tcW w:w="1880" w:type="dxa"/>
            <w:shd w:val="clear" w:color="auto" w:fill="FFFF99"/>
          </w:tcPr>
          <w:p w:rsidR="00395D6B" w:rsidRPr="007908DF" w:rsidRDefault="00F45BBA" w:rsidP="007908DF">
            <w:pPr>
              <w:pStyle w:val="Paragraph"/>
              <w:jc w:val="center"/>
              <w:rPr>
                <w:spacing w:val="-3"/>
                <w:sz w:val="18"/>
                <w:lang w:val="fr-FR"/>
              </w:rPr>
            </w:pPr>
            <w:r w:rsidRPr="007908DF">
              <w:rPr>
                <w:spacing w:val="-3"/>
                <w:sz w:val="18"/>
                <w:lang w:val="fr-FR"/>
              </w:rPr>
              <w:t>Personnage à pied et en bonne forme</w:t>
            </w:r>
          </w:p>
        </w:tc>
        <w:tc>
          <w:tcPr>
            <w:tcW w:w="1880" w:type="dxa"/>
            <w:shd w:val="clear" w:color="auto" w:fill="FFFF99"/>
          </w:tcPr>
          <w:p w:rsidR="00395D6B" w:rsidRPr="007908DF" w:rsidRDefault="008E4EB5" w:rsidP="007908DF">
            <w:pPr>
              <w:pStyle w:val="Paragraph"/>
              <w:spacing w:before="60"/>
              <w:jc w:val="center"/>
              <w:rPr>
                <w:spacing w:val="-3"/>
                <w:sz w:val="18"/>
                <w:lang w:val="fr-FR"/>
              </w:rPr>
            </w:pPr>
            <w:r>
              <w:rPr>
                <w:noProof/>
                <w:spacing w:val="-3"/>
                <w:sz w:val="18"/>
              </w:rPr>
              <w:drawing>
                <wp:inline distT="0" distB="0" distL="0" distR="0">
                  <wp:extent cx="676275" cy="666750"/>
                  <wp:effectExtent l="19050" t="0" r="9525" b="0"/>
                  <wp:docPr id="5" name="Picture 5" descr="Sir Conrad - On Fo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ir Conrad - On Foot"/>
                          <pic:cNvPicPr>
                            <a:picLocks noChangeAspect="1" noChangeArrowheads="1"/>
                          </pic:cNvPicPr>
                        </pic:nvPicPr>
                        <pic:blipFill>
                          <a:blip r:embed="rId11" cstate="print"/>
                          <a:srcRect/>
                          <a:stretch>
                            <a:fillRect/>
                          </a:stretch>
                        </pic:blipFill>
                        <pic:spPr bwMode="auto">
                          <a:xfrm>
                            <a:off x="0" y="0"/>
                            <a:ext cx="676275" cy="666750"/>
                          </a:xfrm>
                          <a:prstGeom prst="rect">
                            <a:avLst/>
                          </a:prstGeom>
                          <a:noFill/>
                          <a:ln w="9525">
                            <a:noFill/>
                            <a:miter lim="800000"/>
                            <a:headEnd/>
                            <a:tailEnd/>
                          </a:ln>
                        </pic:spPr>
                      </pic:pic>
                    </a:graphicData>
                  </a:graphic>
                </wp:inline>
              </w:drawing>
            </w:r>
          </w:p>
        </w:tc>
        <w:tc>
          <w:tcPr>
            <w:tcW w:w="1880" w:type="dxa"/>
            <w:shd w:val="clear" w:color="auto" w:fill="FFFF99"/>
          </w:tcPr>
          <w:p w:rsidR="00395D6B" w:rsidRPr="007908DF" w:rsidRDefault="00F45BBA" w:rsidP="007908DF">
            <w:pPr>
              <w:pStyle w:val="Paragraph"/>
              <w:jc w:val="center"/>
              <w:rPr>
                <w:b/>
                <w:color w:val="FF0000"/>
                <w:spacing w:val="-3"/>
                <w:sz w:val="18"/>
                <w:lang w:val="fr-FR"/>
              </w:rPr>
            </w:pPr>
            <w:r w:rsidRPr="007908DF">
              <w:rPr>
                <w:b/>
                <w:color w:val="FF0000"/>
                <w:spacing w:val="-3"/>
                <w:sz w:val="18"/>
                <w:lang w:val="fr-FR"/>
              </w:rPr>
              <w:t>Pion C</w:t>
            </w:r>
          </w:p>
        </w:tc>
        <w:tc>
          <w:tcPr>
            <w:tcW w:w="1880" w:type="dxa"/>
            <w:shd w:val="clear" w:color="auto" w:fill="FFFF99"/>
          </w:tcPr>
          <w:p w:rsidR="00395D6B" w:rsidRPr="007908DF" w:rsidRDefault="008E4EB5" w:rsidP="007908DF">
            <w:pPr>
              <w:pStyle w:val="Paragraph"/>
              <w:spacing w:before="60"/>
              <w:jc w:val="center"/>
              <w:rPr>
                <w:spacing w:val="-3"/>
                <w:sz w:val="18"/>
                <w:lang w:val="fr-FR"/>
              </w:rPr>
            </w:pPr>
            <w:r>
              <w:rPr>
                <w:noProof/>
                <w:spacing w:val="-3"/>
                <w:sz w:val="18"/>
              </w:rPr>
              <w:drawing>
                <wp:inline distT="0" distB="0" distL="0" distR="0">
                  <wp:extent cx="647700" cy="647700"/>
                  <wp:effectExtent l="19050" t="0" r="0" b="0"/>
                  <wp:docPr id="6" name="Picture 6" descr="Sir Conrad - Stu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ir Conrad - Stun"/>
                          <pic:cNvPicPr>
                            <a:picLocks noChangeAspect="1" noChangeArrowheads="1"/>
                          </pic:cNvPicPr>
                        </pic:nvPicPr>
                        <pic:blipFill>
                          <a:blip r:embed="rId12" cstate="print"/>
                          <a:srcRect/>
                          <a:stretch>
                            <a:fillRect/>
                          </a:stretch>
                        </pic:blipFill>
                        <pic:spPr bwMode="auto">
                          <a:xfrm>
                            <a:off x="0" y="0"/>
                            <a:ext cx="647700" cy="647700"/>
                          </a:xfrm>
                          <a:prstGeom prst="rect">
                            <a:avLst/>
                          </a:prstGeom>
                          <a:noFill/>
                          <a:ln w="9525">
                            <a:noFill/>
                            <a:miter lim="800000"/>
                            <a:headEnd/>
                            <a:tailEnd/>
                          </a:ln>
                        </pic:spPr>
                      </pic:pic>
                    </a:graphicData>
                  </a:graphic>
                </wp:inline>
              </w:drawing>
            </w:r>
          </w:p>
        </w:tc>
        <w:tc>
          <w:tcPr>
            <w:tcW w:w="1881" w:type="dxa"/>
            <w:shd w:val="clear" w:color="auto" w:fill="FFFF99"/>
          </w:tcPr>
          <w:p w:rsidR="00395D6B" w:rsidRPr="007908DF" w:rsidRDefault="00F45BBA" w:rsidP="007908DF">
            <w:pPr>
              <w:pStyle w:val="Paragraph"/>
              <w:jc w:val="center"/>
              <w:rPr>
                <w:spacing w:val="-3"/>
                <w:sz w:val="18"/>
                <w:lang w:val="fr-FR"/>
              </w:rPr>
            </w:pPr>
            <w:r w:rsidRPr="007908DF">
              <w:rPr>
                <w:spacing w:val="-3"/>
                <w:sz w:val="18"/>
                <w:lang w:val="fr-FR"/>
              </w:rPr>
              <w:t>Personnage assommé</w:t>
            </w:r>
          </w:p>
        </w:tc>
      </w:tr>
      <w:tr w:rsidR="00395D6B" w:rsidTr="007908DF">
        <w:tc>
          <w:tcPr>
            <w:tcW w:w="1880" w:type="dxa"/>
            <w:shd w:val="clear" w:color="auto" w:fill="FFFFCC"/>
          </w:tcPr>
          <w:p w:rsidR="00395D6B" w:rsidRPr="007908DF" w:rsidRDefault="00F45BBA" w:rsidP="007908DF">
            <w:pPr>
              <w:pStyle w:val="Paragraph"/>
              <w:jc w:val="center"/>
              <w:rPr>
                <w:spacing w:val="-3"/>
                <w:sz w:val="18"/>
                <w:lang w:val="fr-FR"/>
              </w:rPr>
            </w:pPr>
            <w:r w:rsidRPr="007908DF">
              <w:rPr>
                <w:spacing w:val="-3"/>
                <w:sz w:val="18"/>
                <w:lang w:val="fr-FR"/>
              </w:rPr>
              <w:t>Personnage à pied et blessé</w:t>
            </w:r>
          </w:p>
        </w:tc>
        <w:tc>
          <w:tcPr>
            <w:tcW w:w="1880" w:type="dxa"/>
            <w:shd w:val="clear" w:color="auto" w:fill="FFFFCC"/>
          </w:tcPr>
          <w:p w:rsidR="00395D6B" w:rsidRPr="007908DF" w:rsidRDefault="008E4EB5" w:rsidP="007908DF">
            <w:pPr>
              <w:pStyle w:val="Paragraph"/>
              <w:spacing w:before="60"/>
              <w:jc w:val="center"/>
              <w:rPr>
                <w:spacing w:val="-3"/>
                <w:sz w:val="18"/>
                <w:lang w:val="fr-FR"/>
              </w:rPr>
            </w:pPr>
            <w:r>
              <w:rPr>
                <w:noProof/>
                <w:spacing w:val="-3"/>
                <w:sz w:val="18"/>
              </w:rPr>
              <w:drawing>
                <wp:inline distT="0" distB="0" distL="0" distR="0">
                  <wp:extent cx="647700" cy="647700"/>
                  <wp:effectExtent l="19050" t="0" r="0" b="0"/>
                  <wp:docPr id="7" name="Picture 7" descr="Sir Conrad - On Foot Wound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ir Conrad - On Foot Wounded"/>
                          <pic:cNvPicPr>
                            <a:picLocks noChangeAspect="1" noChangeArrowheads="1"/>
                          </pic:cNvPicPr>
                        </pic:nvPicPr>
                        <pic:blipFill>
                          <a:blip r:embed="rId13" cstate="print"/>
                          <a:srcRect/>
                          <a:stretch>
                            <a:fillRect/>
                          </a:stretch>
                        </pic:blipFill>
                        <pic:spPr bwMode="auto">
                          <a:xfrm>
                            <a:off x="0" y="0"/>
                            <a:ext cx="647700" cy="647700"/>
                          </a:xfrm>
                          <a:prstGeom prst="rect">
                            <a:avLst/>
                          </a:prstGeom>
                          <a:noFill/>
                          <a:ln w="9525">
                            <a:noFill/>
                            <a:miter lim="800000"/>
                            <a:headEnd/>
                            <a:tailEnd/>
                          </a:ln>
                        </pic:spPr>
                      </pic:pic>
                    </a:graphicData>
                  </a:graphic>
                </wp:inline>
              </w:drawing>
            </w:r>
          </w:p>
        </w:tc>
        <w:tc>
          <w:tcPr>
            <w:tcW w:w="1880" w:type="dxa"/>
            <w:shd w:val="clear" w:color="auto" w:fill="FFFFCC"/>
          </w:tcPr>
          <w:p w:rsidR="00395D6B" w:rsidRPr="007908DF" w:rsidRDefault="00F45BBA" w:rsidP="007908DF">
            <w:pPr>
              <w:pStyle w:val="Paragraph"/>
              <w:jc w:val="center"/>
              <w:rPr>
                <w:b/>
                <w:color w:val="FF0000"/>
                <w:spacing w:val="-3"/>
                <w:sz w:val="18"/>
                <w:lang w:val="fr-FR"/>
              </w:rPr>
            </w:pPr>
            <w:r w:rsidRPr="007908DF">
              <w:rPr>
                <w:b/>
                <w:color w:val="FF0000"/>
                <w:spacing w:val="-3"/>
                <w:sz w:val="18"/>
                <w:lang w:val="fr-FR"/>
              </w:rPr>
              <w:t>Pion D</w:t>
            </w:r>
          </w:p>
        </w:tc>
        <w:tc>
          <w:tcPr>
            <w:tcW w:w="1880" w:type="dxa"/>
            <w:shd w:val="clear" w:color="auto" w:fill="FFFFCC"/>
          </w:tcPr>
          <w:p w:rsidR="00395D6B" w:rsidRPr="007908DF" w:rsidRDefault="008E4EB5" w:rsidP="007908DF">
            <w:pPr>
              <w:pStyle w:val="Paragraph"/>
              <w:spacing w:before="60"/>
              <w:jc w:val="center"/>
              <w:rPr>
                <w:spacing w:val="-3"/>
                <w:sz w:val="18"/>
                <w:lang w:val="fr-FR"/>
              </w:rPr>
            </w:pPr>
            <w:r>
              <w:rPr>
                <w:noProof/>
                <w:spacing w:val="-3"/>
                <w:sz w:val="18"/>
              </w:rPr>
              <w:drawing>
                <wp:inline distT="0" distB="0" distL="0" distR="0">
                  <wp:extent cx="657225" cy="647700"/>
                  <wp:effectExtent l="19050" t="0" r="9525" b="0"/>
                  <wp:docPr id="8" name="Picture 8" descr="Sir Conrad - De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ir Conrad - Dead"/>
                          <pic:cNvPicPr>
                            <a:picLocks noChangeAspect="1" noChangeArrowheads="1"/>
                          </pic:cNvPicPr>
                        </pic:nvPicPr>
                        <pic:blipFill>
                          <a:blip r:embed="rId14" cstate="print"/>
                          <a:srcRect/>
                          <a:stretch>
                            <a:fillRect/>
                          </a:stretch>
                        </pic:blipFill>
                        <pic:spPr bwMode="auto">
                          <a:xfrm>
                            <a:off x="0" y="0"/>
                            <a:ext cx="657225" cy="647700"/>
                          </a:xfrm>
                          <a:prstGeom prst="rect">
                            <a:avLst/>
                          </a:prstGeom>
                          <a:noFill/>
                          <a:ln w="9525">
                            <a:noFill/>
                            <a:miter lim="800000"/>
                            <a:headEnd/>
                            <a:tailEnd/>
                          </a:ln>
                        </pic:spPr>
                      </pic:pic>
                    </a:graphicData>
                  </a:graphic>
                </wp:inline>
              </w:drawing>
            </w:r>
          </w:p>
        </w:tc>
        <w:tc>
          <w:tcPr>
            <w:tcW w:w="1881" w:type="dxa"/>
            <w:shd w:val="clear" w:color="auto" w:fill="FFFFCC"/>
          </w:tcPr>
          <w:p w:rsidR="00395D6B" w:rsidRPr="007908DF" w:rsidRDefault="00F45BBA" w:rsidP="007908DF">
            <w:pPr>
              <w:pStyle w:val="Paragraph"/>
              <w:jc w:val="center"/>
              <w:rPr>
                <w:spacing w:val="-3"/>
                <w:sz w:val="18"/>
                <w:lang w:val="fr-FR"/>
              </w:rPr>
            </w:pPr>
            <w:r w:rsidRPr="007908DF">
              <w:rPr>
                <w:spacing w:val="-3"/>
                <w:sz w:val="18"/>
                <w:lang w:val="fr-FR"/>
              </w:rPr>
              <w:t>Personnage tué</w:t>
            </w:r>
          </w:p>
        </w:tc>
      </w:tr>
    </w:tbl>
    <w:p w:rsidR="006577CD" w:rsidRDefault="006577CD" w:rsidP="006577CD">
      <w:pPr>
        <w:pStyle w:val="Heading1"/>
        <w:numPr>
          <w:ilvl w:val="0"/>
          <w:numId w:val="0"/>
        </w:numPr>
      </w:pPr>
    </w:p>
    <w:p w:rsidR="00581E60" w:rsidRDefault="006577CD">
      <w:pPr>
        <w:pStyle w:val="Heading1"/>
      </w:pPr>
      <w:r>
        <w:br w:type="column"/>
      </w:r>
      <w:bookmarkStart w:id="6" w:name="_Toc303499554"/>
      <w:r w:rsidR="00581E60">
        <w:lastRenderedPageBreak/>
        <w:t>DEROULEMENT D’UNE PARTIE</w:t>
      </w:r>
      <w:bookmarkEnd w:id="6"/>
    </w:p>
    <w:p w:rsidR="00581E60" w:rsidRPr="004C37FF" w:rsidRDefault="00581E60">
      <w:pPr>
        <w:pStyle w:val="Paragraph"/>
        <w:rPr>
          <w:lang w:val="fr-FR"/>
        </w:rPr>
      </w:pPr>
      <w:r w:rsidRPr="004C37FF">
        <w:rPr>
          <w:lang w:val="fr-FR"/>
        </w:rPr>
        <w:t>Les joueurs choisissent d'abord l'un des scénarios proposés. Certains scénarios sont "prêts à jouer", d'autres laissent aux joueurs une grande liberté dans le choix des personnages et des positions de départ. Une fois ces préparatifs terminés, le premier tour de jeu peut commencer. La partie se compose d'une succession de tours de jeu donnant alternativement l'initiative à l'un ou l'autre camp. A tour de rôle, chaque joueur fait ainsi tirer, bouger et combattre ses personnages. Quand il y a plusieurs joueurs dans chaque camp, les personnages d'un même camp tirent, bougent et combattent en même temps.</w:t>
      </w:r>
    </w:p>
    <w:p w:rsidR="00581E60" w:rsidRPr="004C37FF" w:rsidRDefault="00581E60">
      <w:pPr>
        <w:pStyle w:val="Paragraph"/>
        <w:rPr>
          <w:lang w:val="fr-FR"/>
        </w:rPr>
      </w:pPr>
      <w:r w:rsidRPr="004C37FF">
        <w:rPr>
          <w:lang w:val="fr-FR"/>
        </w:rPr>
        <w:t>Comme on va le voir ci-dessous, un joueur peut également intervenir pendant le tour de son adversaire par des contre-charges de cavalerie et des tirs défensifs.</w:t>
      </w:r>
    </w:p>
    <w:p w:rsidR="00581E60" w:rsidRDefault="00581E60">
      <w:pPr>
        <w:pStyle w:val="Heading2"/>
      </w:pPr>
      <w:bookmarkStart w:id="7" w:name="_Toc303499555"/>
      <w:r>
        <w:t>Organisation du tour de jeu</w:t>
      </w:r>
      <w:bookmarkEnd w:id="7"/>
    </w:p>
    <w:p w:rsidR="00581E60" w:rsidRDefault="00581E60">
      <w:pPr>
        <w:pStyle w:val="Paragraph"/>
        <w:rPr>
          <w:lang w:val="fr-FR"/>
        </w:rPr>
      </w:pPr>
      <w:r w:rsidRPr="004C37FF">
        <w:rPr>
          <w:lang w:val="fr-FR"/>
        </w:rPr>
        <w:t>Chaque tour de jeu se déroule de la façon suivante</w:t>
      </w:r>
      <w:r w:rsidR="00D23EA4">
        <w:rPr>
          <w:lang w:val="fr-FR"/>
        </w:rPr>
        <w:t xml:space="preserve">, les phases navales n’étant utilisées que si des bateaux sont présents </w:t>
      </w:r>
      <w:r w:rsidRPr="004C37FF">
        <w:rPr>
          <w:lang w:val="fr-FR"/>
        </w:rPr>
        <w:t>:</w:t>
      </w:r>
    </w:p>
    <w:tbl>
      <w:tblPr>
        <w:tblW w:w="0" w:type="auto"/>
        <w:tblLook w:val="01E0" w:firstRow="1" w:lastRow="1" w:firstColumn="1" w:lastColumn="1" w:noHBand="0" w:noVBand="0"/>
      </w:tblPr>
      <w:tblGrid>
        <w:gridCol w:w="9401"/>
      </w:tblGrid>
      <w:tr w:rsidR="00D23EA4" w:rsidTr="007908DF">
        <w:tc>
          <w:tcPr>
            <w:tcW w:w="9401" w:type="dxa"/>
            <w:shd w:val="clear" w:color="auto" w:fill="FFFF99"/>
          </w:tcPr>
          <w:p w:rsidR="00D23EA4" w:rsidRPr="007908DF" w:rsidRDefault="00D23EA4" w:rsidP="00D23EA4">
            <w:pPr>
              <w:pStyle w:val="Paragraph"/>
              <w:rPr>
                <w:b/>
                <w:lang w:val="fr-FR"/>
              </w:rPr>
            </w:pPr>
            <w:r w:rsidRPr="007908DF">
              <w:rPr>
                <w:b/>
                <w:lang w:val="fr-FR"/>
              </w:rPr>
              <w:t>Première phase de mouvements navals</w:t>
            </w:r>
          </w:p>
          <w:p w:rsidR="00D23EA4" w:rsidRPr="007908DF" w:rsidRDefault="00D23EA4" w:rsidP="00D23EA4">
            <w:pPr>
              <w:pStyle w:val="Paragraph"/>
              <w:rPr>
                <w:lang w:val="fr-FR"/>
              </w:rPr>
            </w:pPr>
            <w:r w:rsidRPr="007908DF">
              <w:rPr>
                <w:lang w:val="fr-FR"/>
              </w:rPr>
              <w:t>1. AFFECTATION. Chaque joueur affecte à une tâche les personnages présents sur ses bateaux.</w:t>
            </w:r>
          </w:p>
          <w:p w:rsidR="00D23EA4" w:rsidRPr="007908DF" w:rsidRDefault="00D23EA4" w:rsidP="00D23EA4">
            <w:pPr>
              <w:pStyle w:val="Paragraph"/>
              <w:rPr>
                <w:lang w:val="fr-FR"/>
              </w:rPr>
            </w:pPr>
            <w:r w:rsidRPr="007908DF">
              <w:rPr>
                <w:lang w:val="fr-FR"/>
              </w:rPr>
              <w:t>2. VITESSE. Chaque joueur indique en secret la vitesse de chacun de ses bateaux pour la phase en cours. Un indicateur de vitesse est posé, face cachée, à côté de chaque bateau.</w:t>
            </w:r>
          </w:p>
          <w:p w:rsidR="00D23EA4" w:rsidRPr="007908DF" w:rsidRDefault="00D23EA4" w:rsidP="00D23EA4">
            <w:pPr>
              <w:pStyle w:val="Paragraph"/>
              <w:rPr>
                <w:lang w:val="fr-FR"/>
              </w:rPr>
            </w:pPr>
            <w:r w:rsidRPr="007908DF">
              <w:rPr>
                <w:lang w:val="fr-FR"/>
              </w:rPr>
              <w:t>3. DEPLACEMENT DES BATEAUX &amp; LANCERS DE GRAPPINS. Les indicateurs de vitesse sont retournés. Chaque joueur déplace ses bateaux case par case, conformément à la vitesse indiquée. L'initiative revient toujours au bateau qui va le plus vite. A la fin de chaque case de déplacement en mer, on résoud les collisions éventuelles, les lancers de grappins et les tentatives pour les couper.</w:t>
            </w:r>
          </w:p>
          <w:p w:rsidR="00D23EA4" w:rsidRPr="007908DF" w:rsidRDefault="00D23EA4" w:rsidP="00D23EA4">
            <w:pPr>
              <w:pStyle w:val="Paragraph"/>
              <w:rPr>
                <w:lang w:val="fr-FR"/>
              </w:rPr>
            </w:pPr>
            <w:r w:rsidRPr="007908DF">
              <w:rPr>
                <w:lang w:val="fr-FR"/>
              </w:rPr>
              <w:t>4. RAPPROCHEMENT DE BATEAUX. Une fois les déplacements terminés, les joueurs peuvent tenter de rapprocher les bateaux retenus par des grappins.</w:t>
            </w:r>
          </w:p>
          <w:p w:rsidR="00D23EA4" w:rsidRPr="007908DF" w:rsidRDefault="00D23EA4" w:rsidP="00D23EA4">
            <w:pPr>
              <w:pStyle w:val="Paragraph"/>
              <w:rPr>
                <w:lang w:val="fr-FR"/>
              </w:rPr>
            </w:pPr>
            <w:r w:rsidRPr="007908DF">
              <w:rPr>
                <w:lang w:val="fr-FR"/>
              </w:rPr>
              <w:t>5. NOTATION DES POINTS DE DEGATS Chaque joueur fait la somme des points de dégâts encaissés par ses bateaux au cours de la phase qui vient d'avoir lieu.</w:t>
            </w:r>
          </w:p>
          <w:p w:rsidR="00D23EA4" w:rsidRPr="007908DF" w:rsidRDefault="00D23EA4" w:rsidP="00D23EA4">
            <w:pPr>
              <w:pStyle w:val="Paragraph"/>
              <w:rPr>
                <w:lang w:val="fr-FR"/>
              </w:rPr>
            </w:pPr>
          </w:p>
        </w:tc>
      </w:tr>
      <w:tr w:rsidR="00D23EA4" w:rsidTr="007908DF">
        <w:tc>
          <w:tcPr>
            <w:tcW w:w="9401" w:type="dxa"/>
          </w:tcPr>
          <w:p w:rsidR="00D23EA4" w:rsidRPr="007908DF" w:rsidRDefault="00D23EA4" w:rsidP="00D23EA4">
            <w:pPr>
              <w:pStyle w:val="Paragraph"/>
              <w:rPr>
                <w:b/>
                <w:bCs/>
                <w:lang w:val="fr-FR"/>
              </w:rPr>
            </w:pPr>
            <w:r w:rsidRPr="007908DF">
              <w:rPr>
                <w:b/>
                <w:bCs/>
                <w:lang w:val="fr-FR"/>
              </w:rPr>
              <w:t>Phase du joueur A</w:t>
            </w:r>
          </w:p>
          <w:p w:rsidR="00D23EA4" w:rsidRPr="007908DF" w:rsidRDefault="00D23EA4" w:rsidP="00D23EA4">
            <w:pPr>
              <w:pStyle w:val="Paragraph"/>
              <w:rPr>
                <w:lang w:val="fr-FR"/>
              </w:rPr>
            </w:pPr>
            <w:r w:rsidRPr="007908DF">
              <w:rPr>
                <w:lang w:val="fr-FR"/>
              </w:rPr>
              <w:t>1. TIR OFFENSIF. Tous les personnages du camp A possédant une arme de jet peuvent tirer, à l'exception de ceux qui sont en contact avec un personnage ennemi.</w:t>
            </w:r>
          </w:p>
          <w:p w:rsidR="00D23EA4" w:rsidRPr="007908DF" w:rsidRDefault="00D23EA4" w:rsidP="00D23EA4">
            <w:pPr>
              <w:pStyle w:val="Paragraph"/>
              <w:rPr>
                <w:lang w:val="fr-FR"/>
              </w:rPr>
            </w:pPr>
            <w:r w:rsidRPr="007908DF">
              <w:rPr>
                <w:lang w:val="fr-FR"/>
              </w:rPr>
              <w:t xml:space="preserve">2. MOUVEMENT ET TIR DEFENSIF. Tous les personnages du camp A qui n'ont pas tiré à la séquence 1 peuvent bouger normalement. Les autres doivent respecter les conditions propres à chaque type d'arme (voir § </w:t>
            </w:r>
            <w:r w:rsidR="004F11B4">
              <w:fldChar w:fldCharType="begin"/>
            </w:r>
            <w:r w:rsidRPr="007908DF">
              <w:rPr>
                <w:lang w:val="fr-FR"/>
              </w:rPr>
              <w:instrText xml:space="preserve"> REF _Ref59374948 \r \h </w:instrText>
            </w:r>
            <w:r w:rsidR="004F11B4">
              <w:fldChar w:fldCharType="separate"/>
            </w:r>
            <w:r w:rsidR="003F6FCE" w:rsidRPr="007908DF">
              <w:rPr>
                <w:lang w:val="fr-FR"/>
              </w:rPr>
              <w:t>5.1</w:t>
            </w:r>
            <w:r w:rsidR="004F11B4">
              <w:fldChar w:fldCharType="end"/>
            </w:r>
            <w:r w:rsidRPr="007908DF">
              <w:rPr>
                <w:lang w:val="fr-FR"/>
              </w:rPr>
              <w:t xml:space="preserve"> Tir et mouvement).</w:t>
            </w:r>
          </w:p>
          <w:p w:rsidR="00D23EA4" w:rsidRPr="007908DF" w:rsidRDefault="00D23EA4" w:rsidP="00D23EA4">
            <w:pPr>
              <w:pStyle w:val="Paragraph"/>
              <w:rPr>
                <w:lang w:val="fr-FR"/>
              </w:rPr>
            </w:pPr>
            <w:r w:rsidRPr="007908DF">
              <w:rPr>
                <w:lang w:val="fr-FR"/>
              </w:rPr>
              <w:t xml:space="preserve">Au cours des déplacements des personnages du camp A, le Joueur B peut effectuer des tirs défensifs avec des personnages qui ne sont pas en contact avec l'ennemi. Ces personnages devront avoir respecté les conditions particulières au tir défensif (voir § </w:t>
            </w:r>
            <w:r w:rsidR="004F11B4">
              <w:fldChar w:fldCharType="begin"/>
            </w:r>
            <w:r w:rsidRPr="007908DF">
              <w:rPr>
                <w:lang w:val="fr-FR"/>
              </w:rPr>
              <w:instrText xml:space="preserve"> REF _Ref59374948 \r \h </w:instrText>
            </w:r>
            <w:r w:rsidR="004F11B4">
              <w:fldChar w:fldCharType="separate"/>
            </w:r>
            <w:r w:rsidR="003F6FCE" w:rsidRPr="007908DF">
              <w:rPr>
                <w:lang w:val="fr-FR"/>
              </w:rPr>
              <w:t>5.1</w:t>
            </w:r>
            <w:r w:rsidR="004F11B4">
              <w:fldChar w:fldCharType="end"/>
            </w:r>
            <w:r w:rsidRPr="007908DF">
              <w:rPr>
                <w:lang w:val="fr-FR"/>
              </w:rPr>
              <w:t xml:space="preserve"> Tir et mouvement, et § </w:t>
            </w:r>
            <w:r w:rsidR="004F11B4">
              <w:fldChar w:fldCharType="begin"/>
            </w:r>
            <w:r w:rsidRPr="007908DF">
              <w:rPr>
                <w:lang w:val="fr-FR"/>
              </w:rPr>
              <w:instrText xml:space="preserve"> REF _Ref78344347 \r \h </w:instrText>
            </w:r>
            <w:r w:rsidR="004F11B4">
              <w:fldChar w:fldCharType="separate"/>
            </w:r>
            <w:r w:rsidR="003F6FCE" w:rsidRPr="007908DF">
              <w:rPr>
                <w:lang w:val="fr-FR"/>
              </w:rPr>
              <w:t>5.3</w:t>
            </w:r>
            <w:r w:rsidR="004F11B4">
              <w:fldChar w:fldCharType="end"/>
            </w:r>
            <w:r w:rsidRPr="007908DF">
              <w:rPr>
                <w:lang w:val="fr-FR"/>
              </w:rPr>
              <w:t xml:space="preserve"> Tir défensif).</w:t>
            </w:r>
          </w:p>
          <w:p w:rsidR="00D23EA4" w:rsidRPr="007908DF" w:rsidRDefault="00D23EA4" w:rsidP="00D23EA4">
            <w:pPr>
              <w:pStyle w:val="Paragraph"/>
              <w:rPr>
                <w:lang w:val="fr-FR"/>
              </w:rPr>
            </w:pPr>
            <w:r w:rsidRPr="007908DF">
              <w:rPr>
                <w:lang w:val="fr-FR"/>
              </w:rPr>
              <w:t>3. COMBAT. Tous les personnages du camp A en contact avec des personnages ennemis peuvent attaquer, à l'exception de ceux qui ont tiré à la séquence 1.</w:t>
            </w:r>
          </w:p>
          <w:p w:rsidR="00D23EA4" w:rsidRPr="007908DF" w:rsidRDefault="00D23EA4" w:rsidP="00D23EA4">
            <w:pPr>
              <w:pStyle w:val="Paragraph"/>
              <w:rPr>
                <w:lang w:val="fr-FR"/>
              </w:rPr>
            </w:pPr>
            <w:r w:rsidRPr="007908DF">
              <w:rPr>
                <w:lang w:val="fr-FR"/>
              </w:rPr>
              <w:t>4. PERSONNAGES ASSOMMES. Tous les personnages amis qui ont été assommés lors de la phase de jeu de l’adversaire sont remis sur pieds (on retourne les pions concernés).</w:t>
            </w:r>
          </w:p>
          <w:p w:rsidR="00D23EA4" w:rsidRPr="007908DF" w:rsidRDefault="00D23EA4">
            <w:pPr>
              <w:pStyle w:val="Paragraph"/>
              <w:rPr>
                <w:lang w:val="fr-FR"/>
              </w:rPr>
            </w:pPr>
          </w:p>
        </w:tc>
      </w:tr>
      <w:tr w:rsidR="00D23EA4" w:rsidTr="007908DF">
        <w:tc>
          <w:tcPr>
            <w:tcW w:w="9401" w:type="dxa"/>
            <w:shd w:val="clear" w:color="auto" w:fill="FFFF99"/>
          </w:tcPr>
          <w:p w:rsidR="00D23EA4" w:rsidRPr="007908DF" w:rsidRDefault="00D23EA4" w:rsidP="00D23EA4">
            <w:pPr>
              <w:pStyle w:val="Paragraph"/>
              <w:rPr>
                <w:b/>
                <w:lang w:val="fr-FR"/>
              </w:rPr>
            </w:pPr>
            <w:r w:rsidRPr="007908DF">
              <w:rPr>
                <w:b/>
                <w:lang w:val="fr-FR"/>
              </w:rPr>
              <w:t>Deuxième phase de mouvements navals</w:t>
            </w:r>
          </w:p>
          <w:p w:rsidR="00D23EA4" w:rsidRPr="007908DF" w:rsidRDefault="00D23EA4" w:rsidP="00D23EA4">
            <w:pPr>
              <w:pStyle w:val="Paragraph"/>
              <w:rPr>
                <w:lang w:val="fr-FR"/>
              </w:rPr>
            </w:pPr>
            <w:r w:rsidRPr="007908DF">
              <w:rPr>
                <w:lang w:val="fr-FR"/>
              </w:rPr>
              <w:t>Elle se déroule exactement comme la première.</w:t>
            </w:r>
          </w:p>
          <w:p w:rsidR="00D23EA4" w:rsidRPr="007908DF" w:rsidRDefault="00D23EA4">
            <w:pPr>
              <w:pStyle w:val="Paragraph"/>
              <w:rPr>
                <w:lang w:val="fr-FR"/>
              </w:rPr>
            </w:pPr>
          </w:p>
        </w:tc>
      </w:tr>
      <w:tr w:rsidR="00D23EA4" w:rsidTr="007908DF">
        <w:tc>
          <w:tcPr>
            <w:tcW w:w="9401" w:type="dxa"/>
          </w:tcPr>
          <w:p w:rsidR="00D23EA4" w:rsidRPr="007908DF" w:rsidRDefault="00D23EA4" w:rsidP="00D23EA4">
            <w:pPr>
              <w:pStyle w:val="Paragraph"/>
              <w:rPr>
                <w:lang w:val="fr-FR"/>
              </w:rPr>
            </w:pPr>
            <w:r w:rsidRPr="007908DF">
              <w:rPr>
                <w:b/>
                <w:bCs/>
                <w:lang w:val="fr-FR"/>
              </w:rPr>
              <w:t>Phase du joueur B</w:t>
            </w:r>
          </w:p>
          <w:p w:rsidR="00D23EA4" w:rsidRPr="007908DF" w:rsidRDefault="00D23EA4" w:rsidP="00D23EA4">
            <w:pPr>
              <w:pStyle w:val="Paragraph"/>
              <w:rPr>
                <w:lang w:val="fr-FR"/>
              </w:rPr>
            </w:pPr>
            <w:r w:rsidRPr="007908DF">
              <w:rPr>
                <w:lang w:val="fr-FR"/>
              </w:rPr>
              <w:t>La phase du joueur B se déroule exactement sur le même modèle que celui du joueur A, mais cette fois</w:t>
            </w:r>
            <w:r>
              <w:t>﷓</w:t>
            </w:r>
            <w:r w:rsidRPr="007908DF">
              <w:rPr>
                <w:lang w:val="fr-FR"/>
              </w:rPr>
              <w:t>ci c'est le camp B qui a l'initiative et qui joue à la place du camp A. Le joueur A peut répondre par des tirs défensifs à la séquence 2. Quand la séquence 4 est terminée, un nouveau tour de jeu commence et le joueur A reprend à la séquence 1.</w:t>
            </w:r>
          </w:p>
          <w:p w:rsidR="00D23EA4" w:rsidRPr="007908DF" w:rsidRDefault="00D23EA4">
            <w:pPr>
              <w:pStyle w:val="Paragraph"/>
              <w:rPr>
                <w:lang w:val="fr-FR"/>
              </w:rPr>
            </w:pPr>
            <w:r w:rsidRPr="007908DF">
              <w:rPr>
                <w:lang w:val="fr-FR"/>
              </w:rPr>
              <w:t>N.B. Il est important de bien respecter l'ordre de succession des séquences. On ne peut commencer une nouvelle séquence que si la précédente est terminée.</w:t>
            </w:r>
          </w:p>
        </w:tc>
      </w:tr>
    </w:tbl>
    <w:p w:rsidR="00770565" w:rsidRDefault="00770565" w:rsidP="00770565">
      <w:pPr>
        <w:pStyle w:val="Paragraph"/>
        <w:rPr>
          <w:lang w:val="fr-FR"/>
        </w:rPr>
      </w:pPr>
    </w:p>
    <w:p w:rsidR="00770565" w:rsidRPr="004C37FF" w:rsidRDefault="00770565">
      <w:pPr>
        <w:pStyle w:val="Paragraph"/>
        <w:rPr>
          <w:lang w:val="fr-FR"/>
        </w:rPr>
      </w:pPr>
    </w:p>
    <w:p w:rsidR="00E81217" w:rsidRDefault="00E81217" w:rsidP="00E81217">
      <w:pPr>
        <w:pStyle w:val="Heading1"/>
        <w:rPr>
          <w:lang w:val="fr-FR"/>
        </w:rPr>
      </w:pPr>
      <w:r>
        <w:rPr>
          <w:lang w:val="fr-FR"/>
        </w:rPr>
        <w:br w:type="column"/>
      </w:r>
      <w:bookmarkStart w:id="8" w:name="_Toc303499556"/>
      <w:r>
        <w:rPr>
          <w:lang w:val="fr-FR"/>
        </w:rPr>
        <w:lastRenderedPageBreak/>
        <w:t>L’ENVIRONNEMENT</w:t>
      </w:r>
      <w:bookmarkEnd w:id="8"/>
    </w:p>
    <w:p w:rsidR="00E81217" w:rsidRPr="00E81217" w:rsidRDefault="00E81217" w:rsidP="00E81217">
      <w:pPr>
        <w:pStyle w:val="Heading2"/>
      </w:pPr>
      <w:bookmarkStart w:id="9" w:name="_Ref231134470"/>
      <w:bookmarkStart w:id="10" w:name="_Ref231134505"/>
      <w:bookmarkStart w:id="11" w:name="_Toc303499557"/>
      <w:r>
        <w:t>Terrains à découvert</w:t>
      </w:r>
      <w:bookmarkEnd w:id="9"/>
      <w:bookmarkEnd w:id="10"/>
      <w:bookmarkEnd w:id="11"/>
    </w:p>
    <w:tbl>
      <w:tblPr>
        <w:tblW w:w="9378" w:type="dxa"/>
        <w:tblLayout w:type="fixed"/>
        <w:tblLook w:val="0000" w:firstRow="0" w:lastRow="0" w:firstColumn="0" w:lastColumn="0" w:noHBand="0" w:noVBand="0"/>
      </w:tblPr>
      <w:tblGrid>
        <w:gridCol w:w="1526"/>
        <w:gridCol w:w="2092"/>
        <w:gridCol w:w="2070"/>
        <w:gridCol w:w="1980"/>
        <w:gridCol w:w="1710"/>
      </w:tblGrid>
      <w:tr w:rsidR="00E81217" w:rsidRPr="00623C6E">
        <w:tc>
          <w:tcPr>
            <w:tcW w:w="1526" w:type="dxa"/>
            <w:shd w:val="clear" w:color="auto" w:fill="FFCC99"/>
          </w:tcPr>
          <w:p w:rsidR="00E81217" w:rsidRPr="00623C6E" w:rsidRDefault="00E81217" w:rsidP="00000AFC">
            <w:pPr>
              <w:pStyle w:val="Table"/>
              <w:rPr>
                <w:b/>
                <w:color w:val="FF0000"/>
              </w:rPr>
            </w:pPr>
            <w:r w:rsidRPr="00623C6E">
              <w:rPr>
                <w:b/>
                <w:color w:val="FF0000"/>
              </w:rPr>
              <w:t>Aspect</w:t>
            </w:r>
          </w:p>
        </w:tc>
        <w:tc>
          <w:tcPr>
            <w:tcW w:w="2092" w:type="dxa"/>
            <w:shd w:val="clear" w:color="auto" w:fill="FFCC99"/>
          </w:tcPr>
          <w:p w:rsidR="00E81217" w:rsidRPr="00623C6E" w:rsidRDefault="00E81217" w:rsidP="00000AFC">
            <w:pPr>
              <w:pStyle w:val="Table"/>
              <w:rPr>
                <w:b/>
                <w:bCs/>
                <w:color w:val="FF0000"/>
              </w:rPr>
            </w:pPr>
            <w:r w:rsidRPr="00623C6E">
              <w:rPr>
                <w:b/>
                <w:bCs/>
                <w:color w:val="FF0000"/>
              </w:rPr>
              <w:t>Dénomination</w:t>
            </w:r>
          </w:p>
        </w:tc>
        <w:tc>
          <w:tcPr>
            <w:tcW w:w="2070" w:type="dxa"/>
            <w:shd w:val="clear" w:color="auto" w:fill="FFCC99"/>
          </w:tcPr>
          <w:p w:rsidR="00E81217" w:rsidRPr="00623C6E" w:rsidRDefault="00E81217" w:rsidP="00000AFC">
            <w:pPr>
              <w:pStyle w:val="Table"/>
              <w:rPr>
                <w:b/>
                <w:bCs/>
                <w:color w:val="FF0000"/>
                <w:lang w:val="fr-FR"/>
              </w:rPr>
            </w:pPr>
            <w:r w:rsidRPr="00623C6E">
              <w:rPr>
                <w:b/>
                <w:bCs/>
                <w:color w:val="FF0000"/>
                <w:lang w:val="fr-FR"/>
              </w:rPr>
              <w:t>Coût en points de mouvement par case</w:t>
            </w:r>
          </w:p>
        </w:tc>
        <w:tc>
          <w:tcPr>
            <w:tcW w:w="1980" w:type="dxa"/>
            <w:shd w:val="clear" w:color="auto" w:fill="FFCC99"/>
          </w:tcPr>
          <w:p w:rsidR="00E81217" w:rsidRPr="00623C6E" w:rsidRDefault="00E81217" w:rsidP="00000AFC">
            <w:pPr>
              <w:pStyle w:val="Table"/>
              <w:rPr>
                <w:b/>
                <w:bCs/>
                <w:color w:val="FF0000"/>
              </w:rPr>
            </w:pPr>
            <w:r w:rsidRPr="00623C6E">
              <w:rPr>
                <w:b/>
                <w:bCs/>
                <w:color w:val="FF0000"/>
              </w:rPr>
              <w:t>Type de couverture</w:t>
            </w:r>
          </w:p>
        </w:tc>
        <w:tc>
          <w:tcPr>
            <w:tcW w:w="1710" w:type="dxa"/>
            <w:shd w:val="clear" w:color="auto" w:fill="FFCC99"/>
          </w:tcPr>
          <w:p w:rsidR="00E81217" w:rsidRPr="00623C6E" w:rsidRDefault="00E81217" w:rsidP="00000AFC">
            <w:pPr>
              <w:pStyle w:val="Table"/>
              <w:rPr>
                <w:b/>
                <w:bCs/>
                <w:color w:val="FF0000"/>
                <w:lang w:val="fr-FR"/>
              </w:rPr>
            </w:pPr>
            <w:r w:rsidRPr="00623C6E">
              <w:rPr>
                <w:b/>
                <w:bCs/>
                <w:color w:val="FF0000"/>
                <w:lang w:val="fr-FR"/>
              </w:rPr>
              <w:t>Influence du terrain sur les combats</w:t>
            </w:r>
          </w:p>
        </w:tc>
      </w:tr>
      <w:tr w:rsidR="00E81217">
        <w:tc>
          <w:tcPr>
            <w:tcW w:w="1526" w:type="dxa"/>
            <w:shd w:val="clear" w:color="auto" w:fill="FFFF99"/>
          </w:tcPr>
          <w:p w:rsidR="00E81217" w:rsidRDefault="008E4EB5" w:rsidP="00000AFC">
            <w:pPr>
              <w:pStyle w:val="Table"/>
              <w:spacing w:before="40" w:after="40"/>
            </w:pPr>
            <w:r>
              <w:rPr>
                <w:noProof/>
              </w:rPr>
              <w:drawing>
                <wp:inline distT="0" distB="0" distL="0" distR="0">
                  <wp:extent cx="457200" cy="371475"/>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srcRect/>
                          <a:stretch>
                            <a:fillRect/>
                          </a:stretch>
                        </pic:blipFill>
                        <pic:spPr bwMode="auto">
                          <a:xfrm>
                            <a:off x="0" y="0"/>
                            <a:ext cx="457200" cy="371475"/>
                          </a:xfrm>
                          <a:prstGeom prst="rect">
                            <a:avLst/>
                          </a:prstGeom>
                          <a:noFill/>
                          <a:ln w="9525">
                            <a:noFill/>
                            <a:miter lim="800000"/>
                            <a:headEnd/>
                            <a:tailEnd/>
                          </a:ln>
                        </pic:spPr>
                      </pic:pic>
                    </a:graphicData>
                  </a:graphic>
                </wp:inline>
              </w:drawing>
            </w:r>
          </w:p>
        </w:tc>
        <w:tc>
          <w:tcPr>
            <w:tcW w:w="2092" w:type="dxa"/>
            <w:shd w:val="clear" w:color="auto" w:fill="FFFF99"/>
          </w:tcPr>
          <w:p w:rsidR="00E81217" w:rsidRPr="009B4AE9" w:rsidRDefault="00E81217" w:rsidP="00000AFC">
            <w:pPr>
              <w:pStyle w:val="Table"/>
              <w:rPr>
                <w:b/>
              </w:rPr>
            </w:pPr>
            <w:r w:rsidRPr="009B4AE9">
              <w:rPr>
                <w:b/>
              </w:rPr>
              <w:t>Terrain plat</w:t>
            </w:r>
          </w:p>
        </w:tc>
        <w:tc>
          <w:tcPr>
            <w:tcW w:w="2070" w:type="dxa"/>
            <w:shd w:val="clear" w:color="auto" w:fill="FFFF99"/>
          </w:tcPr>
          <w:p w:rsidR="00E81217" w:rsidRDefault="00E81217" w:rsidP="00000AFC">
            <w:pPr>
              <w:pStyle w:val="Table"/>
            </w:pPr>
            <w:r>
              <w:t>1</w:t>
            </w:r>
          </w:p>
        </w:tc>
        <w:tc>
          <w:tcPr>
            <w:tcW w:w="1980" w:type="dxa"/>
            <w:shd w:val="clear" w:color="auto" w:fill="FFFF99"/>
          </w:tcPr>
          <w:p w:rsidR="00E81217" w:rsidRDefault="00E81217" w:rsidP="00000AFC">
            <w:pPr>
              <w:pStyle w:val="Table"/>
            </w:pPr>
            <w:r>
              <w:t>Aucune</w:t>
            </w:r>
          </w:p>
        </w:tc>
        <w:tc>
          <w:tcPr>
            <w:tcW w:w="1710" w:type="dxa"/>
            <w:shd w:val="clear" w:color="auto" w:fill="FFFF99"/>
          </w:tcPr>
          <w:p w:rsidR="00E81217" w:rsidRDefault="00E81217" w:rsidP="00000AFC">
            <w:pPr>
              <w:pStyle w:val="Table"/>
            </w:pPr>
            <w:r>
              <w:t>0</w:t>
            </w:r>
          </w:p>
        </w:tc>
      </w:tr>
      <w:tr w:rsidR="00E81217">
        <w:tc>
          <w:tcPr>
            <w:tcW w:w="1526" w:type="dxa"/>
            <w:shd w:val="clear" w:color="auto" w:fill="FFFFCC"/>
          </w:tcPr>
          <w:p w:rsidR="00E81217" w:rsidRDefault="008E4EB5" w:rsidP="00000AFC">
            <w:pPr>
              <w:pStyle w:val="Table"/>
              <w:spacing w:before="40" w:after="40"/>
            </w:pPr>
            <w:r>
              <w:rPr>
                <w:noProof/>
              </w:rPr>
              <w:drawing>
                <wp:inline distT="0" distB="0" distL="0" distR="0">
                  <wp:extent cx="457200" cy="390525"/>
                  <wp:effectExtent l="1905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srcRect/>
                          <a:stretch>
                            <a:fillRect/>
                          </a:stretch>
                        </pic:blipFill>
                        <pic:spPr bwMode="auto">
                          <a:xfrm>
                            <a:off x="0" y="0"/>
                            <a:ext cx="457200" cy="390525"/>
                          </a:xfrm>
                          <a:prstGeom prst="rect">
                            <a:avLst/>
                          </a:prstGeom>
                          <a:noFill/>
                          <a:ln w="9525">
                            <a:noFill/>
                            <a:miter lim="800000"/>
                            <a:headEnd/>
                            <a:tailEnd/>
                          </a:ln>
                        </pic:spPr>
                      </pic:pic>
                    </a:graphicData>
                  </a:graphic>
                </wp:inline>
              </w:drawing>
            </w:r>
          </w:p>
        </w:tc>
        <w:tc>
          <w:tcPr>
            <w:tcW w:w="2092" w:type="dxa"/>
            <w:shd w:val="clear" w:color="auto" w:fill="FFFFCC"/>
          </w:tcPr>
          <w:p w:rsidR="00E81217" w:rsidRPr="009B4AE9" w:rsidRDefault="00E81217" w:rsidP="00000AFC">
            <w:pPr>
              <w:pStyle w:val="Table"/>
              <w:rPr>
                <w:b/>
              </w:rPr>
            </w:pPr>
            <w:r w:rsidRPr="009B4AE9">
              <w:rPr>
                <w:b/>
              </w:rPr>
              <w:t>Broussailles</w:t>
            </w:r>
          </w:p>
        </w:tc>
        <w:tc>
          <w:tcPr>
            <w:tcW w:w="2070" w:type="dxa"/>
            <w:shd w:val="clear" w:color="auto" w:fill="FFFFCC"/>
          </w:tcPr>
          <w:p w:rsidR="00E81217" w:rsidRPr="008C21C6" w:rsidRDefault="00E81217" w:rsidP="00000AFC">
            <w:pPr>
              <w:pStyle w:val="Table"/>
              <w:rPr>
                <w:lang w:val="fr-FR"/>
              </w:rPr>
            </w:pPr>
            <w:r w:rsidRPr="008C21C6">
              <w:rPr>
                <w:lang w:val="fr-FR"/>
              </w:rPr>
              <w:t>2 à pied</w:t>
            </w:r>
            <w:r w:rsidRPr="008C21C6">
              <w:rPr>
                <w:lang w:val="fr-FR"/>
              </w:rPr>
              <w:br/>
            </w:r>
            <w:r>
              <w:rPr>
                <w:lang w:val="fr-FR"/>
              </w:rPr>
              <w:t>4 à cheval</w:t>
            </w:r>
          </w:p>
        </w:tc>
        <w:tc>
          <w:tcPr>
            <w:tcW w:w="1980" w:type="dxa"/>
            <w:shd w:val="clear" w:color="auto" w:fill="FFFFCC"/>
          </w:tcPr>
          <w:p w:rsidR="00E81217" w:rsidRPr="008C21C6" w:rsidRDefault="00E81217" w:rsidP="00000AFC">
            <w:pPr>
              <w:pStyle w:val="Table"/>
              <w:rPr>
                <w:lang w:val="fr-FR"/>
              </w:rPr>
            </w:pPr>
            <w:r w:rsidRPr="008C21C6">
              <w:rPr>
                <w:lang w:val="fr-FR"/>
              </w:rPr>
              <w:t>Légère</w:t>
            </w:r>
          </w:p>
        </w:tc>
        <w:tc>
          <w:tcPr>
            <w:tcW w:w="1710" w:type="dxa"/>
            <w:shd w:val="clear" w:color="auto" w:fill="FFFFCC"/>
          </w:tcPr>
          <w:p w:rsidR="00E81217" w:rsidRPr="008C21C6" w:rsidRDefault="00E81217" w:rsidP="00000AFC">
            <w:pPr>
              <w:pStyle w:val="Table"/>
              <w:rPr>
                <w:lang w:val="fr-FR"/>
              </w:rPr>
            </w:pPr>
            <w:r w:rsidRPr="008C21C6">
              <w:rPr>
                <w:lang w:val="fr-FR"/>
              </w:rPr>
              <w:t>-</w:t>
            </w:r>
          </w:p>
        </w:tc>
      </w:tr>
      <w:tr w:rsidR="00E81217">
        <w:tc>
          <w:tcPr>
            <w:tcW w:w="1526" w:type="dxa"/>
            <w:shd w:val="clear" w:color="auto" w:fill="FFFF99"/>
          </w:tcPr>
          <w:p w:rsidR="00E81217" w:rsidRPr="008C21C6" w:rsidRDefault="008E4EB5" w:rsidP="00000AFC">
            <w:pPr>
              <w:pStyle w:val="Table"/>
              <w:spacing w:before="40" w:after="40"/>
              <w:rPr>
                <w:lang w:val="fr-FR"/>
              </w:rPr>
            </w:pPr>
            <w:r>
              <w:rPr>
                <w:noProof/>
              </w:rPr>
              <w:drawing>
                <wp:inline distT="0" distB="0" distL="0" distR="0">
                  <wp:extent cx="457200" cy="400050"/>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srcRect/>
                          <a:stretch>
                            <a:fillRect/>
                          </a:stretch>
                        </pic:blipFill>
                        <pic:spPr bwMode="auto">
                          <a:xfrm>
                            <a:off x="0" y="0"/>
                            <a:ext cx="457200" cy="400050"/>
                          </a:xfrm>
                          <a:prstGeom prst="rect">
                            <a:avLst/>
                          </a:prstGeom>
                          <a:noFill/>
                          <a:ln w="9525">
                            <a:noFill/>
                            <a:miter lim="800000"/>
                            <a:headEnd/>
                            <a:tailEnd/>
                          </a:ln>
                        </pic:spPr>
                      </pic:pic>
                    </a:graphicData>
                  </a:graphic>
                </wp:inline>
              </w:drawing>
            </w:r>
          </w:p>
        </w:tc>
        <w:tc>
          <w:tcPr>
            <w:tcW w:w="2092" w:type="dxa"/>
            <w:shd w:val="clear" w:color="auto" w:fill="FFFF99"/>
          </w:tcPr>
          <w:p w:rsidR="00E81217" w:rsidRPr="009B4AE9" w:rsidRDefault="00E81217" w:rsidP="00000AFC">
            <w:pPr>
              <w:pStyle w:val="Table"/>
              <w:rPr>
                <w:b/>
                <w:lang w:val="fr-FR"/>
              </w:rPr>
            </w:pPr>
            <w:r w:rsidRPr="009B4AE9">
              <w:rPr>
                <w:b/>
                <w:lang w:val="fr-FR"/>
              </w:rPr>
              <w:t>Arbre</w:t>
            </w:r>
            <w:r w:rsidR="00ED6B85" w:rsidRPr="009B4AE9">
              <w:rPr>
                <w:b/>
                <w:lang w:val="fr-FR"/>
              </w:rPr>
              <w:br/>
              <w:t>(niveau du sol)</w:t>
            </w:r>
          </w:p>
        </w:tc>
        <w:tc>
          <w:tcPr>
            <w:tcW w:w="2070" w:type="dxa"/>
            <w:shd w:val="clear" w:color="auto" w:fill="FFFF99"/>
          </w:tcPr>
          <w:p w:rsidR="00E81217" w:rsidRPr="00623C6E" w:rsidRDefault="00E81217" w:rsidP="00000AFC">
            <w:pPr>
              <w:pStyle w:val="Table"/>
              <w:rPr>
                <w:lang w:val="fr-FR"/>
              </w:rPr>
            </w:pPr>
            <w:r w:rsidRPr="00623C6E">
              <w:rPr>
                <w:lang w:val="fr-FR"/>
              </w:rPr>
              <w:t>2 à pied, impassable pour les personnages montés</w:t>
            </w:r>
          </w:p>
        </w:tc>
        <w:tc>
          <w:tcPr>
            <w:tcW w:w="1980" w:type="dxa"/>
            <w:shd w:val="clear" w:color="auto" w:fill="FFFF99"/>
          </w:tcPr>
          <w:p w:rsidR="00E81217" w:rsidRPr="008C21C6" w:rsidRDefault="00E81217" w:rsidP="00000AFC">
            <w:pPr>
              <w:pStyle w:val="Table"/>
              <w:rPr>
                <w:lang w:val="fr-FR"/>
              </w:rPr>
            </w:pPr>
            <w:r w:rsidRPr="008C21C6">
              <w:rPr>
                <w:lang w:val="fr-FR"/>
              </w:rPr>
              <w:t>Légère</w:t>
            </w:r>
          </w:p>
        </w:tc>
        <w:tc>
          <w:tcPr>
            <w:tcW w:w="1710" w:type="dxa"/>
            <w:shd w:val="clear" w:color="auto" w:fill="FFFF99"/>
          </w:tcPr>
          <w:p w:rsidR="00E81217" w:rsidRPr="008C21C6" w:rsidRDefault="00E81217" w:rsidP="00000AFC">
            <w:pPr>
              <w:pStyle w:val="Table"/>
              <w:rPr>
                <w:lang w:val="fr-FR"/>
              </w:rPr>
            </w:pPr>
            <w:r w:rsidRPr="008C21C6">
              <w:rPr>
                <w:lang w:val="fr-FR"/>
              </w:rPr>
              <w:t>-</w:t>
            </w:r>
          </w:p>
        </w:tc>
      </w:tr>
      <w:tr w:rsidR="00ED6B85">
        <w:tc>
          <w:tcPr>
            <w:tcW w:w="1526" w:type="dxa"/>
            <w:shd w:val="clear" w:color="auto" w:fill="FFFFCC"/>
          </w:tcPr>
          <w:p w:rsidR="00ED6B85" w:rsidRDefault="008E4EB5" w:rsidP="00000AFC">
            <w:pPr>
              <w:pStyle w:val="Table"/>
              <w:spacing w:before="40" w:after="40"/>
            </w:pPr>
            <w:r>
              <w:rPr>
                <w:noProof/>
              </w:rPr>
              <w:drawing>
                <wp:inline distT="0" distB="0" distL="0" distR="0">
                  <wp:extent cx="457200" cy="409575"/>
                  <wp:effectExtent l="19050" t="0" r="0" b="0"/>
                  <wp:docPr id="12" name="Picture 12" descr="up-the-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p-the-tree"/>
                          <pic:cNvPicPr>
                            <a:picLocks noChangeAspect="1" noChangeArrowheads="1"/>
                          </pic:cNvPicPr>
                        </pic:nvPicPr>
                        <pic:blipFill>
                          <a:blip r:embed="rId18" cstate="print"/>
                          <a:srcRect/>
                          <a:stretch>
                            <a:fillRect/>
                          </a:stretch>
                        </pic:blipFill>
                        <pic:spPr bwMode="auto">
                          <a:xfrm>
                            <a:off x="0" y="0"/>
                            <a:ext cx="457200" cy="409575"/>
                          </a:xfrm>
                          <a:prstGeom prst="rect">
                            <a:avLst/>
                          </a:prstGeom>
                          <a:noFill/>
                          <a:ln w="9525">
                            <a:noFill/>
                            <a:miter lim="800000"/>
                            <a:headEnd/>
                            <a:tailEnd/>
                          </a:ln>
                        </pic:spPr>
                      </pic:pic>
                    </a:graphicData>
                  </a:graphic>
                </wp:inline>
              </w:drawing>
            </w:r>
          </w:p>
        </w:tc>
        <w:tc>
          <w:tcPr>
            <w:tcW w:w="2092" w:type="dxa"/>
            <w:shd w:val="clear" w:color="auto" w:fill="FFFFCC"/>
          </w:tcPr>
          <w:p w:rsidR="00ED6B85" w:rsidRPr="009B4AE9" w:rsidRDefault="00ED6B85" w:rsidP="00000AFC">
            <w:pPr>
              <w:pStyle w:val="Table"/>
              <w:rPr>
                <w:b/>
                <w:lang w:val="fr-FR"/>
              </w:rPr>
            </w:pPr>
            <w:r w:rsidRPr="009B4AE9">
              <w:rPr>
                <w:b/>
                <w:lang w:val="fr-FR"/>
              </w:rPr>
              <w:t>Arbre</w:t>
            </w:r>
            <w:r w:rsidRPr="009B4AE9">
              <w:rPr>
                <w:b/>
                <w:lang w:val="fr-FR"/>
              </w:rPr>
              <w:br/>
              <w:t>(niveau 1)</w:t>
            </w:r>
          </w:p>
        </w:tc>
        <w:tc>
          <w:tcPr>
            <w:tcW w:w="2070" w:type="dxa"/>
            <w:shd w:val="clear" w:color="auto" w:fill="FFFFCC"/>
          </w:tcPr>
          <w:p w:rsidR="00ED6B85" w:rsidRPr="008C21C6" w:rsidRDefault="00ED6B85" w:rsidP="00000AFC">
            <w:pPr>
              <w:pStyle w:val="Table"/>
              <w:rPr>
                <w:lang w:val="fr-FR"/>
              </w:rPr>
            </w:pPr>
            <w:r>
              <w:rPr>
                <w:lang w:val="fr-FR"/>
              </w:rPr>
              <w:t>4</w:t>
            </w:r>
          </w:p>
        </w:tc>
        <w:tc>
          <w:tcPr>
            <w:tcW w:w="1980" w:type="dxa"/>
            <w:shd w:val="clear" w:color="auto" w:fill="FFFFCC"/>
          </w:tcPr>
          <w:p w:rsidR="00ED6B85" w:rsidRPr="00623C6E" w:rsidRDefault="00ED6B85" w:rsidP="00000AFC">
            <w:pPr>
              <w:pStyle w:val="Table"/>
              <w:rPr>
                <w:lang w:val="fr-FR"/>
              </w:rPr>
            </w:pPr>
            <w:r>
              <w:rPr>
                <w:lang w:val="fr-FR"/>
              </w:rPr>
              <w:t>Légère</w:t>
            </w:r>
          </w:p>
        </w:tc>
        <w:tc>
          <w:tcPr>
            <w:tcW w:w="1710" w:type="dxa"/>
            <w:shd w:val="clear" w:color="auto" w:fill="FFFFCC"/>
          </w:tcPr>
          <w:p w:rsidR="00ED6B85" w:rsidRDefault="00ED6B85" w:rsidP="00000AFC">
            <w:pPr>
              <w:pStyle w:val="Table"/>
            </w:pPr>
            <w:r>
              <w:t>-</w:t>
            </w:r>
          </w:p>
        </w:tc>
      </w:tr>
      <w:tr w:rsidR="00E81217">
        <w:tc>
          <w:tcPr>
            <w:tcW w:w="1526" w:type="dxa"/>
            <w:shd w:val="clear" w:color="auto" w:fill="FFFF99"/>
          </w:tcPr>
          <w:p w:rsidR="00E81217" w:rsidRPr="008C21C6" w:rsidRDefault="008E4EB5" w:rsidP="00000AFC">
            <w:pPr>
              <w:pStyle w:val="Table"/>
              <w:spacing w:before="40" w:after="40"/>
              <w:rPr>
                <w:lang w:val="fr-FR"/>
              </w:rPr>
            </w:pPr>
            <w:r>
              <w:rPr>
                <w:noProof/>
              </w:rPr>
              <w:drawing>
                <wp:inline distT="0" distB="0" distL="0" distR="0">
                  <wp:extent cx="457200" cy="409575"/>
                  <wp:effectExtent l="1905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srcRect/>
                          <a:stretch>
                            <a:fillRect/>
                          </a:stretch>
                        </pic:blipFill>
                        <pic:spPr bwMode="auto">
                          <a:xfrm>
                            <a:off x="0" y="0"/>
                            <a:ext cx="457200" cy="409575"/>
                          </a:xfrm>
                          <a:prstGeom prst="rect">
                            <a:avLst/>
                          </a:prstGeom>
                          <a:noFill/>
                          <a:ln w="9525">
                            <a:noFill/>
                            <a:miter lim="800000"/>
                            <a:headEnd/>
                            <a:tailEnd/>
                          </a:ln>
                        </pic:spPr>
                      </pic:pic>
                    </a:graphicData>
                  </a:graphic>
                </wp:inline>
              </w:drawing>
            </w:r>
          </w:p>
        </w:tc>
        <w:tc>
          <w:tcPr>
            <w:tcW w:w="2092" w:type="dxa"/>
            <w:shd w:val="clear" w:color="auto" w:fill="FFFF99"/>
          </w:tcPr>
          <w:p w:rsidR="00E81217" w:rsidRPr="009B4AE9" w:rsidRDefault="00E81217" w:rsidP="00000AFC">
            <w:pPr>
              <w:pStyle w:val="Table"/>
              <w:rPr>
                <w:b/>
                <w:lang w:val="fr-FR"/>
              </w:rPr>
            </w:pPr>
            <w:r w:rsidRPr="009B4AE9">
              <w:rPr>
                <w:b/>
                <w:lang w:val="fr-FR"/>
              </w:rPr>
              <w:t>Talus</w:t>
            </w:r>
          </w:p>
        </w:tc>
        <w:tc>
          <w:tcPr>
            <w:tcW w:w="2070" w:type="dxa"/>
            <w:shd w:val="clear" w:color="auto" w:fill="FFFF99"/>
          </w:tcPr>
          <w:p w:rsidR="00E81217" w:rsidRPr="008C21C6" w:rsidRDefault="00E81217" w:rsidP="00000AFC">
            <w:pPr>
              <w:pStyle w:val="Table"/>
              <w:rPr>
                <w:lang w:val="fr-FR"/>
              </w:rPr>
            </w:pPr>
            <w:r w:rsidRPr="008C21C6">
              <w:rPr>
                <w:lang w:val="fr-FR"/>
              </w:rPr>
              <w:t>2</w:t>
            </w:r>
            <w:r>
              <w:rPr>
                <w:lang w:val="fr-FR"/>
              </w:rPr>
              <w:t xml:space="preserve"> à pied</w:t>
            </w:r>
            <w:r>
              <w:rPr>
                <w:lang w:val="fr-FR"/>
              </w:rPr>
              <w:br/>
              <w:t>4 à cheval</w:t>
            </w:r>
          </w:p>
        </w:tc>
        <w:tc>
          <w:tcPr>
            <w:tcW w:w="1980" w:type="dxa"/>
            <w:shd w:val="clear" w:color="auto" w:fill="FFFF99"/>
          </w:tcPr>
          <w:p w:rsidR="00E81217" w:rsidRPr="00623C6E" w:rsidRDefault="00E81217" w:rsidP="00000AFC">
            <w:pPr>
              <w:pStyle w:val="Table"/>
              <w:rPr>
                <w:lang w:val="fr-FR"/>
              </w:rPr>
            </w:pPr>
            <w:r w:rsidRPr="00623C6E">
              <w:rPr>
                <w:lang w:val="fr-FR"/>
              </w:rPr>
              <w:t>Moyenne si tir traverse haut du talus</w:t>
            </w:r>
          </w:p>
        </w:tc>
        <w:tc>
          <w:tcPr>
            <w:tcW w:w="1710" w:type="dxa"/>
            <w:shd w:val="clear" w:color="auto" w:fill="FFFF99"/>
          </w:tcPr>
          <w:p w:rsidR="00E81217" w:rsidRDefault="00E81217" w:rsidP="00000AFC">
            <w:pPr>
              <w:pStyle w:val="Table"/>
            </w:pPr>
            <w:r>
              <w:t>-</w:t>
            </w:r>
          </w:p>
        </w:tc>
      </w:tr>
      <w:tr w:rsidR="00ED6B85">
        <w:tc>
          <w:tcPr>
            <w:tcW w:w="1526" w:type="dxa"/>
            <w:shd w:val="clear" w:color="auto" w:fill="FFFFCC"/>
          </w:tcPr>
          <w:p w:rsidR="00ED6B85" w:rsidRDefault="008E4EB5" w:rsidP="00000AFC">
            <w:pPr>
              <w:pStyle w:val="Table"/>
              <w:spacing w:before="40" w:after="40"/>
            </w:pPr>
            <w:r>
              <w:rPr>
                <w:noProof/>
              </w:rPr>
              <w:drawing>
                <wp:inline distT="0" distB="0" distL="0" distR="0">
                  <wp:extent cx="457200" cy="390525"/>
                  <wp:effectExtent l="1905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cstate="print"/>
                          <a:srcRect/>
                          <a:stretch>
                            <a:fillRect/>
                          </a:stretch>
                        </pic:blipFill>
                        <pic:spPr bwMode="auto">
                          <a:xfrm>
                            <a:off x="0" y="0"/>
                            <a:ext cx="457200" cy="390525"/>
                          </a:xfrm>
                          <a:prstGeom prst="rect">
                            <a:avLst/>
                          </a:prstGeom>
                          <a:noFill/>
                          <a:ln w="9525">
                            <a:noFill/>
                            <a:miter lim="800000"/>
                            <a:headEnd/>
                            <a:tailEnd/>
                          </a:ln>
                        </pic:spPr>
                      </pic:pic>
                    </a:graphicData>
                  </a:graphic>
                </wp:inline>
              </w:drawing>
            </w:r>
          </w:p>
        </w:tc>
        <w:tc>
          <w:tcPr>
            <w:tcW w:w="2092" w:type="dxa"/>
            <w:shd w:val="clear" w:color="auto" w:fill="FFFFCC"/>
          </w:tcPr>
          <w:p w:rsidR="00ED6B85" w:rsidRPr="009B4AE9" w:rsidRDefault="00ED6B85" w:rsidP="00000AFC">
            <w:pPr>
              <w:pStyle w:val="Table"/>
              <w:rPr>
                <w:b/>
              </w:rPr>
            </w:pPr>
            <w:r w:rsidRPr="009B4AE9">
              <w:rPr>
                <w:b/>
              </w:rPr>
              <w:t>Marais</w:t>
            </w:r>
          </w:p>
        </w:tc>
        <w:tc>
          <w:tcPr>
            <w:tcW w:w="2070" w:type="dxa"/>
            <w:shd w:val="clear" w:color="auto" w:fill="FFFFCC"/>
          </w:tcPr>
          <w:p w:rsidR="00ED6B85" w:rsidRDefault="00ED6B85" w:rsidP="00000AFC">
            <w:pPr>
              <w:pStyle w:val="Table"/>
              <w:rPr>
                <w:lang w:val="fr-FR"/>
              </w:rPr>
            </w:pPr>
            <w:r>
              <w:rPr>
                <w:lang w:val="fr-FR"/>
              </w:rPr>
              <w:t>4 à cheval</w:t>
            </w:r>
            <w:r>
              <w:rPr>
                <w:lang w:val="fr-FR"/>
              </w:rPr>
              <w:br/>
              <w:t>2 à pied</w:t>
            </w:r>
          </w:p>
        </w:tc>
        <w:tc>
          <w:tcPr>
            <w:tcW w:w="1980" w:type="dxa"/>
            <w:shd w:val="clear" w:color="auto" w:fill="FFFFCC"/>
          </w:tcPr>
          <w:p w:rsidR="00ED6B85" w:rsidRDefault="00ED6B85" w:rsidP="00000AFC">
            <w:pPr>
              <w:pStyle w:val="Table"/>
              <w:rPr>
                <w:lang w:val="fr-FR"/>
              </w:rPr>
            </w:pPr>
            <w:r>
              <w:rPr>
                <w:lang w:val="fr-FR"/>
              </w:rPr>
              <w:t>Légère</w:t>
            </w:r>
          </w:p>
        </w:tc>
        <w:tc>
          <w:tcPr>
            <w:tcW w:w="1710" w:type="dxa"/>
            <w:shd w:val="clear" w:color="auto" w:fill="FFFFCC"/>
          </w:tcPr>
          <w:p w:rsidR="00ED6B85" w:rsidRDefault="00ED6B85" w:rsidP="00000AFC">
            <w:pPr>
              <w:pStyle w:val="Table"/>
              <w:rPr>
                <w:lang w:val="fr-FR"/>
              </w:rPr>
            </w:pPr>
            <w:r>
              <w:rPr>
                <w:lang w:val="fr-FR"/>
              </w:rPr>
              <w:t>-</w:t>
            </w:r>
          </w:p>
        </w:tc>
      </w:tr>
      <w:tr w:rsidR="00D23EA4">
        <w:tc>
          <w:tcPr>
            <w:tcW w:w="1526" w:type="dxa"/>
            <w:shd w:val="clear" w:color="auto" w:fill="FFFF99"/>
          </w:tcPr>
          <w:p w:rsidR="00D23EA4" w:rsidRDefault="008E4EB5" w:rsidP="00D23EA4">
            <w:pPr>
              <w:pStyle w:val="Table"/>
              <w:spacing w:before="40" w:after="40"/>
            </w:pPr>
            <w:r>
              <w:rPr>
                <w:noProof/>
              </w:rPr>
              <w:drawing>
                <wp:inline distT="0" distB="0" distL="0" distR="0">
                  <wp:extent cx="457200" cy="390525"/>
                  <wp:effectExtent l="19050" t="0" r="0" b="0"/>
                  <wp:docPr id="15" name="Picture 15" descr="roch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roche"/>
                          <pic:cNvPicPr>
                            <a:picLocks noChangeAspect="1" noChangeArrowheads="1"/>
                          </pic:cNvPicPr>
                        </pic:nvPicPr>
                        <pic:blipFill>
                          <a:blip r:embed="rId21" cstate="print"/>
                          <a:srcRect/>
                          <a:stretch>
                            <a:fillRect/>
                          </a:stretch>
                        </pic:blipFill>
                        <pic:spPr bwMode="auto">
                          <a:xfrm>
                            <a:off x="0" y="0"/>
                            <a:ext cx="457200" cy="390525"/>
                          </a:xfrm>
                          <a:prstGeom prst="rect">
                            <a:avLst/>
                          </a:prstGeom>
                          <a:noFill/>
                          <a:ln w="9525">
                            <a:noFill/>
                            <a:miter lim="800000"/>
                            <a:headEnd/>
                            <a:tailEnd/>
                          </a:ln>
                        </pic:spPr>
                      </pic:pic>
                    </a:graphicData>
                  </a:graphic>
                </wp:inline>
              </w:drawing>
            </w:r>
          </w:p>
        </w:tc>
        <w:tc>
          <w:tcPr>
            <w:tcW w:w="2092" w:type="dxa"/>
            <w:shd w:val="clear" w:color="auto" w:fill="FFFF99"/>
          </w:tcPr>
          <w:p w:rsidR="00D23EA4" w:rsidRPr="009B4AE9" w:rsidRDefault="00D23EA4" w:rsidP="00D23EA4">
            <w:pPr>
              <w:pStyle w:val="Table"/>
              <w:rPr>
                <w:b/>
              </w:rPr>
            </w:pPr>
            <w:r>
              <w:rPr>
                <w:b/>
              </w:rPr>
              <w:t>Roche</w:t>
            </w:r>
          </w:p>
        </w:tc>
        <w:tc>
          <w:tcPr>
            <w:tcW w:w="2070" w:type="dxa"/>
            <w:shd w:val="clear" w:color="auto" w:fill="FFFF99"/>
          </w:tcPr>
          <w:p w:rsidR="00D23EA4" w:rsidRDefault="00D23EA4" w:rsidP="00D23EA4">
            <w:pPr>
              <w:pStyle w:val="Table"/>
              <w:rPr>
                <w:lang w:val="fr-FR"/>
              </w:rPr>
            </w:pPr>
            <w:r>
              <w:rPr>
                <w:lang w:val="fr-FR"/>
              </w:rPr>
              <w:t>4</w:t>
            </w:r>
            <w:r w:rsidRPr="00623C6E">
              <w:rPr>
                <w:lang w:val="fr-FR"/>
              </w:rPr>
              <w:t xml:space="preserve"> à pied, impassable pour les personnages montés</w:t>
            </w:r>
          </w:p>
        </w:tc>
        <w:tc>
          <w:tcPr>
            <w:tcW w:w="1980" w:type="dxa"/>
            <w:shd w:val="clear" w:color="auto" w:fill="FFFF99"/>
          </w:tcPr>
          <w:p w:rsidR="00D23EA4" w:rsidRDefault="00D23EA4" w:rsidP="00D23EA4">
            <w:pPr>
              <w:pStyle w:val="Table"/>
              <w:rPr>
                <w:lang w:val="fr-FR"/>
              </w:rPr>
            </w:pPr>
            <w:r>
              <w:rPr>
                <w:lang w:val="fr-FR"/>
              </w:rPr>
              <w:t>Légère</w:t>
            </w:r>
          </w:p>
        </w:tc>
        <w:tc>
          <w:tcPr>
            <w:tcW w:w="1710" w:type="dxa"/>
            <w:shd w:val="clear" w:color="auto" w:fill="FFFF99"/>
          </w:tcPr>
          <w:p w:rsidR="00D23EA4" w:rsidRDefault="00D23EA4" w:rsidP="00D23EA4">
            <w:pPr>
              <w:pStyle w:val="Table"/>
              <w:rPr>
                <w:lang w:val="fr-FR"/>
              </w:rPr>
            </w:pPr>
            <w:r>
              <w:rPr>
                <w:lang w:val="fr-FR"/>
              </w:rPr>
              <w:t>-</w:t>
            </w:r>
          </w:p>
        </w:tc>
      </w:tr>
      <w:tr w:rsidR="00D23EA4">
        <w:tc>
          <w:tcPr>
            <w:tcW w:w="1526" w:type="dxa"/>
            <w:shd w:val="clear" w:color="auto" w:fill="FFFFCC"/>
          </w:tcPr>
          <w:p w:rsidR="00D23EA4" w:rsidRPr="00D23EA4" w:rsidRDefault="008E4EB5" w:rsidP="00000AFC">
            <w:pPr>
              <w:pStyle w:val="Table"/>
              <w:spacing w:before="40" w:after="40"/>
              <w:rPr>
                <w:lang w:val="fr-FR"/>
              </w:rPr>
            </w:pPr>
            <w:r>
              <w:rPr>
                <w:noProof/>
              </w:rPr>
              <w:drawing>
                <wp:inline distT="0" distB="0" distL="0" distR="0">
                  <wp:extent cx="457200" cy="390525"/>
                  <wp:effectExtent l="19050" t="0" r="0" b="0"/>
                  <wp:docPr id="16" name="Picture 16" descr="cour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ourtil"/>
                          <pic:cNvPicPr>
                            <a:picLocks noChangeAspect="1" noChangeArrowheads="1"/>
                          </pic:cNvPicPr>
                        </pic:nvPicPr>
                        <pic:blipFill>
                          <a:blip r:embed="rId22" cstate="print"/>
                          <a:srcRect/>
                          <a:stretch>
                            <a:fillRect/>
                          </a:stretch>
                        </pic:blipFill>
                        <pic:spPr bwMode="auto">
                          <a:xfrm>
                            <a:off x="0" y="0"/>
                            <a:ext cx="457200" cy="390525"/>
                          </a:xfrm>
                          <a:prstGeom prst="rect">
                            <a:avLst/>
                          </a:prstGeom>
                          <a:noFill/>
                          <a:ln w="9525">
                            <a:noFill/>
                            <a:miter lim="800000"/>
                            <a:headEnd/>
                            <a:tailEnd/>
                          </a:ln>
                        </pic:spPr>
                      </pic:pic>
                    </a:graphicData>
                  </a:graphic>
                </wp:inline>
              </w:drawing>
            </w:r>
          </w:p>
        </w:tc>
        <w:tc>
          <w:tcPr>
            <w:tcW w:w="2092" w:type="dxa"/>
            <w:shd w:val="clear" w:color="auto" w:fill="FFFFCC"/>
          </w:tcPr>
          <w:p w:rsidR="00D23EA4" w:rsidRPr="009B4AE9" w:rsidRDefault="00D23EA4" w:rsidP="00000AFC">
            <w:pPr>
              <w:pStyle w:val="Table"/>
              <w:rPr>
                <w:b/>
              </w:rPr>
            </w:pPr>
            <w:r>
              <w:rPr>
                <w:b/>
              </w:rPr>
              <w:t>Courtil</w:t>
            </w:r>
          </w:p>
        </w:tc>
        <w:tc>
          <w:tcPr>
            <w:tcW w:w="2070" w:type="dxa"/>
            <w:shd w:val="clear" w:color="auto" w:fill="FFFFCC"/>
          </w:tcPr>
          <w:p w:rsidR="00D23EA4" w:rsidRDefault="00D23EA4" w:rsidP="00000AFC">
            <w:pPr>
              <w:pStyle w:val="Table"/>
              <w:rPr>
                <w:lang w:val="fr-FR"/>
              </w:rPr>
            </w:pPr>
            <w:r>
              <w:rPr>
                <w:lang w:val="fr-FR"/>
              </w:rPr>
              <w:t>2</w:t>
            </w:r>
          </w:p>
        </w:tc>
        <w:tc>
          <w:tcPr>
            <w:tcW w:w="1980" w:type="dxa"/>
            <w:shd w:val="clear" w:color="auto" w:fill="FFFFCC"/>
          </w:tcPr>
          <w:p w:rsidR="00D23EA4" w:rsidRDefault="00D23EA4" w:rsidP="00D23EA4">
            <w:pPr>
              <w:pStyle w:val="Table"/>
              <w:rPr>
                <w:lang w:val="fr-FR"/>
              </w:rPr>
            </w:pPr>
            <w:r>
              <w:rPr>
                <w:lang w:val="fr-FR"/>
              </w:rPr>
              <w:t>Légère</w:t>
            </w:r>
          </w:p>
        </w:tc>
        <w:tc>
          <w:tcPr>
            <w:tcW w:w="1710" w:type="dxa"/>
            <w:shd w:val="clear" w:color="auto" w:fill="FFFFCC"/>
          </w:tcPr>
          <w:p w:rsidR="00D23EA4" w:rsidRDefault="00D23EA4" w:rsidP="00D23EA4">
            <w:pPr>
              <w:pStyle w:val="Table"/>
              <w:rPr>
                <w:lang w:val="fr-FR"/>
              </w:rPr>
            </w:pPr>
            <w:r>
              <w:rPr>
                <w:lang w:val="fr-FR"/>
              </w:rPr>
              <w:t>-</w:t>
            </w:r>
          </w:p>
        </w:tc>
      </w:tr>
      <w:tr w:rsidR="00D23EA4">
        <w:tc>
          <w:tcPr>
            <w:tcW w:w="1526" w:type="dxa"/>
            <w:shd w:val="clear" w:color="auto" w:fill="FFFF99"/>
          </w:tcPr>
          <w:p w:rsidR="00D23EA4" w:rsidRDefault="008E4EB5" w:rsidP="00D23EA4">
            <w:pPr>
              <w:pStyle w:val="Table"/>
              <w:spacing w:before="40" w:after="40"/>
            </w:pPr>
            <w:r>
              <w:rPr>
                <w:noProof/>
              </w:rPr>
              <w:drawing>
                <wp:inline distT="0" distB="0" distL="0" distR="0">
                  <wp:extent cx="457200" cy="390525"/>
                  <wp:effectExtent l="19050" t="0" r="0" b="0"/>
                  <wp:docPr id="17" name="Picture 17" descr="hex-vig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ex-vigne"/>
                          <pic:cNvPicPr>
                            <a:picLocks noChangeAspect="1" noChangeArrowheads="1"/>
                          </pic:cNvPicPr>
                        </pic:nvPicPr>
                        <pic:blipFill>
                          <a:blip r:embed="rId23" cstate="print"/>
                          <a:srcRect/>
                          <a:stretch>
                            <a:fillRect/>
                          </a:stretch>
                        </pic:blipFill>
                        <pic:spPr bwMode="auto">
                          <a:xfrm>
                            <a:off x="0" y="0"/>
                            <a:ext cx="457200" cy="390525"/>
                          </a:xfrm>
                          <a:prstGeom prst="rect">
                            <a:avLst/>
                          </a:prstGeom>
                          <a:noFill/>
                          <a:ln w="9525">
                            <a:noFill/>
                            <a:miter lim="800000"/>
                            <a:headEnd/>
                            <a:tailEnd/>
                          </a:ln>
                        </pic:spPr>
                      </pic:pic>
                    </a:graphicData>
                  </a:graphic>
                </wp:inline>
              </w:drawing>
            </w:r>
          </w:p>
        </w:tc>
        <w:tc>
          <w:tcPr>
            <w:tcW w:w="2092" w:type="dxa"/>
            <w:shd w:val="clear" w:color="auto" w:fill="FFFF99"/>
          </w:tcPr>
          <w:p w:rsidR="00D23EA4" w:rsidRPr="009B4AE9" w:rsidRDefault="00D23EA4" w:rsidP="00D23EA4">
            <w:pPr>
              <w:pStyle w:val="Table"/>
              <w:rPr>
                <w:b/>
              </w:rPr>
            </w:pPr>
            <w:r>
              <w:rPr>
                <w:b/>
              </w:rPr>
              <w:t>Vigne</w:t>
            </w:r>
          </w:p>
        </w:tc>
        <w:tc>
          <w:tcPr>
            <w:tcW w:w="2070" w:type="dxa"/>
            <w:shd w:val="clear" w:color="auto" w:fill="FFFF99"/>
          </w:tcPr>
          <w:p w:rsidR="00D23EA4" w:rsidRPr="00623C6E" w:rsidRDefault="00D23EA4" w:rsidP="00D23EA4">
            <w:pPr>
              <w:pStyle w:val="Table"/>
              <w:rPr>
                <w:lang w:val="fr-FR"/>
              </w:rPr>
            </w:pPr>
            <w:r>
              <w:rPr>
                <w:lang w:val="fr-FR"/>
              </w:rPr>
              <w:t>4 à cheval</w:t>
            </w:r>
            <w:r>
              <w:rPr>
                <w:lang w:val="fr-FR"/>
              </w:rPr>
              <w:br/>
              <w:t>2 à pied</w:t>
            </w:r>
          </w:p>
        </w:tc>
        <w:tc>
          <w:tcPr>
            <w:tcW w:w="1980" w:type="dxa"/>
            <w:shd w:val="clear" w:color="auto" w:fill="FFFF99"/>
          </w:tcPr>
          <w:p w:rsidR="00D23EA4" w:rsidRDefault="00D23EA4" w:rsidP="00D23EA4">
            <w:pPr>
              <w:pStyle w:val="Table"/>
              <w:rPr>
                <w:lang w:val="fr-FR"/>
              </w:rPr>
            </w:pPr>
            <w:r>
              <w:rPr>
                <w:lang w:val="fr-FR"/>
              </w:rPr>
              <w:t>Légère</w:t>
            </w:r>
          </w:p>
        </w:tc>
        <w:tc>
          <w:tcPr>
            <w:tcW w:w="1710" w:type="dxa"/>
            <w:shd w:val="clear" w:color="auto" w:fill="FFFF99"/>
          </w:tcPr>
          <w:p w:rsidR="00D23EA4" w:rsidRDefault="00D23EA4" w:rsidP="00D23EA4">
            <w:pPr>
              <w:pStyle w:val="Table"/>
              <w:rPr>
                <w:lang w:val="fr-FR"/>
              </w:rPr>
            </w:pPr>
            <w:r>
              <w:rPr>
                <w:lang w:val="fr-FR"/>
              </w:rPr>
              <w:t>-</w:t>
            </w:r>
          </w:p>
        </w:tc>
      </w:tr>
      <w:tr w:rsidR="00D23EA4">
        <w:tc>
          <w:tcPr>
            <w:tcW w:w="1526" w:type="dxa"/>
            <w:shd w:val="clear" w:color="auto" w:fill="FFFFCC"/>
          </w:tcPr>
          <w:p w:rsidR="00D23EA4" w:rsidRDefault="008E4EB5" w:rsidP="00000AFC">
            <w:pPr>
              <w:pStyle w:val="Table"/>
              <w:spacing w:before="40" w:after="40"/>
            </w:pPr>
            <w:r>
              <w:rPr>
                <w:noProof/>
              </w:rPr>
              <w:drawing>
                <wp:inline distT="0" distB="0" distL="0" distR="0">
                  <wp:extent cx="457200" cy="371475"/>
                  <wp:effectExtent l="1905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cstate="print"/>
                          <a:srcRect/>
                          <a:stretch>
                            <a:fillRect/>
                          </a:stretch>
                        </pic:blipFill>
                        <pic:spPr bwMode="auto">
                          <a:xfrm>
                            <a:off x="0" y="0"/>
                            <a:ext cx="457200" cy="371475"/>
                          </a:xfrm>
                          <a:prstGeom prst="rect">
                            <a:avLst/>
                          </a:prstGeom>
                          <a:noFill/>
                          <a:ln w="9525">
                            <a:noFill/>
                            <a:miter lim="800000"/>
                            <a:headEnd/>
                            <a:tailEnd/>
                          </a:ln>
                        </pic:spPr>
                      </pic:pic>
                    </a:graphicData>
                  </a:graphic>
                </wp:inline>
              </w:drawing>
            </w:r>
          </w:p>
        </w:tc>
        <w:tc>
          <w:tcPr>
            <w:tcW w:w="2092" w:type="dxa"/>
            <w:shd w:val="clear" w:color="auto" w:fill="FFFFCC"/>
          </w:tcPr>
          <w:p w:rsidR="00D23EA4" w:rsidRPr="009B4AE9" w:rsidRDefault="00D23EA4" w:rsidP="00000AFC">
            <w:pPr>
              <w:pStyle w:val="Table"/>
              <w:rPr>
                <w:b/>
              </w:rPr>
            </w:pPr>
            <w:r w:rsidRPr="009B4AE9">
              <w:rPr>
                <w:b/>
              </w:rPr>
              <w:t>Plage</w:t>
            </w:r>
          </w:p>
        </w:tc>
        <w:tc>
          <w:tcPr>
            <w:tcW w:w="2070" w:type="dxa"/>
            <w:shd w:val="clear" w:color="auto" w:fill="FFFFCC"/>
          </w:tcPr>
          <w:p w:rsidR="00D23EA4" w:rsidRDefault="00D23EA4" w:rsidP="00000AFC">
            <w:pPr>
              <w:pStyle w:val="Table"/>
              <w:rPr>
                <w:lang w:val="fr-FR"/>
              </w:rPr>
            </w:pPr>
            <w:r>
              <w:rPr>
                <w:lang w:val="fr-FR"/>
              </w:rPr>
              <w:t>1</w:t>
            </w:r>
          </w:p>
        </w:tc>
        <w:tc>
          <w:tcPr>
            <w:tcW w:w="1980" w:type="dxa"/>
            <w:shd w:val="clear" w:color="auto" w:fill="FFFFCC"/>
          </w:tcPr>
          <w:p w:rsidR="00D23EA4" w:rsidRDefault="00D23EA4" w:rsidP="00000AFC">
            <w:pPr>
              <w:pStyle w:val="Table"/>
              <w:rPr>
                <w:lang w:val="fr-FR"/>
              </w:rPr>
            </w:pPr>
            <w:r>
              <w:rPr>
                <w:lang w:val="fr-FR"/>
              </w:rPr>
              <w:t>Aucune</w:t>
            </w:r>
          </w:p>
        </w:tc>
        <w:tc>
          <w:tcPr>
            <w:tcW w:w="1710" w:type="dxa"/>
            <w:shd w:val="clear" w:color="auto" w:fill="FFFFCC"/>
          </w:tcPr>
          <w:p w:rsidR="00D23EA4" w:rsidRDefault="00D23EA4" w:rsidP="00000AFC">
            <w:pPr>
              <w:pStyle w:val="Table"/>
            </w:pPr>
            <w:r>
              <w:t>0</w:t>
            </w:r>
          </w:p>
        </w:tc>
      </w:tr>
      <w:tr w:rsidR="00D23EA4">
        <w:tc>
          <w:tcPr>
            <w:tcW w:w="1526" w:type="dxa"/>
            <w:shd w:val="clear" w:color="auto" w:fill="FFFF99"/>
          </w:tcPr>
          <w:p w:rsidR="00D23EA4" w:rsidRDefault="008E4EB5" w:rsidP="00D23EA4">
            <w:pPr>
              <w:pStyle w:val="Table"/>
              <w:spacing w:before="40" w:after="40"/>
            </w:pPr>
            <w:r>
              <w:rPr>
                <w:noProof/>
              </w:rPr>
              <w:drawing>
                <wp:inline distT="0" distB="0" distL="0" distR="0">
                  <wp:extent cx="457200" cy="400050"/>
                  <wp:effectExtent l="1905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cstate="print"/>
                          <a:srcRect/>
                          <a:stretch>
                            <a:fillRect/>
                          </a:stretch>
                        </pic:blipFill>
                        <pic:spPr bwMode="auto">
                          <a:xfrm>
                            <a:off x="0" y="0"/>
                            <a:ext cx="457200" cy="400050"/>
                          </a:xfrm>
                          <a:prstGeom prst="rect">
                            <a:avLst/>
                          </a:prstGeom>
                          <a:noFill/>
                          <a:ln w="9525">
                            <a:noFill/>
                            <a:miter lim="800000"/>
                            <a:headEnd/>
                            <a:tailEnd/>
                          </a:ln>
                        </pic:spPr>
                      </pic:pic>
                    </a:graphicData>
                  </a:graphic>
                </wp:inline>
              </w:drawing>
            </w:r>
          </w:p>
        </w:tc>
        <w:tc>
          <w:tcPr>
            <w:tcW w:w="2092" w:type="dxa"/>
            <w:shd w:val="clear" w:color="auto" w:fill="FFFF99"/>
          </w:tcPr>
          <w:p w:rsidR="00D23EA4" w:rsidRPr="009B4AE9" w:rsidRDefault="00D23EA4" w:rsidP="00D23EA4">
            <w:pPr>
              <w:pStyle w:val="Table"/>
              <w:rPr>
                <w:b/>
              </w:rPr>
            </w:pPr>
            <w:r w:rsidRPr="009B4AE9">
              <w:rPr>
                <w:b/>
              </w:rPr>
              <w:t>Bas Fonds</w:t>
            </w:r>
          </w:p>
        </w:tc>
        <w:tc>
          <w:tcPr>
            <w:tcW w:w="2070" w:type="dxa"/>
            <w:shd w:val="clear" w:color="auto" w:fill="FFFF99"/>
          </w:tcPr>
          <w:p w:rsidR="00D23EA4" w:rsidRPr="00623C6E" w:rsidRDefault="00D23EA4" w:rsidP="00D23EA4">
            <w:pPr>
              <w:pStyle w:val="Table"/>
              <w:rPr>
                <w:lang w:val="fr-FR"/>
              </w:rPr>
            </w:pPr>
            <w:r>
              <w:rPr>
                <w:lang w:val="fr-FR"/>
              </w:rPr>
              <w:t>4</w:t>
            </w:r>
            <w:r w:rsidRPr="00623C6E">
              <w:rPr>
                <w:lang w:val="fr-FR"/>
              </w:rPr>
              <w:t xml:space="preserve"> à pied, impassable pour les personnages montés</w:t>
            </w:r>
            <w:r>
              <w:rPr>
                <w:lang w:val="fr-FR"/>
              </w:rPr>
              <w:t xml:space="preserve"> ou en armure</w:t>
            </w:r>
          </w:p>
        </w:tc>
        <w:tc>
          <w:tcPr>
            <w:tcW w:w="1980" w:type="dxa"/>
            <w:shd w:val="clear" w:color="auto" w:fill="FFFF99"/>
          </w:tcPr>
          <w:p w:rsidR="00D23EA4" w:rsidRPr="00623C6E" w:rsidRDefault="00D23EA4" w:rsidP="00D23EA4">
            <w:pPr>
              <w:pStyle w:val="Table"/>
              <w:rPr>
                <w:lang w:val="fr-FR"/>
              </w:rPr>
            </w:pPr>
            <w:r>
              <w:rPr>
                <w:lang w:val="fr-FR"/>
              </w:rPr>
              <w:t>Légère, sauf si tireur au bord de l’eau</w:t>
            </w:r>
          </w:p>
        </w:tc>
        <w:tc>
          <w:tcPr>
            <w:tcW w:w="1710" w:type="dxa"/>
            <w:shd w:val="clear" w:color="auto" w:fill="FFFF99"/>
          </w:tcPr>
          <w:p w:rsidR="00D23EA4" w:rsidRPr="009A3359" w:rsidRDefault="00D23EA4" w:rsidP="00D23EA4">
            <w:pPr>
              <w:pStyle w:val="Table"/>
              <w:rPr>
                <w:lang w:val="fr-FR"/>
              </w:rPr>
            </w:pPr>
            <w:r>
              <w:rPr>
                <w:lang w:val="fr-FR"/>
              </w:rPr>
              <w:t>-</w:t>
            </w:r>
          </w:p>
        </w:tc>
      </w:tr>
      <w:tr w:rsidR="00E81217">
        <w:tc>
          <w:tcPr>
            <w:tcW w:w="1526" w:type="dxa"/>
            <w:shd w:val="clear" w:color="auto" w:fill="FFFFCC"/>
          </w:tcPr>
          <w:p w:rsidR="00E81217" w:rsidRDefault="008E4EB5" w:rsidP="00000AFC">
            <w:pPr>
              <w:pStyle w:val="Table"/>
              <w:spacing w:before="40" w:after="40"/>
            </w:pPr>
            <w:r>
              <w:rPr>
                <w:noProof/>
              </w:rPr>
              <w:drawing>
                <wp:inline distT="0" distB="0" distL="0" distR="0">
                  <wp:extent cx="457200" cy="400050"/>
                  <wp:effectExtent l="1905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cstate="print"/>
                          <a:srcRect/>
                          <a:stretch>
                            <a:fillRect/>
                          </a:stretch>
                        </pic:blipFill>
                        <pic:spPr bwMode="auto">
                          <a:xfrm>
                            <a:off x="0" y="0"/>
                            <a:ext cx="457200" cy="400050"/>
                          </a:xfrm>
                          <a:prstGeom prst="rect">
                            <a:avLst/>
                          </a:prstGeom>
                          <a:noFill/>
                          <a:ln w="9525">
                            <a:noFill/>
                            <a:miter lim="800000"/>
                            <a:headEnd/>
                            <a:tailEnd/>
                          </a:ln>
                        </pic:spPr>
                      </pic:pic>
                    </a:graphicData>
                  </a:graphic>
                </wp:inline>
              </w:drawing>
            </w:r>
          </w:p>
        </w:tc>
        <w:tc>
          <w:tcPr>
            <w:tcW w:w="2092" w:type="dxa"/>
            <w:shd w:val="clear" w:color="auto" w:fill="FFFFCC"/>
          </w:tcPr>
          <w:p w:rsidR="00E81217" w:rsidRPr="009B4AE9" w:rsidRDefault="00E81217" w:rsidP="00000AFC">
            <w:pPr>
              <w:pStyle w:val="Table"/>
              <w:rPr>
                <w:b/>
              </w:rPr>
            </w:pPr>
            <w:r w:rsidRPr="009B4AE9">
              <w:rPr>
                <w:b/>
              </w:rPr>
              <w:t>Hauts Fonds</w:t>
            </w:r>
          </w:p>
        </w:tc>
        <w:tc>
          <w:tcPr>
            <w:tcW w:w="2070" w:type="dxa"/>
            <w:shd w:val="clear" w:color="auto" w:fill="FFFFCC"/>
          </w:tcPr>
          <w:p w:rsidR="00E81217" w:rsidRPr="00623C6E" w:rsidRDefault="00E81217" w:rsidP="00000AFC">
            <w:pPr>
              <w:pStyle w:val="Table"/>
              <w:rPr>
                <w:lang w:val="fr-FR"/>
              </w:rPr>
            </w:pPr>
            <w:r>
              <w:rPr>
                <w:lang w:val="fr-FR"/>
              </w:rPr>
              <w:t>2</w:t>
            </w:r>
          </w:p>
        </w:tc>
        <w:tc>
          <w:tcPr>
            <w:tcW w:w="1980" w:type="dxa"/>
            <w:shd w:val="clear" w:color="auto" w:fill="FFFFCC"/>
          </w:tcPr>
          <w:p w:rsidR="00E81217" w:rsidRPr="00623C6E" w:rsidRDefault="00E81217" w:rsidP="00000AFC">
            <w:pPr>
              <w:pStyle w:val="Table"/>
              <w:rPr>
                <w:lang w:val="fr-FR"/>
              </w:rPr>
            </w:pPr>
            <w:r>
              <w:rPr>
                <w:lang w:val="fr-FR"/>
              </w:rPr>
              <w:t>Légère</w:t>
            </w:r>
          </w:p>
        </w:tc>
        <w:tc>
          <w:tcPr>
            <w:tcW w:w="1710" w:type="dxa"/>
            <w:shd w:val="clear" w:color="auto" w:fill="FFFFCC"/>
          </w:tcPr>
          <w:p w:rsidR="00E81217" w:rsidRDefault="00E81217" w:rsidP="00000AFC">
            <w:pPr>
              <w:pStyle w:val="Table"/>
            </w:pPr>
            <w:r>
              <w:t>-</w:t>
            </w:r>
          </w:p>
        </w:tc>
      </w:tr>
    </w:tbl>
    <w:p w:rsidR="00E81217" w:rsidRDefault="00E81217">
      <w:pPr>
        <w:pStyle w:val="Paragraph"/>
        <w:rPr>
          <w:lang w:val="fr-FR"/>
        </w:rPr>
      </w:pPr>
      <w:r w:rsidRPr="00623C6E">
        <w:rPr>
          <w:lang w:val="fr-FR"/>
        </w:rPr>
        <w:t>Comme on va le voir plus loin, le type de couverture influence les tirs à distance, alors que le désavantage que procurent certains terrains (-) influence les combats au corps-à-corps.</w:t>
      </w:r>
    </w:p>
    <w:p w:rsidR="00E81217" w:rsidRDefault="00E81217" w:rsidP="00E81217">
      <w:pPr>
        <w:pStyle w:val="Heading2"/>
      </w:pPr>
      <w:bookmarkStart w:id="12" w:name="_Toc62752290"/>
      <w:bookmarkStart w:id="13" w:name="_Toc66295784"/>
      <w:bookmarkStart w:id="14" w:name="_Toc303499558"/>
      <w:r>
        <w:t>Le temps</w:t>
      </w:r>
      <w:bookmarkEnd w:id="12"/>
      <w:bookmarkEnd w:id="13"/>
      <w:bookmarkEnd w:id="14"/>
    </w:p>
    <w:p w:rsidR="00E81217" w:rsidRPr="00435F2B" w:rsidRDefault="00E81217" w:rsidP="00E81217">
      <w:pPr>
        <w:pStyle w:val="Paragraph"/>
        <w:rPr>
          <w:lang w:val="fr-FR"/>
        </w:rPr>
      </w:pPr>
      <w:r w:rsidRPr="00435F2B">
        <w:rPr>
          <w:lang w:val="fr-FR"/>
        </w:rPr>
        <w:t xml:space="preserve">L’influence de la météorologie sur les combats n’est pas à négliger. Combien de sorties de places fortes assiégées ont-elles réussies par temps de brouillard à cause du manque de visibilité? Combien de batailles ont-elles été perdues à cause des limitations de mouvements tactiques dues à la pluie? </w:t>
      </w:r>
      <w:r w:rsidR="00355BAD">
        <w:rPr>
          <w:lang w:val="fr-FR"/>
        </w:rPr>
        <w:t>e</w:t>
      </w:r>
      <w:r w:rsidRPr="00435F2B">
        <w:rPr>
          <w:lang w:val="fr-FR"/>
        </w:rPr>
        <w:t>tc…</w:t>
      </w:r>
    </w:p>
    <w:p w:rsidR="00E81217" w:rsidRPr="00435F2B" w:rsidRDefault="00E81217" w:rsidP="00E81217">
      <w:pPr>
        <w:pStyle w:val="Paragraph"/>
        <w:rPr>
          <w:lang w:val="fr-FR"/>
        </w:rPr>
      </w:pPr>
      <w:r w:rsidRPr="00435F2B">
        <w:rPr>
          <w:lang w:val="fr-FR"/>
        </w:rPr>
        <w:t xml:space="preserve">Les facteurs tactiques ci-dessous donnent quelques règles simples pour simuler la plupart des conditions météo rencontrées en Europe ou en Terre Sainte (neige comprise, du moins dans les chaînes montagneuses du Liban ou de </w:t>
      </w:r>
      <w:smartTag w:uri="urn:schemas-microsoft-com:office:smarttags" w:element="PersonName">
        <w:smartTagPr>
          <w:attr w:name="ProductID" w:val="la Syrie"/>
        </w:smartTagPr>
        <w:r w:rsidRPr="00435F2B">
          <w:rPr>
            <w:lang w:val="fr-FR"/>
          </w:rPr>
          <w:t>la Syrie</w:t>
        </w:r>
      </w:smartTag>
      <w:r w:rsidRPr="00435F2B">
        <w:rPr>
          <w:lang w:val="fr-FR"/>
        </w:rPr>
        <w:t>).</w:t>
      </w:r>
    </w:p>
    <w:tbl>
      <w:tblPr>
        <w:tblW w:w="0" w:type="auto"/>
        <w:tblLook w:val="0000" w:firstRow="0" w:lastRow="0" w:firstColumn="0" w:lastColumn="0" w:noHBand="0" w:noVBand="0"/>
      </w:tblPr>
      <w:tblGrid>
        <w:gridCol w:w="1895"/>
        <w:gridCol w:w="1895"/>
        <w:gridCol w:w="1895"/>
        <w:gridCol w:w="1896"/>
        <w:gridCol w:w="1896"/>
      </w:tblGrid>
      <w:tr w:rsidR="00E81217">
        <w:tc>
          <w:tcPr>
            <w:tcW w:w="1895" w:type="dxa"/>
            <w:shd w:val="clear" w:color="auto" w:fill="FFCC99"/>
          </w:tcPr>
          <w:p w:rsidR="00E81217" w:rsidRDefault="00E81217" w:rsidP="00000AFC">
            <w:pPr>
              <w:pStyle w:val="table0"/>
              <w:jc w:val="left"/>
              <w:rPr>
                <w:b/>
                <w:bCs/>
                <w:color w:val="FF0000"/>
              </w:rPr>
            </w:pPr>
            <w:r>
              <w:rPr>
                <w:b/>
                <w:bCs/>
                <w:color w:val="FF0000"/>
              </w:rPr>
              <w:t>Temps</w:t>
            </w:r>
          </w:p>
        </w:tc>
        <w:tc>
          <w:tcPr>
            <w:tcW w:w="1895" w:type="dxa"/>
            <w:shd w:val="clear" w:color="auto" w:fill="FFCC99"/>
          </w:tcPr>
          <w:p w:rsidR="00E81217" w:rsidRDefault="00E81217" w:rsidP="00000AFC">
            <w:pPr>
              <w:pStyle w:val="table0"/>
              <w:rPr>
                <w:b/>
                <w:bCs/>
                <w:color w:val="FF0000"/>
              </w:rPr>
            </w:pPr>
            <w:r>
              <w:rPr>
                <w:b/>
                <w:bCs/>
                <w:color w:val="FF0000"/>
              </w:rPr>
              <w:t>Visibilité</w:t>
            </w:r>
          </w:p>
        </w:tc>
        <w:tc>
          <w:tcPr>
            <w:tcW w:w="1895" w:type="dxa"/>
            <w:shd w:val="clear" w:color="auto" w:fill="FFCC99"/>
          </w:tcPr>
          <w:p w:rsidR="00E81217" w:rsidRDefault="00E81217" w:rsidP="00000AFC">
            <w:pPr>
              <w:pStyle w:val="table0"/>
              <w:rPr>
                <w:b/>
                <w:bCs/>
                <w:color w:val="FF0000"/>
              </w:rPr>
            </w:pPr>
            <w:r>
              <w:rPr>
                <w:b/>
                <w:bCs/>
                <w:color w:val="FF0000"/>
              </w:rPr>
              <w:t>Influence sur les mouvements</w:t>
            </w:r>
          </w:p>
        </w:tc>
        <w:tc>
          <w:tcPr>
            <w:tcW w:w="1896" w:type="dxa"/>
            <w:shd w:val="clear" w:color="auto" w:fill="FFCC99"/>
          </w:tcPr>
          <w:p w:rsidR="00E81217" w:rsidRDefault="00E81217" w:rsidP="00000AFC">
            <w:pPr>
              <w:pStyle w:val="table0"/>
              <w:rPr>
                <w:b/>
                <w:bCs/>
                <w:color w:val="FF0000"/>
              </w:rPr>
            </w:pPr>
            <w:r>
              <w:rPr>
                <w:b/>
                <w:bCs/>
                <w:color w:val="FF0000"/>
              </w:rPr>
              <w:t>Influence sur les tirs</w:t>
            </w:r>
          </w:p>
        </w:tc>
        <w:tc>
          <w:tcPr>
            <w:tcW w:w="1896" w:type="dxa"/>
            <w:shd w:val="clear" w:color="auto" w:fill="FFCC99"/>
          </w:tcPr>
          <w:p w:rsidR="00E81217" w:rsidRDefault="00E81217" w:rsidP="00000AFC">
            <w:pPr>
              <w:pStyle w:val="table0"/>
              <w:rPr>
                <w:b/>
                <w:bCs/>
                <w:color w:val="FF0000"/>
              </w:rPr>
            </w:pPr>
            <w:r>
              <w:rPr>
                <w:b/>
                <w:bCs/>
                <w:color w:val="FF0000"/>
              </w:rPr>
              <w:t>Influence sur les combats</w:t>
            </w:r>
          </w:p>
        </w:tc>
      </w:tr>
      <w:tr w:rsidR="00E81217">
        <w:tc>
          <w:tcPr>
            <w:tcW w:w="1895" w:type="dxa"/>
          </w:tcPr>
          <w:p w:rsidR="00E81217" w:rsidRDefault="00E81217" w:rsidP="00000AFC">
            <w:pPr>
              <w:pStyle w:val="table0"/>
              <w:jc w:val="left"/>
              <w:rPr>
                <w:b/>
                <w:bCs/>
              </w:rPr>
            </w:pPr>
            <w:r>
              <w:rPr>
                <w:b/>
                <w:bCs/>
              </w:rPr>
              <w:t>Nuit</w:t>
            </w:r>
          </w:p>
        </w:tc>
        <w:tc>
          <w:tcPr>
            <w:tcW w:w="1895" w:type="dxa"/>
          </w:tcPr>
          <w:p w:rsidR="00E81217" w:rsidRDefault="00E81217" w:rsidP="00000AFC">
            <w:pPr>
              <w:pStyle w:val="table0"/>
            </w:pPr>
            <w:r>
              <w:t>3</w:t>
            </w:r>
          </w:p>
        </w:tc>
        <w:tc>
          <w:tcPr>
            <w:tcW w:w="1895" w:type="dxa"/>
          </w:tcPr>
          <w:p w:rsidR="00E81217" w:rsidRDefault="00E81217" w:rsidP="00000AFC">
            <w:pPr>
              <w:pStyle w:val="table0"/>
            </w:pPr>
            <w:r>
              <w:t>-</w:t>
            </w:r>
          </w:p>
        </w:tc>
        <w:tc>
          <w:tcPr>
            <w:tcW w:w="1896" w:type="dxa"/>
          </w:tcPr>
          <w:p w:rsidR="00E81217" w:rsidRDefault="00E81217" w:rsidP="00000AFC">
            <w:pPr>
              <w:pStyle w:val="table0"/>
            </w:pPr>
            <w:r>
              <w:t>-</w:t>
            </w:r>
          </w:p>
        </w:tc>
        <w:tc>
          <w:tcPr>
            <w:tcW w:w="1896" w:type="dxa"/>
          </w:tcPr>
          <w:p w:rsidR="00E81217" w:rsidRDefault="00E81217" w:rsidP="00000AFC">
            <w:pPr>
              <w:pStyle w:val="table0"/>
            </w:pPr>
            <w:r>
              <w:t>0</w:t>
            </w:r>
          </w:p>
        </w:tc>
      </w:tr>
      <w:tr w:rsidR="00E81217">
        <w:tc>
          <w:tcPr>
            <w:tcW w:w="1895" w:type="dxa"/>
            <w:shd w:val="clear" w:color="auto" w:fill="FFFF99"/>
          </w:tcPr>
          <w:p w:rsidR="00E81217" w:rsidRDefault="00E81217" w:rsidP="00000AFC">
            <w:pPr>
              <w:pStyle w:val="table0"/>
              <w:jc w:val="left"/>
              <w:rPr>
                <w:b/>
                <w:bCs/>
              </w:rPr>
            </w:pPr>
            <w:r>
              <w:rPr>
                <w:b/>
                <w:bCs/>
              </w:rPr>
              <w:t>Brouillard</w:t>
            </w:r>
          </w:p>
        </w:tc>
        <w:tc>
          <w:tcPr>
            <w:tcW w:w="1895" w:type="dxa"/>
            <w:shd w:val="clear" w:color="auto" w:fill="FFFF99"/>
          </w:tcPr>
          <w:p w:rsidR="00E81217" w:rsidRDefault="00E81217" w:rsidP="00000AFC">
            <w:pPr>
              <w:pStyle w:val="table0"/>
            </w:pPr>
            <w:r>
              <w:t>5</w:t>
            </w:r>
          </w:p>
        </w:tc>
        <w:tc>
          <w:tcPr>
            <w:tcW w:w="1895" w:type="dxa"/>
            <w:shd w:val="clear" w:color="auto" w:fill="FFFF99"/>
          </w:tcPr>
          <w:p w:rsidR="00E81217" w:rsidRDefault="00E81217" w:rsidP="00000AFC">
            <w:pPr>
              <w:pStyle w:val="table0"/>
            </w:pPr>
            <w:r>
              <w:t>-</w:t>
            </w:r>
          </w:p>
        </w:tc>
        <w:tc>
          <w:tcPr>
            <w:tcW w:w="1896" w:type="dxa"/>
            <w:shd w:val="clear" w:color="auto" w:fill="FFFF99"/>
          </w:tcPr>
          <w:p w:rsidR="00E81217" w:rsidRDefault="00E81217" w:rsidP="00000AFC">
            <w:pPr>
              <w:pStyle w:val="table0"/>
            </w:pPr>
            <w:r>
              <w:t>-</w:t>
            </w:r>
          </w:p>
        </w:tc>
        <w:tc>
          <w:tcPr>
            <w:tcW w:w="1896" w:type="dxa"/>
            <w:shd w:val="clear" w:color="auto" w:fill="FFFF99"/>
          </w:tcPr>
          <w:p w:rsidR="00E81217" w:rsidRDefault="00E81217" w:rsidP="00000AFC">
            <w:pPr>
              <w:pStyle w:val="table0"/>
            </w:pPr>
            <w:r>
              <w:t>0</w:t>
            </w:r>
          </w:p>
        </w:tc>
      </w:tr>
      <w:tr w:rsidR="00E81217">
        <w:tc>
          <w:tcPr>
            <w:tcW w:w="1895" w:type="dxa"/>
          </w:tcPr>
          <w:p w:rsidR="00E81217" w:rsidRDefault="00E81217" w:rsidP="00000AFC">
            <w:pPr>
              <w:pStyle w:val="table0"/>
              <w:jc w:val="left"/>
              <w:rPr>
                <w:b/>
                <w:bCs/>
              </w:rPr>
            </w:pPr>
            <w:r>
              <w:rPr>
                <w:b/>
                <w:bCs/>
              </w:rPr>
              <w:t>Pluie</w:t>
            </w:r>
          </w:p>
        </w:tc>
        <w:tc>
          <w:tcPr>
            <w:tcW w:w="1895" w:type="dxa"/>
          </w:tcPr>
          <w:p w:rsidR="00E81217" w:rsidRDefault="00E81217" w:rsidP="00000AFC">
            <w:pPr>
              <w:pStyle w:val="table0"/>
            </w:pPr>
            <w:r>
              <w:t>∞</w:t>
            </w:r>
          </w:p>
        </w:tc>
        <w:tc>
          <w:tcPr>
            <w:tcW w:w="1895" w:type="dxa"/>
          </w:tcPr>
          <w:p w:rsidR="00E81217" w:rsidRDefault="00E81217" w:rsidP="00000AFC">
            <w:pPr>
              <w:pStyle w:val="table0"/>
            </w:pPr>
            <w:r>
              <w:t>3/4 PM</w:t>
            </w:r>
          </w:p>
        </w:tc>
        <w:tc>
          <w:tcPr>
            <w:tcW w:w="1896" w:type="dxa"/>
          </w:tcPr>
          <w:p w:rsidR="00E81217" w:rsidRDefault="00E81217" w:rsidP="00000AFC">
            <w:pPr>
              <w:pStyle w:val="table0"/>
            </w:pPr>
            <w:r>
              <w:t>+1</w:t>
            </w:r>
          </w:p>
        </w:tc>
        <w:tc>
          <w:tcPr>
            <w:tcW w:w="1896" w:type="dxa"/>
          </w:tcPr>
          <w:p w:rsidR="00E81217" w:rsidRDefault="00E81217" w:rsidP="00000AFC">
            <w:pPr>
              <w:pStyle w:val="table0"/>
            </w:pPr>
            <w:r>
              <w:t>-</w:t>
            </w:r>
          </w:p>
        </w:tc>
      </w:tr>
      <w:tr w:rsidR="00E81217">
        <w:tc>
          <w:tcPr>
            <w:tcW w:w="1895" w:type="dxa"/>
            <w:shd w:val="clear" w:color="auto" w:fill="FFFF99"/>
          </w:tcPr>
          <w:p w:rsidR="00E81217" w:rsidRDefault="00E81217" w:rsidP="00000AFC">
            <w:pPr>
              <w:pStyle w:val="table0"/>
              <w:jc w:val="left"/>
              <w:rPr>
                <w:b/>
                <w:bCs/>
              </w:rPr>
            </w:pPr>
            <w:r>
              <w:rPr>
                <w:b/>
                <w:bCs/>
              </w:rPr>
              <w:t>Neige</w:t>
            </w:r>
          </w:p>
        </w:tc>
        <w:tc>
          <w:tcPr>
            <w:tcW w:w="1895" w:type="dxa"/>
            <w:shd w:val="clear" w:color="auto" w:fill="FFFF99"/>
          </w:tcPr>
          <w:p w:rsidR="00E81217" w:rsidRDefault="00E81217" w:rsidP="00000AFC">
            <w:pPr>
              <w:pStyle w:val="table0"/>
            </w:pPr>
            <w:r>
              <w:t>∞</w:t>
            </w:r>
          </w:p>
        </w:tc>
        <w:tc>
          <w:tcPr>
            <w:tcW w:w="1895" w:type="dxa"/>
            <w:shd w:val="clear" w:color="auto" w:fill="FFFF99"/>
          </w:tcPr>
          <w:p w:rsidR="00E81217" w:rsidRDefault="00E81217" w:rsidP="00000AFC">
            <w:pPr>
              <w:pStyle w:val="table0"/>
            </w:pPr>
            <w:r>
              <w:t>½ PM</w:t>
            </w:r>
          </w:p>
        </w:tc>
        <w:tc>
          <w:tcPr>
            <w:tcW w:w="1896" w:type="dxa"/>
            <w:shd w:val="clear" w:color="auto" w:fill="FFFF99"/>
          </w:tcPr>
          <w:p w:rsidR="00E81217" w:rsidRDefault="00E81217" w:rsidP="00000AFC">
            <w:pPr>
              <w:pStyle w:val="table0"/>
            </w:pPr>
            <w:r>
              <w:t>-</w:t>
            </w:r>
          </w:p>
        </w:tc>
        <w:tc>
          <w:tcPr>
            <w:tcW w:w="1896" w:type="dxa"/>
            <w:shd w:val="clear" w:color="auto" w:fill="FFFF99"/>
          </w:tcPr>
          <w:p w:rsidR="00E81217" w:rsidRDefault="00E81217" w:rsidP="00000AFC">
            <w:pPr>
              <w:pStyle w:val="table0"/>
            </w:pPr>
            <w:r>
              <w:t>-</w:t>
            </w:r>
          </w:p>
        </w:tc>
      </w:tr>
      <w:tr w:rsidR="00E81217">
        <w:tc>
          <w:tcPr>
            <w:tcW w:w="1895" w:type="dxa"/>
          </w:tcPr>
          <w:p w:rsidR="00E81217" w:rsidRDefault="00E81217" w:rsidP="00000AFC">
            <w:pPr>
              <w:pStyle w:val="table0"/>
              <w:jc w:val="left"/>
              <w:rPr>
                <w:b/>
                <w:bCs/>
              </w:rPr>
            </w:pPr>
            <w:r>
              <w:rPr>
                <w:b/>
                <w:bCs/>
              </w:rPr>
              <w:t>Tempête</w:t>
            </w:r>
          </w:p>
        </w:tc>
        <w:tc>
          <w:tcPr>
            <w:tcW w:w="1895" w:type="dxa"/>
          </w:tcPr>
          <w:p w:rsidR="00E81217" w:rsidRDefault="00E81217" w:rsidP="00000AFC">
            <w:pPr>
              <w:pStyle w:val="table0"/>
            </w:pPr>
            <w:r>
              <w:t>10</w:t>
            </w:r>
          </w:p>
        </w:tc>
        <w:tc>
          <w:tcPr>
            <w:tcW w:w="1895" w:type="dxa"/>
          </w:tcPr>
          <w:p w:rsidR="00E81217" w:rsidRDefault="00E81217" w:rsidP="00000AFC">
            <w:pPr>
              <w:pStyle w:val="table0"/>
            </w:pPr>
            <w:r>
              <w:t>½ PM</w:t>
            </w:r>
          </w:p>
        </w:tc>
        <w:tc>
          <w:tcPr>
            <w:tcW w:w="1896" w:type="dxa"/>
          </w:tcPr>
          <w:p w:rsidR="00E81217" w:rsidRDefault="00E81217" w:rsidP="00000AFC">
            <w:pPr>
              <w:pStyle w:val="table0"/>
            </w:pPr>
            <w:r>
              <w:t>+2</w:t>
            </w:r>
          </w:p>
        </w:tc>
        <w:tc>
          <w:tcPr>
            <w:tcW w:w="1896" w:type="dxa"/>
          </w:tcPr>
          <w:p w:rsidR="00E81217" w:rsidRDefault="00E81217" w:rsidP="00000AFC">
            <w:pPr>
              <w:pStyle w:val="table0"/>
            </w:pPr>
            <w:r>
              <w:t>-</w:t>
            </w:r>
          </w:p>
        </w:tc>
      </w:tr>
    </w:tbl>
    <w:p w:rsidR="00D96188" w:rsidRDefault="00D96188" w:rsidP="00E81217">
      <w:pPr>
        <w:pStyle w:val="Paragraph"/>
        <w:rPr>
          <w:lang w:val="fr-FR"/>
        </w:rPr>
      </w:pPr>
      <w:r>
        <w:rPr>
          <w:lang w:val="fr-FR"/>
        </w:rPr>
        <w:lastRenderedPageBreak/>
        <w:t>Un tireur ne peut viser qu’une cible qu’il peut voir. La visibilité a donc un impact direct sur sa capacité de tir.</w:t>
      </w:r>
    </w:p>
    <w:p w:rsidR="00E81217" w:rsidRPr="00435F2B" w:rsidRDefault="00E81217" w:rsidP="00E81217">
      <w:pPr>
        <w:pStyle w:val="Paragraph"/>
        <w:rPr>
          <w:lang w:val="fr-FR"/>
        </w:rPr>
      </w:pPr>
      <w:r w:rsidRPr="00435F2B">
        <w:rPr>
          <w:lang w:val="fr-FR"/>
        </w:rPr>
        <w:t>Nota: Le signe ∞ (infini) signifie qu’il n’y a pas de limitation. Les fractions concernant les mouvements indiquent que le nombre de points de mouvement du personnage doit être réduit d’autant (arrondir par défaut). Ces restrictions ne s’appliquent évidemment pas dans les bâtiments couverts.</w:t>
      </w:r>
    </w:p>
    <w:p w:rsidR="00E81217" w:rsidRPr="00F176FE" w:rsidRDefault="00E81217" w:rsidP="0044485F">
      <w:pPr>
        <w:pStyle w:val="Exemple"/>
        <w:rPr>
          <w:lang w:val="fr-FR"/>
        </w:rPr>
      </w:pPr>
      <w:r w:rsidRPr="00F176FE">
        <w:rPr>
          <w:lang w:val="fr-FR"/>
        </w:rPr>
        <w:t>Exemple: un cavalier (15 PM) se déplaçant sous la pluie ne peut pas avancer de plus de 15 x ¾ = 11,25, soit 11 PM.</w:t>
      </w:r>
    </w:p>
    <w:p w:rsidR="00E81217" w:rsidRDefault="00E81217" w:rsidP="00E81217">
      <w:pPr>
        <w:pStyle w:val="Heading1"/>
      </w:pPr>
      <w:bookmarkStart w:id="15" w:name="_Toc303499559"/>
      <w:r>
        <w:t>MOUVEMENT</w:t>
      </w:r>
      <w:bookmarkEnd w:id="15"/>
    </w:p>
    <w:p w:rsidR="00E81217" w:rsidRPr="004C37FF" w:rsidRDefault="00E81217" w:rsidP="00E81217">
      <w:pPr>
        <w:pStyle w:val="Paragraph"/>
        <w:rPr>
          <w:lang w:val="fr-FR"/>
        </w:rPr>
      </w:pPr>
      <w:r w:rsidRPr="004C37FF">
        <w:rPr>
          <w:lang w:val="fr-FR"/>
        </w:rPr>
        <w:t>Chaque personnage a un nombre de points de mouvement inscrit sur le pion qui le représente (chiffre bleu). Le tableau suivant résume les différents potentiels de mouvement présents dans le jeu</w:t>
      </w:r>
      <w:r w:rsidR="00E63414">
        <w:rPr>
          <w:lang w:val="fr-FR"/>
        </w:rPr>
        <w:t xml:space="preserve"> </w:t>
      </w:r>
      <w:r w:rsidRPr="004C37FF">
        <w:rPr>
          <w:lang w:val="fr-FR"/>
        </w:rPr>
        <w:t>:</w:t>
      </w:r>
    </w:p>
    <w:tbl>
      <w:tblPr>
        <w:tblW w:w="0" w:type="auto"/>
        <w:tblLayout w:type="fixed"/>
        <w:tblLook w:val="0000" w:firstRow="0" w:lastRow="0" w:firstColumn="0" w:lastColumn="0" w:noHBand="0" w:noVBand="0"/>
      </w:tblPr>
      <w:tblGrid>
        <w:gridCol w:w="3284"/>
        <w:gridCol w:w="2636"/>
        <w:gridCol w:w="2410"/>
      </w:tblGrid>
      <w:tr w:rsidR="00E81217">
        <w:tc>
          <w:tcPr>
            <w:tcW w:w="3284" w:type="dxa"/>
            <w:shd w:val="clear" w:color="auto" w:fill="FFCC99"/>
          </w:tcPr>
          <w:p w:rsidR="00E81217" w:rsidRDefault="00E81217" w:rsidP="00000AFC">
            <w:pPr>
              <w:pStyle w:val="Table"/>
              <w:jc w:val="left"/>
              <w:rPr>
                <w:b/>
                <w:bCs/>
                <w:color w:val="FF0000"/>
              </w:rPr>
            </w:pPr>
            <w:r>
              <w:rPr>
                <w:b/>
                <w:bCs/>
                <w:color w:val="FF0000"/>
              </w:rPr>
              <w:t>Type de personnage</w:t>
            </w:r>
          </w:p>
        </w:tc>
        <w:tc>
          <w:tcPr>
            <w:tcW w:w="2636" w:type="dxa"/>
            <w:shd w:val="clear" w:color="auto" w:fill="FFCC99"/>
          </w:tcPr>
          <w:p w:rsidR="00E81217" w:rsidRDefault="00E81217" w:rsidP="00000AFC">
            <w:pPr>
              <w:pStyle w:val="Table"/>
              <w:rPr>
                <w:b/>
                <w:bCs/>
                <w:color w:val="FF0000"/>
              </w:rPr>
            </w:pPr>
            <w:r>
              <w:rPr>
                <w:b/>
                <w:bCs/>
                <w:color w:val="FF0000"/>
              </w:rPr>
              <w:t>Mouvement en bonne santé</w:t>
            </w:r>
          </w:p>
        </w:tc>
        <w:tc>
          <w:tcPr>
            <w:tcW w:w="2410" w:type="dxa"/>
            <w:shd w:val="clear" w:color="auto" w:fill="FFCC99"/>
          </w:tcPr>
          <w:p w:rsidR="00E81217" w:rsidRDefault="00E81217" w:rsidP="00000AFC">
            <w:pPr>
              <w:pStyle w:val="Table"/>
              <w:rPr>
                <w:b/>
                <w:bCs/>
                <w:color w:val="FF0000"/>
              </w:rPr>
            </w:pPr>
            <w:r>
              <w:rPr>
                <w:b/>
                <w:bCs/>
                <w:color w:val="FF0000"/>
              </w:rPr>
              <w:t>Mouvement quand blessé</w:t>
            </w:r>
          </w:p>
        </w:tc>
      </w:tr>
      <w:tr w:rsidR="00E81217">
        <w:tc>
          <w:tcPr>
            <w:tcW w:w="3284" w:type="dxa"/>
            <w:shd w:val="clear" w:color="auto" w:fill="FFFFCC"/>
          </w:tcPr>
          <w:p w:rsidR="00E81217" w:rsidRPr="004C37FF" w:rsidRDefault="00E81217" w:rsidP="00000AFC">
            <w:pPr>
              <w:pStyle w:val="Table"/>
              <w:jc w:val="left"/>
              <w:rPr>
                <w:lang w:val="fr-FR"/>
              </w:rPr>
            </w:pPr>
            <w:r w:rsidRPr="004C37FF">
              <w:rPr>
                <w:lang w:val="fr-FR"/>
              </w:rPr>
              <w:t>Personnage à pied sans armure</w:t>
            </w:r>
          </w:p>
        </w:tc>
        <w:tc>
          <w:tcPr>
            <w:tcW w:w="2636" w:type="dxa"/>
            <w:shd w:val="clear" w:color="auto" w:fill="FFFFCC"/>
          </w:tcPr>
          <w:p w:rsidR="00E81217" w:rsidRDefault="00E81217" w:rsidP="00000AFC">
            <w:pPr>
              <w:pStyle w:val="Table"/>
            </w:pPr>
            <w:r w:rsidRPr="004C37FF">
              <w:rPr>
                <w:lang w:val="fr-FR"/>
              </w:rPr>
              <w:t xml:space="preserve">  </w:t>
            </w:r>
            <w:r>
              <w:t>8</w:t>
            </w:r>
          </w:p>
        </w:tc>
        <w:tc>
          <w:tcPr>
            <w:tcW w:w="2410" w:type="dxa"/>
            <w:shd w:val="clear" w:color="auto" w:fill="FFFFCC"/>
          </w:tcPr>
          <w:p w:rsidR="00E81217" w:rsidRDefault="00E81217" w:rsidP="00000AFC">
            <w:pPr>
              <w:pStyle w:val="Table"/>
            </w:pPr>
            <w:r>
              <w:t xml:space="preserve">  4</w:t>
            </w:r>
          </w:p>
        </w:tc>
      </w:tr>
      <w:tr w:rsidR="00E81217">
        <w:tc>
          <w:tcPr>
            <w:tcW w:w="3284" w:type="dxa"/>
            <w:shd w:val="clear" w:color="auto" w:fill="FFFF99"/>
          </w:tcPr>
          <w:p w:rsidR="00E81217" w:rsidRPr="004C37FF" w:rsidRDefault="00E81217" w:rsidP="00000AFC">
            <w:pPr>
              <w:pStyle w:val="Table"/>
              <w:jc w:val="left"/>
              <w:rPr>
                <w:lang w:val="fr-FR"/>
              </w:rPr>
            </w:pPr>
            <w:r w:rsidRPr="004C37FF">
              <w:rPr>
                <w:lang w:val="fr-FR"/>
              </w:rPr>
              <w:t>Personnage à pied avec armure</w:t>
            </w:r>
          </w:p>
        </w:tc>
        <w:tc>
          <w:tcPr>
            <w:tcW w:w="2636" w:type="dxa"/>
            <w:shd w:val="clear" w:color="auto" w:fill="FFFF99"/>
          </w:tcPr>
          <w:p w:rsidR="00E81217" w:rsidRDefault="00E81217" w:rsidP="00000AFC">
            <w:pPr>
              <w:pStyle w:val="Table"/>
            </w:pPr>
            <w:r w:rsidRPr="004C37FF">
              <w:rPr>
                <w:lang w:val="fr-FR"/>
              </w:rPr>
              <w:t xml:space="preserve">  </w:t>
            </w:r>
            <w:r>
              <w:t>6</w:t>
            </w:r>
          </w:p>
        </w:tc>
        <w:tc>
          <w:tcPr>
            <w:tcW w:w="2410" w:type="dxa"/>
            <w:shd w:val="clear" w:color="auto" w:fill="FFFF99"/>
          </w:tcPr>
          <w:p w:rsidR="00E81217" w:rsidRDefault="00E81217" w:rsidP="00000AFC">
            <w:pPr>
              <w:pStyle w:val="Table"/>
            </w:pPr>
            <w:r>
              <w:t xml:space="preserve">  3</w:t>
            </w:r>
          </w:p>
        </w:tc>
      </w:tr>
      <w:tr w:rsidR="00E81217">
        <w:tc>
          <w:tcPr>
            <w:tcW w:w="3284" w:type="dxa"/>
            <w:shd w:val="clear" w:color="auto" w:fill="FFFFCC"/>
          </w:tcPr>
          <w:p w:rsidR="00E81217" w:rsidRDefault="00E81217" w:rsidP="00000AFC">
            <w:pPr>
              <w:pStyle w:val="Table"/>
              <w:jc w:val="left"/>
            </w:pPr>
            <w:r>
              <w:t>Chevalier à pied</w:t>
            </w:r>
          </w:p>
        </w:tc>
        <w:tc>
          <w:tcPr>
            <w:tcW w:w="2636" w:type="dxa"/>
            <w:shd w:val="clear" w:color="auto" w:fill="FFFFCC"/>
          </w:tcPr>
          <w:p w:rsidR="00E81217" w:rsidRDefault="00E81217" w:rsidP="00000AFC">
            <w:pPr>
              <w:pStyle w:val="Table"/>
            </w:pPr>
            <w:r>
              <w:t xml:space="preserve">  4</w:t>
            </w:r>
          </w:p>
        </w:tc>
        <w:tc>
          <w:tcPr>
            <w:tcW w:w="2410" w:type="dxa"/>
            <w:shd w:val="clear" w:color="auto" w:fill="FFFFCC"/>
          </w:tcPr>
          <w:p w:rsidR="00E81217" w:rsidRDefault="00E81217" w:rsidP="00000AFC">
            <w:pPr>
              <w:pStyle w:val="Table"/>
            </w:pPr>
            <w:r>
              <w:t xml:space="preserve">  2</w:t>
            </w:r>
          </w:p>
        </w:tc>
      </w:tr>
      <w:tr w:rsidR="00E81217">
        <w:tc>
          <w:tcPr>
            <w:tcW w:w="3284" w:type="dxa"/>
            <w:shd w:val="clear" w:color="auto" w:fill="FFFF99"/>
          </w:tcPr>
          <w:p w:rsidR="00E81217" w:rsidRDefault="00E81217" w:rsidP="00000AFC">
            <w:pPr>
              <w:pStyle w:val="Table"/>
              <w:jc w:val="left"/>
            </w:pPr>
            <w:r>
              <w:t>Cavalerie sans armure</w:t>
            </w:r>
          </w:p>
        </w:tc>
        <w:tc>
          <w:tcPr>
            <w:tcW w:w="2636" w:type="dxa"/>
            <w:shd w:val="clear" w:color="auto" w:fill="FFFF99"/>
          </w:tcPr>
          <w:p w:rsidR="00E81217" w:rsidRDefault="00E81217" w:rsidP="00000AFC">
            <w:pPr>
              <w:pStyle w:val="Table"/>
            </w:pPr>
            <w:r>
              <w:t>15</w:t>
            </w:r>
          </w:p>
        </w:tc>
        <w:tc>
          <w:tcPr>
            <w:tcW w:w="2410" w:type="dxa"/>
            <w:shd w:val="clear" w:color="auto" w:fill="FFFF99"/>
          </w:tcPr>
          <w:p w:rsidR="00E81217" w:rsidRDefault="00E81217" w:rsidP="00000AFC">
            <w:pPr>
              <w:pStyle w:val="Table"/>
            </w:pPr>
            <w:r>
              <w:t>15</w:t>
            </w:r>
          </w:p>
        </w:tc>
      </w:tr>
      <w:tr w:rsidR="00E81217">
        <w:tc>
          <w:tcPr>
            <w:tcW w:w="3284" w:type="dxa"/>
            <w:shd w:val="clear" w:color="auto" w:fill="FFFFCC"/>
          </w:tcPr>
          <w:p w:rsidR="00E81217" w:rsidRDefault="00E81217" w:rsidP="00000AFC">
            <w:pPr>
              <w:pStyle w:val="Table"/>
              <w:jc w:val="left"/>
            </w:pPr>
            <w:r>
              <w:t>Cavalerie avec armure</w:t>
            </w:r>
          </w:p>
        </w:tc>
        <w:tc>
          <w:tcPr>
            <w:tcW w:w="2636" w:type="dxa"/>
            <w:shd w:val="clear" w:color="auto" w:fill="FFFFCC"/>
          </w:tcPr>
          <w:p w:rsidR="00E81217" w:rsidRDefault="00E81217" w:rsidP="00000AFC">
            <w:pPr>
              <w:pStyle w:val="Table"/>
            </w:pPr>
            <w:r>
              <w:t>12</w:t>
            </w:r>
          </w:p>
        </w:tc>
        <w:tc>
          <w:tcPr>
            <w:tcW w:w="2410" w:type="dxa"/>
            <w:shd w:val="clear" w:color="auto" w:fill="FFFFCC"/>
          </w:tcPr>
          <w:p w:rsidR="00E81217" w:rsidRDefault="00E81217" w:rsidP="00000AFC">
            <w:pPr>
              <w:pStyle w:val="Table"/>
            </w:pPr>
            <w:r>
              <w:t>12</w:t>
            </w:r>
          </w:p>
        </w:tc>
      </w:tr>
    </w:tbl>
    <w:p w:rsidR="00E81217" w:rsidRDefault="00E81217" w:rsidP="00E81217">
      <w:pPr>
        <w:pStyle w:val="Paragraph"/>
      </w:pPr>
    </w:p>
    <w:p w:rsidR="00E81217" w:rsidRPr="004C37FF" w:rsidRDefault="00E81217" w:rsidP="00E81217">
      <w:pPr>
        <w:pStyle w:val="Paragraph"/>
        <w:rPr>
          <w:lang w:val="fr-FR"/>
        </w:rPr>
      </w:pPr>
      <w:r w:rsidRPr="004C37FF">
        <w:rPr>
          <w:lang w:val="fr-FR"/>
        </w:rPr>
        <w:t xml:space="preserve">Chaque case que le personnage traverse lui fait dépenser un nombre de points de mouvement correspondant à la difficulté du terrain rencontré (voir § </w:t>
      </w:r>
      <w:r w:rsidR="004F11B4">
        <w:rPr>
          <w:lang w:val="fr-FR"/>
        </w:rPr>
        <w:fldChar w:fldCharType="begin"/>
      </w:r>
      <w:r w:rsidR="00DD409E">
        <w:rPr>
          <w:lang w:val="fr-FR"/>
        </w:rPr>
        <w:instrText xml:space="preserve"> REF _Ref231134505 \r \h </w:instrText>
      </w:r>
      <w:r w:rsidR="004F11B4">
        <w:rPr>
          <w:lang w:val="fr-FR"/>
        </w:rPr>
      </w:r>
      <w:r w:rsidR="004F11B4">
        <w:rPr>
          <w:lang w:val="fr-FR"/>
        </w:rPr>
        <w:fldChar w:fldCharType="separate"/>
      </w:r>
      <w:r w:rsidR="003F6FCE">
        <w:rPr>
          <w:lang w:val="fr-FR"/>
        </w:rPr>
        <w:t>3.1</w:t>
      </w:r>
      <w:r w:rsidR="004F11B4">
        <w:rPr>
          <w:lang w:val="fr-FR"/>
        </w:rPr>
        <w:fldChar w:fldCharType="end"/>
      </w:r>
      <w:r w:rsidR="00DD409E">
        <w:rPr>
          <w:lang w:val="fr-FR"/>
        </w:rPr>
        <w:t xml:space="preserve"> </w:t>
      </w:r>
      <w:r w:rsidRPr="004C37FF">
        <w:rPr>
          <w:lang w:val="fr-FR"/>
        </w:rPr>
        <w:t>Types de terrain). A chaque tour, un joueur peut bouger tous ou une partie de ses personnages, en utilisant tout ou partie du potentiel de mouvement de chacun. Les points de mouvements inutilisés ne peuvent pas être transférés d'un personnage à l'autre, ni être gardés en réserve pour les tours suivants.</w:t>
      </w:r>
    </w:p>
    <w:p w:rsidR="00E81217" w:rsidRDefault="00E81217" w:rsidP="00E81217">
      <w:pPr>
        <w:pStyle w:val="Heading2"/>
      </w:pPr>
      <w:bookmarkStart w:id="16" w:name="_Toc303499560"/>
      <w:r>
        <w:t>Empilement de pions</w:t>
      </w:r>
      <w:bookmarkEnd w:id="16"/>
    </w:p>
    <w:p w:rsidR="00E81217" w:rsidRPr="004C37FF" w:rsidRDefault="00E81217" w:rsidP="00E81217">
      <w:pPr>
        <w:pStyle w:val="Paragraph"/>
        <w:rPr>
          <w:lang w:val="fr-FR"/>
        </w:rPr>
      </w:pPr>
      <w:r w:rsidRPr="004C37FF">
        <w:rPr>
          <w:lang w:val="fr-FR"/>
        </w:rPr>
        <w:t>Au cours de la partie, il est possible de faire passer des personnages à travers des cases contenant un personnage ami, un personnage assommé ou un personnage mort. Mais, à la fin de chaque séquence de mouvement, il ne doit rester qu'un seul personnage vivant par case, homme ou animal.</w:t>
      </w:r>
    </w:p>
    <w:p w:rsidR="00E81217" w:rsidRDefault="00E81217" w:rsidP="00E81217">
      <w:pPr>
        <w:pStyle w:val="Heading2"/>
      </w:pPr>
      <w:bookmarkStart w:id="17" w:name="_Toc303499561"/>
      <w:r>
        <w:t>Restrictions de mouvement</w:t>
      </w:r>
      <w:bookmarkEnd w:id="17"/>
    </w:p>
    <w:p w:rsidR="00E81217" w:rsidRPr="004C37FF" w:rsidRDefault="00E81217" w:rsidP="00E81217">
      <w:pPr>
        <w:pStyle w:val="Paragraph"/>
        <w:rPr>
          <w:lang w:val="fr-FR"/>
        </w:rPr>
      </w:pPr>
      <w:r w:rsidRPr="004C37FF">
        <w:rPr>
          <w:lang w:val="fr-FR"/>
        </w:rPr>
        <w:t>Les personnages ne peuvent pas passer par des cases contenant des personnages ennem</w:t>
      </w:r>
      <w:r>
        <w:rPr>
          <w:lang w:val="fr-FR"/>
        </w:rPr>
        <w:t>is, sauf si ceux-ci sont assommé</w:t>
      </w:r>
      <w:r w:rsidRPr="004C37FF">
        <w:rPr>
          <w:lang w:val="fr-FR"/>
        </w:rPr>
        <w:t>s ou morts. Traverser des cases contenant des personnages amis ne pose, par contre, aucun problème.</w:t>
      </w:r>
    </w:p>
    <w:p w:rsidR="00E81217" w:rsidRDefault="00E81217" w:rsidP="00E81217">
      <w:pPr>
        <w:pStyle w:val="Heading3"/>
      </w:pPr>
      <w:bookmarkStart w:id="18" w:name="_Toc303499562"/>
      <w:r>
        <w:t>Eau</w:t>
      </w:r>
      <w:r w:rsidR="00691156">
        <w:t xml:space="preserve"> &amp; arbre</w:t>
      </w:r>
      <w:bookmarkEnd w:id="18"/>
    </w:p>
    <w:p w:rsidR="00E81217" w:rsidRPr="004C37FF" w:rsidRDefault="00E81217" w:rsidP="00E81217">
      <w:pPr>
        <w:pStyle w:val="Paragraph"/>
        <w:rPr>
          <w:lang w:val="fr-FR"/>
        </w:rPr>
      </w:pPr>
      <w:r w:rsidRPr="004C37FF">
        <w:rPr>
          <w:lang w:val="fr-FR"/>
        </w:rPr>
        <w:t>Les personnages à cheval ne peuvent pas passer par une case arbre ou une case eau. Les chevaux sans cavalier et tenus par la bride peuvent, par contre, traverser ces cases normalement.</w:t>
      </w:r>
    </w:p>
    <w:p w:rsidR="00E81217" w:rsidRDefault="00E81217" w:rsidP="00E81217">
      <w:pPr>
        <w:pStyle w:val="Paragraph"/>
      </w:pPr>
      <w:r w:rsidRPr="004C37FF">
        <w:rPr>
          <w:lang w:val="fr-FR"/>
        </w:rPr>
        <w:t xml:space="preserve">Seuls les personnages à pied et sans armure peuvent passer par une case eau en dépensant 5 points de mouvement par case. </w:t>
      </w:r>
      <w:r>
        <w:t>Pour tous les autre</w:t>
      </w:r>
      <w:r w:rsidR="00355BAD">
        <w:t>s</w:t>
      </w:r>
      <w:r>
        <w:t xml:space="preserve"> personnages, ces cases sont interdites.</w:t>
      </w:r>
    </w:p>
    <w:p w:rsidR="00E81217" w:rsidRPr="002348E7" w:rsidRDefault="00E81217" w:rsidP="00E81217">
      <w:pPr>
        <w:pStyle w:val="Heading3"/>
      </w:pPr>
      <w:bookmarkStart w:id="19" w:name="_Toc303499563"/>
      <w:r w:rsidRPr="002348E7">
        <w:t>Cases contenant des personnages morts</w:t>
      </w:r>
      <w:bookmarkEnd w:id="19"/>
    </w:p>
    <w:p w:rsidR="00E81217" w:rsidRPr="004C37FF" w:rsidRDefault="00E81217" w:rsidP="00E81217">
      <w:pPr>
        <w:pStyle w:val="Paragraph"/>
        <w:rPr>
          <w:lang w:val="fr-FR"/>
        </w:rPr>
      </w:pPr>
      <w:r w:rsidRPr="004C37FF">
        <w:rPr>
          <w:lang w:val="fr-FR"/>
        </w:rPr>
        <w:t>Les cases contenant trois hommes morts ou un cheval mort coûtent un point de mouvement en plus de leur coût normal.</w:t>
      </w:r>
    </w:p>
    <w:p w:rsidR="00E81217" w:rsidRPr="004C37FF" w:rsidRDefault="00E81217" w:rsidP="00E81217">
      <w:pPr>
        <w:pStyle w:val="Paragraph"/>
        <w:rPr>
          <w:lang w:val="fr-FR"/>
        </w:rPr>
      </w:pPr>
      <w:r w:rsidRPr="004C37FF">
        <w:rPr>
          <w:lang w:val="fr-FR"/>
        </w:rPr>
        <w:t>Les cases contenant six hommes morts ou deux chevaux morts deviennent impassables. (Même chose si une case contient trois hommes morts et un cheval mort).</w:t>
      </w:r>
    </w:p>
    <w:p w:rsidR="00E81217" w:rsidRDefault="00E81217" w:rsidP="00E81217">
      <w:pPr>
        <w:pStyle w:val="Heading3"/>
      </w:pPr>
      <w:bookmarkStart w:id="20" w:name="_Toc303499564"/>
      <w:r>
        <w:t>Comment dégager une case devenue impassable</w:t>
      </w:r>
      <w:bookmarkEnd w:id="20"/>
    </w:p>
    <w:p w:rsidR="00E81217" w:rsidRPr="004C37FF" w:rsidRDefault="00E81217" w:rsidP="00E81217">
      <w:pPr>
        <w:pStyle w:val="Paragraph"/>
        <w:rPr>
          <w:b/>
          <w:bCs/>
          <w:lang w:val="fr-FR"/>
        </w:rPr>
      </w:pPr>
      <w:r w:rsidRPr="004C37FF">
        <w:rPr>
          <w:lang w:val="fr-FR"/>
        </w:rPr>
        <w:t>Deux personnages à pied peuvent déplacer trois hommes mort ou un cheval mort d'</w:t>
      </w:r>
      <w:r w:rsidRPr="004C37FF">
        <w:rPr>
          <w:b/>
          <w:bCs/>
          <w:lang w:val="fr-FR"/>
        </w:rPr>
        <w:t>une</w:t>
      </w:r>
      <w:r w:rsidRPr="004C37FF">
        <w:rPr>
          <w:lang w:val="fr-FR"/>
        </w:rPr>
        <w:t xml:space="preserve"> case. Les deux personnages ne peuvent faire rien d'autre pendant leur phase de jeu: ni bouger, ni tirer, ni combattre. Si les cadavres sont jetés dans l'eau on considère qu'ils coulent à pic et les pions qui les représentent sont retirés du tapis de jeu.</w:t>
      </w:r>
    </w:p>
    <w:p w:rsidR="00E81217" w:rsidRDefault="00E81217" w:rsidP="00E81217">
      <w:pPr>
        <w:pStyle w:val="Heading3"/>
      </w:pPr>
      <w:bookmarkStart w:id="21" w:name="_Toc303499565"/>
      <w:r>
        <w:t>Comment transporter un personnage assommé</w:t>
      </w:r>
      <w:bookmarkEnd w:id="21"/>
    </w:p>
    <w:p w:rsidR="00E81217" w:rsidRPr="004C37FF" w:rsidRDefault="00E81217" w:rsidP="00E81217">
      <w:pPr>
        <w:pStyle w:val="Paragraph"/>
        <w:rPr>
          <w:lang w:val="fr-FR"/>
        </w:rPr>
      </w:pPr>
      <w:r w:rsidRPr="004C37FF">
        <w:rPr>
          <w:lang w:val="fr-FR"/>
        </w:rPr>
        <w:t>Un personnage à pied qui passe par une case où se trouve un personnage assommé peut l'emporter sur son dos mais le potentiel de mouvement qui lui reste est alors divisé par deux (on arrondit éventuellement au chiffre inférieur). A la fin de son mouvement, il dépose le personnage assommé sur l'une des cases qui entourent la sienne.</w:t>
      </w:r>
    </w:p>
    <w:p w:rsidR="00E81217" w:rsidRDefault="00E81217" w:rsidP="00E81217">
      <w:pPr>
        <w:pStyle w:val="Heading2"/>
      </w:pPr>
      <w:bookmarkStart w:id="22" w:name="_Ref78343776"/>
      <w:bookmarkStart w:id="23" w:name="_Toc303499566"/>
      <w:bookmarkStart w:id="24" w:name="OLE_LINK1"/>
      <w:bookmarkStart w:id="25" w:name="OLE_LINK2"/>
      <w:r>
        <w:lastRenderedPageBreak/>
        <w:t>Infiltration des lignes ennemies</w:t>
      </w:r>
      <w:bookmarkEnd w:id="22"/>
      <w:bookmarkEnd w:id="23"/>
    </w:p>
    <w:p w:rsidR="00F34B78" w:rsidRPr="00F34B78" w:rsidRDefault="00F34B78" w:rsidP="00F34B78">
      <w:pPr>
        <w:pStyle w:val="Paragraph"/>
        <w:rPr>
          <w:lang w:val="fr-FR"/>
        </w:rPr>
      </w:pPr>
      <w:r w:rsidRPr="00F34B78">
        <w:rPr>
          <w:lang w:val="fr-FR"/>
        </w:rPr>
        <w:t>Si, a la suite d'un combat, les attaquants ou les défenseurs ont du reculer (ou si l'un d'entre eux</w:t>
      </w:r>
    </w:p>
    <w:p w:rsidR="00F34B78" w:rsidRPr="00F34B78" w:rsidRDefault="00F34B78" w:rsidP="00F34B78">
      <w:pPr>
        <w:pStyle w:val="Paragraph"/>
        <w:rPr>
          <w:lang w:val="fr-FR"/>
        </w:rPr>
      </w:pPr>
      <w:r w:rsidRPr="00F34B78">
        <w:rPr>
          <w:lang w:val="fr-FR"/>
        </w:rPr>
        <w:t>a été assommé ou tué), les personnages victorieux peuvent avancer d'un nombre de points égal</w:t>
      </w:r>
    </w:p>
    <w:p w:rsidR="00F34B78" w:rsidRPr="00F34B78" w:rsidRDefault="00F34B78" w:rsidP="00F34B78">
      <w:pPr>
        <w:pStyle w:val="Paragraph"/>
        <w:rPr>
          <w:lang w:val="fr-FR"/>
        </w:rPr>
      </w:pPr>
      <w:r w:rsidRPr="00F34B78">
        <w:rPr>
          <w:lang w:val="fr-FR"/>
        </w:rPr>
        <w:t>a la moitié de leur potentiel de mouvement. La première case traversée devra nécessairement</w:t>
      </w:r>
    </w:p>
    <w:p w:rsidR="00F34B78" w:rsidRPr="00F34B78" w:rsidRDefault="00F34B78" w:rsidP="00F34B78">
      <w:pPr>
        <w:pStyle w:val="Paragraph"/>
        <w:rPr>
          <w:lang w:val="fr-FR"/>
        </w:rPr>
      </w:pPr>
      <w:r w:rsidRPr="00F34B78">
        <w:rPr>
          <w:lang w:val="fr-FR"/>
        </w:rPr>
        <w:t>être l'une des cases évacuées par l'ennemi (ou la case du personnage assommé ou tué).</w:t>
      </w:r>
    </w:p>
    <w:p w:rsidR="00F34B78" w:rsidRPr="00F34B78" w:rsidRDefault="00F34B78" w:rsidP="00F34B78">
      <w:pPr>
        <w:pStyle w:val="Paragraph"/>
        <w:rPr>
          <w:lang w:val="fr-FR"/>
        </w:rPr>
      </w:pPr>
      <w:r w:rsidRPr="00F34B78">
        <w:rPr>
          <w:lang w:val="fr-FR"/>
        </w:rPr>
        <w:t>L'avance après combat n'est pas obligatoire mais elle doit être effectuée immédiatement, sans</w:t>
      </w:r>
    </w:p>
    <w:p w:rsidR="00F34B78" w:rsidRPr="00F34B78" w:rsidRDefault="00F34B78" w:rsidP="00F34B78">
      <w:pPr>
        <w:pStyle w:val="Paragraph"/>
        <w:rPr>
          <w:lang w:val="fr-FR"/>
        </w:rPr>
      </w:pPr>
      <w:r w:rsidRPr="00F34B78">
        <w:rPr>
          <w:lang w:val="fr-FR"/>
        </w:rPr>
        <w:t>attendre la résolution des autres combats en cours.</w:t>
      </w:r>
    </w:p>
    <w:p w:rsidR="00F34B78" w:rsidRPr="00F34B78" w:rsidRDefault="00F34B78" w:rsidP="00F34B78">
      <w:pPr>
        <w:pStyle w:val="Paragraph"/>
        <w:rPr>
          <w:lang w:val="fr-FR"/>
        </w:rPr>
      </w:pPr>
      <w:r w:rsidRPr="00F34B78">
        <w:rPr>
          <w:lang w:val="fr-FR"/>
        </w:rPr>
        <w:t>Seul un personnage impliqué dans le combat peut bénéficier de l'avance après combat. Les</w:t>
      </w:r>
    </w:p>
    <w:p w:rsidR="00F34B78" w:rsidRPr="00F34B78" w:rsidRDefault="00F34B78" w:rsidP="00F34B78">
      <w:pPr>
        <w:pStyle w:val="Paragraph"/>
        <w:rPr>
          <w:lang w:val="fr-FR"/>
        </w:rPr>
      </w:pPr>
      <w:r w:rsidRPr="00F34B78">
        <w:rPr>
          <w:lang w:val="fr-FR"/>
        </w:rPr>
        <w:t>points de mouvement utilisés pendant l'avance après combat n'empêchent pas le personnage</w:t>
      </w:r>
    </w:p>
    <w:p w:rsidR="00F34B78" w:rsidRDefault="00F34B78" w:rsidP="00F34B78">
      <w:pPr>
        <w:pStyle w:val="Paragraph"/>
        <w:rPr>
          <w:lang w:val="fr-FR"/>
        </w:rPr>
      </w:pPr>
      <w:r w:rsidRPr="00F34B78">
        <w:rPr>
          <w:lang w:val="fr-FR"/>
        </w:rPr>
        <w:t>concerné de bouger normalement pendant son tour de jeu.</w:t>
      </w:r>
    </w:p>
    <w:p w:rsidR="00F34B78" w:rsidRDefault="00F34B78" w:rsidP="0003548C">
      <w:pPr>
        <w:pStyle w:val="Paragraph"/>
        <w:rPr>
          <w:lang w:val="fr-FR"/>
        </w:rPr>
      </w:pPr>
    </w:p>
    <w:p w:rsidR="0003548C" w:rsidRPr="000642DB" w:rsidRDefault="0003548C" w:rsidP="0003548C">
      <w:pPr>
        <w:pStyle w:val="Paragraph"/>
        <w:rPr>
          <w:lang w:val="fr-FR"/>
        </w:rPr>
      </w:pPr>
      <w:r w:rsidRPr="000642DB">
        <w:rPr>
          <w:lang w:val="fr-FR"/>
        </w:rPr>
        <w:t xml:space="preserve">Quand un personnage traverse, au cours de son déplacement, une case adjacente à un ou plusieurs ennemis en position d'attaquer, le </w:t>
      </w:r>
      <w:r>
        <w:rPr>
          <w:lang w:val="fr-FR"/>
        </w:rPr>
        <w:t>personnage</w:t>
      </w:r>
      <w:r w:rsidRPr="000642DB">
        <w:rPr>
          <w:lang w:val="fr-FR"/>
        </w:rPr>
        <w:t xml:space="preserve"> concerné doit </w:t>
      </w:r>
      <w:r>
        <w:rPr>
          <w:lang w:val="fr-FR"/>
        </w:rPr>
        <w:t>immédiatement subir un test d</w:t>
      </w:r>
      <w:r>
        <w:rPr>
          <w:rFonts w:hint="eastAsia"/>
          <w:lang w:val="fr-FR"/>
        </w:rPr>
        <w:t>’</w:t>
      </w:r>
      <w:r>
        <w:rPr>
          <w:lang w:val="fr-FR"/>
        </w:rPr>
        <w:t xml:space="preserve">infiltration (avant de poursuivre éventuellement sa progression). Le joueur adverse va </w:t>
      </w:r>
      <w:r w:rsidRPr="000642DB">
        <w:rPr>
          <w:lang w:val="fr-FR"/>
        </w:rPr>
        <w:t>lancer 1D10 pour cha</w:t>
      </w:r>
      <w:r>
        <w:rPr>
          <w:lang w:val="fr-FR"/>
        </w:rPr>
        <w:t>cun des</w:t>
      </w:r>
      <w:r w:rsidRPr="000642DB">
        <w:rPr>
          <w:lang w:val="fr-FR"/>
        </w:rPr>
        <w:t xml:space="preserve"> ennemi</w:t>
      </w:r>
      <w:r>
        <w:rPr>
          <w:lang w:val="fr-FR"/>
        </w:rPr>
        <w:t>s</w:t>
      </w:r>
      <w:r w:rsidRPr="000642DB">
        <w:rPr>
          <w:lang w:val="fr-FR"/>
        </w:rPr>
        <w:t xml:space="preserve"> présent</w:t>
      </w:r>
      <w:r>
        <w:rPr>
          <w:lang w:val="fr-FR"/>
        </w:rPr>
        <w:t>s,</w:t>
      </w:r>
      <w:r w:rsidRPr="000642DB">
        <w:rPr>
          <w:lang w:val="fr-FR"/>
        </w:rPr>
        <w:t xml:space="preserve"> et consulter la table d’infiltration du § </w:t>
      </w:r>
      <w:r w:rsidR="004F11B4" w:rsidRPr="000642DB">
        <w:rPr>
          <w:lang w:val="fr-FR"/>
        </w:rPr>
        <w:fldChar w:fldCharType="begin"/>
      </w:r>
      <w:r w:rsidRPr="000642DB">
        <w:rPr>
          <w:lang w:val="fr-FR"/>
        </w:rPr>
        <w:instrText xml:space="preserve"> REF _Ref104476245 \r \h </w:instrText>
      </w:r>
      <w:r w:rsidR="004F11B4" w:rsidRPr="000642DB">
        <w:rPr>
          <w:lang w:val="fr-FR"/>
        </w:rPr>
      </w:r>
      <w:r w:rsidR="004F11B4" w:rsidRPr="000642DB">
        <w:rPr>
          <w:lang w:val="fr-FR"/>
        </w:rPr>
        <w:fldChar w:fldCharType="separate"/>
      </w:r>
      <w:r w:rsidR="003F6FCE">
        <w:rPr>
          <w:lang w:val="fr-FR"/>
        </w:rPr>
        <w:t>4.3.1</w:t>
      </w:r>
      <w:r w:rsidR="004F11B4" w:rsidRPr="000642DB">
        <w:rPr>
          <w:lang w:val="fr-FR"/>
        </w:rPr>
        <w:fldChar w:fldCharType="end"/>
      </w:r>
      <w:r w:rsidRPr="000642DB">
        <w:rPr>
          <w:lang w:val="fr-FR"/>
        </w:rPr>
        <w:t xml:space="preserve">. </w:t>
      </w:r>
      <w:r w:rsidR="00020796" w:rsidRPr="00020796">
        <w:rPr>
          <w:lang w:val="fr-FR"/>
        </w:rPr>
        <w:t>Un</w:t>
      </w:r>
      <w:r w:rsidR="00020796">
        <w:rPr>
          <w:lang w:val="fr-FR"/>
        </w:rPr>
        <w:t xml:space="preserve"> </w:t>
      </w:r>
      <w:r w:rsidR="00020796" w:rsidRPr="00020796">
        <w:rPr>
          <w:lang w:val="fr-FR"/>
        </w:rPr>
        <w:t>personnage qui termine son mouvement sur une case adjacente à l'ennemi n'entraîne pas de lancer</w:t>
      </w:r>
      <w:r w:rsidR="00020796">
        <w:rPr>
          <w:lang w:val="fr-FR"/>
        </w:rPr>
        <w:t xml:space="preserve"> </w:t>
      </w:r>
      <w:r w:rsidR="00020796" w:rsidRPr="00020796">
        <w:rPr>
          <w:lang w:val="fr-FR"/>
        </w:rPr>
        <w:t>de dé. Le personnage subit autant d</w:t>
      </w:r>
      <w:r w:rsidR="00020796" w:rsidRPr="00020796">
        <w:rPr>
          <w:rFonts w:hint="eastAsia"/>
          <w:lang w:val="fr-FR"/>
        </w:rPr>
        <w:t>’</w:t>
      </w:r>
      <w:r w:rsidR="00020796" w:rsidRPr="00020796">
        <w:rPr>
          <w:lang w:val="fr-FR"/>
        </w:rPr>
        <w:t>attaques d</w:t>
      </w:r>
      <w:r w:rsidR="00020796" w:rsidRPr="00020796">
        <w:rPr>
          <w:rFonts w:hint="eastAsia"/>
          <w:lang w:val="fr-FR"/>
        </w:rPr>
        <w:t>’</w:t>
      </w:r>
      <w:r w:rsidR="00020796" w:rsidRPr="00020796">
        <w:rPr>
          <w:lang w:val="fr-FR"/>
        </w:rPr>
        <w:t>opportunité qu</w:t>
      </w:r>
      <w:r w:rsidR="00020796" w:rsidRPr="00020796">
        <w:rPr>
          <w:rFonts w:hint="eastAsia"/>
          <w:lang w:val="fr-FR"/>
        </w:rPr>
        <w:t>’</w:t>
      </w:r>
      <w:r w:rsidR="00020796" w:rsidRPr="00020796">
        <w:rPr>
          <w:lang w:val="fr-FR"/>
        </w:rPr>
        <w:t>il y a d</w:t>
      </w:r>
      <w:r w:rsidR="00020796" w:rsidRPr="00020796">
        <w:rPr>
          <w:rFonts w:hint="eastAsia"/>
          <w:lang w:val="fr-FR"/>
        </w:rPr>
        <w:t>’</w:t>
      </w:r>
      <w:r w:rsidR="00020796" w:rsidRPr="00020796">
        <w:rPr>
          <w:lang w:val="fr-FR"/>
        </w:rPr>
        <w:t>ennemis qui remplissent les conditions (une seule attaque par ennemi et par phase).</w:t>
      </w:r>
    </w:p>
    <w:p w:rsidR="0003548C" w:rsidRPr="000642DB" w:rsidRDefault="008E4EB5" w:rsidP="0003548C">
      <w:pPr>
        <w:pStyle w:val="Exemple"/>
        <w:rPr>
          <w:lang w:val="fr-FR"/>
        </w:rPr>
      </w:pPr>
      <w:r>
        <w:rPr>
          <w:noProof/>
        </w:rPr>
        <w:drawing>
          <wp:anchor distT="0" distB="0" distL="114300" distR="114300" simplePos="0" relativeHeight="251657216" behindDoc="0" locked="0" layoutInCell="1" allowOverlap="1">
            <wp:simplePos x="0" y="0"/>
            <wp:positionH relativeFrom="column">
              <wp:posOffset>3936365</wp:posOffset>
            </wp:positionH>
            <wp:positionV relativeFrom="paragraph">
              <wp:posOffset>864235</wp:posOffset>
            </wp:positionV>
            <wp:extent cx="1800225" cy="1914525"/>
            <wp:effectExtent l="19050" t="0" r="9525" b="0"/>
            <wp:wrapSquare wrapText="bothSides"/>
            <wp:docPr id="204" name="Picture 204" descr="arb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arbre"/>
                    <pic:cNvPicPr>
                      <a:picLocks noChangeAspect="1" noChangeArrowheads="1"/>
                    </pic:cNvPicPr>
                  </pic:nvPicPr>
                  <pic:blipFill>
                    <a:blip r:embed="rId27" cstate="print"/>
                    <a:srcRect/>
                    <a:stretch>
                      <a:fillRect/>
                    </a:stretch>
                  </pic:blipFill>
                  <pic:spPr bwMode="auto">
                    <a:xfrm>
                      <a:off x="0" y="0"/>
                      <a:ext cx="1800225" cy="1914525"/>
                    </a:xfrm>
                    <a:prstGeom prst="rect">
                      <a:avLst/>
                    </a:prstGeom>
                    <a:noFill/>
                    <a:ln w="9525">
                      <a:noFill/>
                      <a:miter lim="800000"/>
                      <a:headEnd/>
                      <a:tailEnd/>
                    </a:ln>
                  </pic:spPr>
                </pic:pic>
              </a:graphicData>
            </a:graphic>
          </wp:anchor>
        </w:drawing>
      </w:r>
      <w:r>
        <w:rPr>
          <w:noProof/>
        </w:rPr>
        <w:drawing>
          <wp:anchor distT="0" distB="0" distL="114300" distR="114300" simplePos="0" relativeHeight="251655168" behindDoc="0" locked="0" layoutInCell="1" allowOverlap="1">
            <wp:simplePos x="0" y="0"/>
            <wp:positionH relativeFrom="column">
              <wp:posOffset>0</wp:posOffset>
            </wp:positionH>
            <wp:positionV relativeFrom="paragraph">
              <wp:posOffset>9525</wp:posOffset>
            </wp:positionV>
            <wp:extent cx="1800225" cy="2305050"/>
            <wp:effectExtent l="19050" t="0" r="9525" b="0"/>
            <wp:wrapSquare wrapText="bothSides"/>
            <wp:docPr id="202" name="Picture 202" descr="mouv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mouvement"/>
                    <pic:cNvPicPr>
                      <a:picLocks noChangeAspect="1" noChangeArrowheads="1"/>
                    </pic:cNvPicPr>
                  </pic:nvPicPr>
                  <pic:blipFill>
                    <a:blip r:embed="rId28" cstate="print"/>
                    <a:srcRect/>
                    <a:stretch>
                      <a:fillRect/>
                    </a:stretch>
                  </pic:blipFill>
                  <pic:spPr bwMode="auto">
                    <a:xfrm>
                      <a:off x="0" y="0"/>
                      <a:ext cx="1800225" cy="2305050"/>
                    </a:xfrm>
                    <a:prstGeom prst="rect">
                      <a:avLst/>
                    </a:prstGeom>
                    <a:noFill/>
                    <a:ln w="9525">
                      <a:noFill/>
                      <a:miter lim="800000"/>
                      <a:headEnd/>
                      <a:tailEnd/>
                    </a:ln>
                  </pic:spPr>
                </pic:pic>
              </a:graphicData>
            </a:graphic>
          </wp:anchor>
        </w:drawing>
      </w:r>
      <w:r w:rsidR="0003548C" w:rsidRPr="000642DB">
        <w:rPr>
          <w:lang w:val="fr-FR"/>
        </w:rPr>
        <w:t xml:space="preserve">Exemple 1 : Le Normand Bohémond veut attaquer les 2 fantassins sarrasins situés à 3 cases de distance. </w:t>
      </w:r>
      <w:r w:rsidR="0003548C">
        <w:rPr>
          <w:lang w:val="fr-FR"/>
        </w:rPr>
        <w:t>Pendant sa phase de mouvement, il s</w:t>
      </w:r>
      <w:r w:rsidR="0003548C">
        <w:rPr>
          <w:rFonts w:hint="eastAsia"/>
          <w:lang w:val="fr-FR"/>
        </w:rPr>
        <w:t>’</w:t>
      </w:r>
      <w:r w:rsidR="0003548C">
        <w:rPr>
          <w:lang w:val="fr-FR"/>
        </w:rPr>
        <w:t>arrête sur la première case orangée. Le joueur adversaire place une attaque d</w:t>
      </w:r>
      <w:r w:rsidR="0003548C">
        <w:rPr>
          <w:rFonts w:hint="eastAsia"/>
          <w:lang w:val="fr-FR"/>
        </w:rPr>
        <w:t>’</w:t>
      </w:r>
      <w:r w:rsidR="0003548C">
        <w:rPr>
          <w:lang w:val="fr-FR"/>
        </w:rPr>
        <w:t>opportunité et jette immédiatement 1D10. Bohémond peut éventuellement poursuivre le mouvement en fonction du résultat de la table. A noter</w:t>
      </w:r>
      <w:r w:rsidR="0003548C">
        <w:rPr>
          <w:rFonts w:hint="eastAsia"/>
          <w:lang w:val="fr-FR"/>
        </w:rPr>
        <w:t> </w:t>
      </w:r>
      <w:r w:rsidR="0003548C">
        <w:rPr>
          <w:lang w:val="fr-FR"/>
        </w:rPr>
        <w:t>: il ne peut pas y avoir d</w:t>
      </w:r>
      <w:r w:rsidR="0003548C">
        <w:rPr>
          <w:rFonts w:hint="eastAsia"/>
          <w:lang w:val="fr-FR"/>
        </w:rPr>
        <w:t>’</w:t>
      </w:r>
      <w:r w:rsidR="0003548C">
        <w:rPr>
          <w:lang w:val="fr-FR"/>
        </w:rPr>
        <w:t>attaque d</w:t>
      </w:r>
      <w:r w:rsidR="0003548C">
        <w:rPr>
          <w:rFonts w:hint="eastAsia"/>
          <w:lang w:val="fr-FR"/>
        </w:rPr>
        <w:t>’</w:t>
      </w:r>
      <w:r w:rsidR="0003548C">
        <w:rPr>
          <w:lang w:val="fr-FR"/>
        </w:rPr>
        <w:t>opportunité sur la seconde case orange.</w:t>
      </w:r>
    </w:p>
    <w:p w:rsidR="00020796" w:rsidRPr="00A52F20" w:rsidRDefault="0003548C" w:rsidP="00A52F20">
      <w:pPr>
        <w:pStyle w:val="Exemple"/>
        <w:rPr>
          <w:lang w:val="fr-FR"/>
        </w:rPr>
      </w:pPr>
      <w:r w:rsidRPr="000B3268">
        <w:rPr>
          <w:lang w:val="fr-FR"/>
        </w:rPr>
        <w:t>Exemple 2 : Si Bohémond veut attaquer Ali le Syrien, il vaut mieux passer par le chemin adjacent au mamelouk monté car ce dernier ne peut pas attaquer le Normand qui est sous un arbre, et il n</w:t>
      </w:r>
      <w:r w:rsidRPr="000B3268">
        <w:rPr>
          <w:rFonts w:hint="eastAsia"/>
          <w:lang w:val="fr-FR"/>
        </w:rPr>
        <w:t>’</w:t>
      </w:r>
      <w:r w:rsidRPr="000B3268">
        <w:rPr>
          <w:lang w:val="fr-FR"/>
        </w:rPr>
        <w:t>y a donc pas d</w:t>
      </w:r>
      <w:r w:rsidRPr="000B3268">
        <w:rPr>
          <w:rFonts w:hint="eastAsia"/>
          <w:lang w:val="fr-FR"/>
        </w:rPr>
        <w:t>’</w:t>
      </w:r>
      <w:r w:rsidRPr="000B3268">
        <w:rPr>
          <w:lang w:val="fr-FR"/>
        </w:rPr>
        <w:t>attaque d</w:t>
      </w:r>
      <w:r w:rsidRPr="000B3268">
        <w:rPr>
          <w:rFonts w:hint="eastAsia"/>
          <w:lang w:val="fr-FR"/>
        </w:rPr>
        <w:t>’</w:t>
      </w:r>
      <w:r w:rsidRPr="000B3268">
        <w:rPr>
          <w:lang w:val="fr-FR"/>
        </w:rPr>
        <w:t xml:space="preserve">opportunité. Inversement, passer plus à droite entraîne un test d’infiltration à cause du piquier fatimide. </w:t>
      </w:r>
      <w:r w:rsidRPr="00A52F20">
        <w:rPr>
          <w:lang w:val="fr-FR"/>
        </w:rPr>
        <w:t>Dans les deux cas, il n</w:t>
      </w:r>
      <w:r w:rsidRPr="00A52F20">
        <w:rPr>
          <w:rFonts w:hint="eastAsia"/>
          <w:lang w:val="fr-FR"/>
        </w:rPr>
        <w:t>’</w:t>
      </w:r>
      <w:r w:rsidRPr="00A52F20">
        <w:rPr>
          <w:lang w:val="fr-FR"/>
        </w:rPr>
        <w:t>y a pas de tests d</w:t>
      </w:r>
      <w:r w:rsidRPr="00A52F20">
        <w:rPr>
          <w:rFonts w:hint="eastAsia"/>
          <w:lang w:val="fr-FR"/>
        </w:rPr>
        <w:t>’</w:t>
      </w:r>
      <w:r w:rsidRPr="00A52F20">
        <w:rPr>
          <w:lang w:val="fr-FR"/>
        </w:rPr>
        <w:t>infiltration sur la case finale</w:t>
      </w:r>
      <w:r w:rsidRPr="00A52F20">
        <w:rPr>
          <w:rFonts w:hint="eastAsia"/>
          <w:lang w:val="fr-FR"/>
        </w:rPr>
        <w:t> </w:t>
      </w:r>
      <w:r w:rsidRPr="00A52F20">
        <w:rPr>
          <w:lang w:val="fr-FR"/>
        </w:rPr>
        <w:t>; il y aura peut être des combats pendant la phase suivante.</w:t>
      </w:r>
    </w:p>
    <w:p w:rsidR="0003548C" w:rsidRDefault="0003548C" w:rsidP="0003548C">
      <w:pPr>
        <w:pStyle w:val="Paragraph"/>
        <w:rPr>
          <w:lang w:val="fr-FR"/>
        </w:rPr>
      </w:pPr>
      <w:r>
        <w:rPr>
          <w:lang w:val="fr-FR"/>
        </w:rPr>
        <w:t>Pendant la phase de combat, les avances et les reculs sont également des déplacements</w:t>
      </w:r>
      <w:r w:rsidR="00020796">
        <w:rPr>
          <w:lang w:val="fr-FR"/>
        </w:rPr>
        <w:t>. Seuls les avances ou reculs de plus d’une case donne lieu à test d’infiltration sur la ou les cases traversées avant la case de destination finale. En cas d’avance après combat, le ou les personnages vaincus ne peuvent pas déclencher un test d’infiltration.</w:t>
      </w:r>
    </w:p>
    <w:p w:rsidR="0003548C" w:rsidRDefault="008E4EB5" w:rsidP="0003548C">
      <w:pPr>
        <w:pStyle w:val="Exemple"/>
        <w:rPr>
          <w:lang w:val="fr-FR"/>
        </w:rPr>
      </w:pPr>
      <w:r>
        <w:rPr>
          <w:noProof/>
        </w:rPr>
        <w:drawing>
          <wp:anchor distT="0" distB="0" distL="114300" distR="114300" simplePos="0" relativeHeight="251656192" behindDoc="0" locked="0" layoutInCell="1" allowOverlap="1">
            <wp:simplePos x="0" y="0"/>
            <wp:positionH relativeFrom="column">
              <wp:posOffset>0</wp:posOffset>
            </wp:positionH>
            <wp:positionV relativeFrom="paragraph">
              <wp:posOffset>52705</wp:posOffset>
            </wp:positionV>
            <wp:extent cx="1800225" cy="1704975"/>
            <wp:effectExtent l="19050" t="0" r="9525" b="0"/>
            <wp:wrapSquare wrapText="bothSides"/>
            <wp:docPr id="203" name="Picture 203" descr="av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avance"/>
                    <pic:cNvPicPr>
                      <a:picLocks noChangeAspect="1" noChangeArrowheads="1"/>
                    </pic:cNvPicPr>
                  </pic:nvPicPr>
                  <pic:blipFill>
                    <a:blip r:embed="rId29" cstate="print"/>
                    <a:srcRect/>
                    <a:stretch>
                      <a:fillRect/>
                    </a:stretch>
                  </pic:blipFill>
                  <pic:spPr bwMode="auto">
                    <a:xfrm>
                      <a:off x="0" y="0"/>
                      <a:ext cx="1800225" cy="1704975"/>
                    </a:xfrm>
                    <a:prstGeom prst="rect">
                      <a:avLst/>
                    </a:prstGeom>
                    <a:noFill/>
                    <a:ln w="9525">
                      <a:noFill/>
                      <a:miter lim="800000"/>
                      <a:headEnd/>
                      <a:tailEnd/>
                    </a:ln>
                  </pic:spPr>
                </pic:pic>
              </a:graphicData>
            </a:graphic>
          </wp:anchor>
        </w:drawing>
      </w:r>
      <w:r w:rsidR="0003548C" w:rsidRPr="000642DB">
        <w:rPr>
          <w:lang w:val="fr-FR"/>
        </w:rPr>
        <w:t xml:space="preserve">Exemple 3 : Bohémond a combattu le fantassin syrien et l’a obligé à reculer. Bohémond avance après combat en passant d’abord sur la case occupée précédemment par le syrien puis s’arrête sur une deuxième case. </w:t>
      </w:r>
      <w:r w:rsidR="00020796">
        <w:rPr>
          <w:lang w:val="fr-FR"/>
        </w:rPr>
        <w:t>Il n’y a pas de test d’infiltration.</w:t>
      </w:r>
    </w:p>
    <w:p w:rsidR="00020796" w:rsidRDefault="00020796" w:rsidP="0003548C">
      <w:pPr>
        <w:pStyle w:val="Exemple"/>
        <w:rPr>
          <w:lang w:val="fr-FR"/>
        </w:rPr>
      </w:pPr>
    </w:p>
    <w:p w:rsidR="00020796" w:rsidRPr="000642DB" w:rsidRDefault="00020796" w:rsidP="0003548C">
      <w:pPr>
        <w:pStyle w:val="Exemple"/>
        <w:rPr>
          <w:lang w:val="fr-FR"/>
        </w:rPr>
      </w:pPr>
    </w:p>
    <w:p w:rsidR="0003548C" w:rsidRDefault="0003548C" w:rsidP="0003548C">
      <w:pPr>
        <w:pStyle w:val="Paragraph"/>
        <w:rPr>
          <w:lang w:val="fr-FR"/>
        </w:rPr>
      </w:pPr>
    </w:p>
    <w:p w:rsidR="0003548C" w:rsidRDefault="0003548C" w:rsidP="0003548C">
      <w:pPr>
        <w:pStyle w:val="Paragraph"/>
        <w:rPr>
          <w:lang w:val="fr-FR"/>
        </w:rPr>
      </w:pPr>
    </w:p>
    <w:p w:rsidR="0003548C" w:rsidRDefault="0003548C" w:rsidP="0003548C">
      <w:pPr>
        <w:pStyle w:val="Paragraph"/>
        <w:rPr>
          <w:lang w:val="fr-FR"/>
        </w:rPr>
      </w:pPr>
    </w:p>
    <w:p w:rsidR="0003548C" w:rsidRDefault="0003548C" w:rsidP="0003548C">
      <w:pPr>
        <w:pStyle w:val="Paragraph"/>
        <w:rPr>
          <w:lang w:val="fr-FR"/>
        </w:rPr>
      </w:pPr>
    </w:p>
    <w:p w:rsidR="0003548C" w:rsidRPr="000642DB" w:rsidRDefault="0003548C" w:rsidP="0003548C">
      <w:pPr>
        <w:pStyle w:val="Paragraph"/>
        <w:rPr>
          <w:lang w:val="fr-FR"/>
        </w:rPr>
      </w:pPr>
      <w:r>
        <w:rPr>
          <w:lang w:val="fr-FR"/>
        </w:rPr>
        <w:t xml:space="preserve">La retraite </w:t>
      </w:r>
      <w:r w:rsidRPr="000642DB">
        <w:rPr>
          <w:lang w:val="fr-FR"/>
        </w:rPr>
        <w:t>(suite à un combat ou à un tir)</w:t>
      </w:r>
      <w:r>
        <w:rPr>
          <w:lang w:val="fr-FR"/>
        </w:rPr>
        <w:t xml:space="preserve"> ne présente pas de cas particulier. L</w:t>
      </w:r>
      <w:r w:rsidRPr="000642DB">
        <w:rPr>
          <w:lang w:val="fr-FR"/>
        </w:rPr>
        <w:t xml:space="preserve">e test d’infiltration s’applique </w:t>
      </w:r>
      <w:r>
        <w:rPr>
          <w:lang w:val="fr-FR"/>
        </w:rPr>
        <w:t>normalement, le cas échéant, pour toutes les cases</w:t>
      </w:r>
      <w:r w:rsidR="00020796">
        <w:rPr>
          <w:lang w:val="fr-FR"/>
        </w:rPr>
        <w:t xml:space="preserve"> traversées, à l’exception de la case de destination. </w:t>
      </w:r>
      <w:r w:rsidRPr="000642DB">
        <w:rPr>
          <w:lang w:val="fr-FR"/>
        </w:rPr>
        <w:t xml:space="preserve">A noter </w:t>
      </w:r>
      <w:r w:rsidRPr="000642DB">
        <w:rPr>
          <w:lang w:val="fr-FR"/>
        </w:rPr>
        <w:lastRenderedPageBreak/>
        <w:t>que la retraite est impossible sur une case adjacente à un ennemi ayant participé au combat. En ce cas, le personnage reste sur place et est blessé.</w:t>
      </w:r>
    </w:p>
    <w:p w:rsidR="0003548C" w:rsidRPr="000642DB" w:rsidRDefault="008E4EB5" w:rsidP="0003548C">
      <w:pPr>
        <w:pStyle w:val="Exemple"/>
        <w:rPr>
          <w:lang w:val="fr-FR"/>
        </w:rPr>
      </w:pPr>
      <w:r>
        <w:rPr>
          <w:noProof/>
        </w:rPr>
        <w:drawing>
          <wp:anchor distT="0" distB="0" distL="114300" distR="114300" simplePos="0" relativeHeight="251654144" behindDoc="0" locked="0" layoutInCell="1" allowOverlap="1">
            <wp:simplePos x="0" y="0"/>
            <wp:positionH relativeFrom="column">
              <wp:posOffset>0</wp:posOffset>
            </wp:positionH>
            <wp:positionV relativeFrom="paragraph">
              <wp:posOffset>20955</wp:posOffset>
            </wp:positionV>
            <wp:extent cx="1767205" cy="1824355"/>
            <wp:effectExtent l="19050" t="0" r="4445" b="0"/>
            <wp:wrapSquare wrapText="bothSides"/>
            <wp:docPr id="201" name="Picture 201" descr="infil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infiltration"/>
                    <pic:cNvPicPr>
                      <a:picLocks noChangeAspect="1" noChangeArrowheads="1"/>
                    </pic:cNvPicPr>
                  </pic:nvPicPr>
                  <pic:blipFill>
                    <a:blip r:embed="rId30" cstate="print"/>
                    <a:srcRect/>
                    <a:stretch>
                      <a:fillRect/>
                    </a:stretch>
                  </pic:blipFill>
                  <pic:spPr bwMode="auto">
                    <a:xfrm>
                      <a:off x="0" y="0"/>
                      <a:ext cx="1767205" cy="1824355"/>
                    </a:xfrm>
                    <a:prstGeom prst="rect">
                      <a:avLst/>
                    </a:prstGeom>
                    <a:noFill/>
                    <a:ln w="9525">
                      <a:noFill/>
                      <a:miter lim="800000"/>
                      <a:headEnd/>
                      <a:tailEnd/>
                    </a:ln>
                  </pic:spPr>
                </pic:pic>
              </a:graphicData>
            </a:graphic>
          </wp:anchor>
        </w:drawing>
      </w:r>
      <w:r w:rsidR="0003548C" w:rsidRPr="000642DB">
        <w:rPr>
          <w:lang w:val="fr-FR"/>
        </w:rPr>
        <w:t>Exemple 4 : Sir Amalric doit subir un recul de 2 cases suite à un tir d’arbalète. Le templier a le choix entre 3 itinéraires, qui se traduisent par :</w:t>
      </w:r>
      <w:r w:rsidR="0003548C" w:rsidRPr="000642DB">
        <w:rPr>
          <w:lang w:val="fr-FR"/>
        </w:rPr>
        <w:br/>
        <w:t xml:space="preserve">- un seul test d’infiltration en H1 </w:t>
      </w:r>
      <w:r w:rsidR="0003548C">
        <w:rPr>
          <w:lang w:val="fr-FR"/>
        </w:rPr>
        <w:t>pour le trajet bleu</w:t>
      </w:r>
      <w:r w:rsidR="0003548C">
        <w:rPr>
          <w:lang w:val="fr-FR"/>
        </w:rPr>
        <w:br/>
        <w:t>- un test</w:t>
      </w:r>
      <w:r w:rsidR="0003548C" w:rsidRPr="000642DB">
        <w:rPr>
          <w:lang w:val="fr-FR"/>
        </w:rPr>
        <w:t xml:space="preserve"> </w:t>
      </w:r>
      <w:r w:rsidR="0003548C">
        <w:rPr>
          <w:lang w:val="fr-FR"/>
        </w:rPr>
        <w:t xml:space="preserve">également en H1 </w:t>
      </w:r>
      <w:r w:rsidR="0003548C" w:rsidRPr="000642DB">
        <w:rPr>
          <w:lang w:val="fr-FR"/>
        </w:rPr>
        <w:t xml:space="preserve">pour le trajet rouge </w:t>
      </w:r>
      <w:r w:rsidR="0003548C">
        <w:rPr>
          <w:lang w:val="fr-FR"/>
        </w:rPr>
        <w:br/>
      </w:r>
      <w:r w:rsidR="0003548C" w:rsidRPr="000642DB">
        <w:rPr>
          <w:lang w:val="fr-FR"/>
        </w:rPr>
        <w:t xml:space="preserve">- </w:t>
      </w:r>
      <w:r w:rsidR="00A52F20">
        <w:rPr>
          <w:lang w:val="fr-FR"/>
        </w:rPr>
        <w:t>deux tests en</w:t>
      </w:r>
      <w:r w:rsidR="0003548C">
        <w:rPr>
          <w:lang w:val="fr-FR"/>
        </w:rPr>
        <w:t xml:space="preserve"> </w:t>
      </w:r>
      <w:r w:rsidR="00A52F20">
        <w:rPr>
          <w:lang w:val="fr-FR"/>
        </w:rPr>
        <w:t xml:space="preserve">H4 </w:t>
      </w:r>
      <w:r w:rsidR="0003548C" w:rsidRPr="000642DB">
        <w:rPr>
          <w:lang w:val="fr-FR"/>
        </w:rPr>
        <w:t xml:space="preserve">pour le tracé vert. </w:t>
      </w:r>
    </w:p>
    <w:p w:rsidR="0003548C" w:rsidRDefault="0003548C" w:rsidP="0003548C">
      <w:pPr>
        <w:pStyle w:val="Paragraph"/>
        <w:rPr>
          <w:lang w:val="fr-FR"/>
        </w:rPr>
      </w:pPr>
    </w:p>
    <w:p w:rsidR="0003548C" w:rsidRDefault="0003548C" w:rsidP="0003548C">
      <w:pPr>
        <w:pStyle w:val="Paragraph"/>
        <w:rPr>
          <w:color w:val="FF0000"/>
          <w:szCs w:val="40"/>
          <w:lang w:val="fr-FR"/>
        </w:rPr>
      </w:pPr>
      <w:r w:rsidRPr="00BD0812">
        <w:rPr>
          <w:color w:val="FF0000"/>
          <w:szCs w:val="40"/>
          <w:lang w:val="fr-FR"/>
        </w:rPr>
        <w:t>Remarque</w:t>
      </w:r>
      <w:r w:rsidRPr="00BD0812">
        <w:rPr>
          <w:rFonts w:hint="eastAsia"/>
          <w:color w:val="FF0000"/>
          <w:szCs w:val="40"/>
          <w:lang w:val="fr-FR"/>
        </w:rPr>
        <w:t> </w:t>
      </w:r>
      <w:r w:rsidR="00A52F20">
        <w:rPr>
          <w:color w:val="FF0000"/>
          <w:szCs w:val="40"/>
          <w:lang w:val="fr-FR"/>
        </w:rPr>
        <w:t xml:space="preserve">: comme le précise </w:t>
      </w:r>
      <w:r w:rsidRPr="00BD0812">
        <w:rPr>
          <w:color w:val="FF0000"/>
          <w:szCs w:val="40"/>
          <w:lang w:val="fr-FR"/>
        </w:rPr>
        <w:t>la règle des retraites, la première case du mouvement de recul doit être opposé</w:t>
      </w:r>
      <w:r>
        <w:rPr>
          <w:color w:val="FF0000"/>
          <w:szCs w:val="40"/>
          <w:lang w:val="fr-FR"/>
        </w:rPr>
        <w:t>e</w:t>
      </w:r>
      <w:r w:rsidRPr="00BD0812">
        <w:rPr>
          <w:color w:val="FF0000"/>
          <w:szCs w:val="40"/>
          <w:lang w:val="fr-FR"/>
        </w:rPr>
        <w:t xml:space="preserve"> à la direction du feu ennemi. Sir Amalric ne peut donc pas reculer dans la case </w:t>
      </w:r>
      <w:r w:rsidRPr="00BD0812">
        <w:rPr>
          <w:rFonts w:hint="eastAsia"/>
          <w:color w:val="FF0000"/>
          <w:szCs w:val="40"/>
          <w:lang w:val="fr-FR"/>
        </w:rPr>
        <w:t>« </w:t>
      </w:r>
      <w:r w:rsidRPr="00BD0812">
        <w:rPr>
          <w:color w:val="FF0000"/>
          <w:szCs w:val="40"/>
          <w:lang w:val="fr-FR"/>
        </w:rPr>
        <w:t>Nord-Ouest</w:t>
      </w:r>
      <w:r w:rsidRPr="00BD0812">
        <w:rPr>
          <w:rFonts w:hint="eastAsia"/>
          <w:color w:val="FF0000"/>
          <w:szCs w:val="40"/>
          <w:lang w:val="fr-FR"/>
        </w:rPr>
        <w:t> »</w:t>
      </w:r>
      <w:r w:rsidRPr="00BD0812">
        <w:rPr>
          <w:color w:val="FF0000"/>
          <w:szCs w:val="40"/>
          <w:lang w:val="fr-FR"/>
        </w:rPr>
        <w:t xml:space="preserve"> de H1 et terminer en H2. Il ne peut donc pas éviter le test d</w:t>
      </w:r>
      <w:r w:rsidRPr="00BD0812">
        <w:rPr>
          <w:rFonts w:hint="eastAsia"/>
          <w:color w:val="FF0000"/>
          <w:szCs w:val="40"/>
          <w:lang w:val="fr-FR"/>
        </w:rPr>
        <w:t>’</w:t>
      </w:r>
      <w:r w:rsidRPr="00BD0812">
        <w:rPr>
          <w:color w:val="FF0000"/>
          <w:szCs w:val="40"/>
          <w:lang w:val="fr-FR"/>
        </w:rPr>
        <w:t>infiltration.</w:t>
      </w:r>
    </w:p>
    <w:p w:rsidR="0003548C" w:rsidRDefault="0003548C" w:rsidP="0003548C">
      <w:pPr>
        <w:pStyle w:val="Paragraph"/>
        <w:rPr>
          <w:color w:val="FF0000"/>
          <w:szCs w:val="40"/>
          <w:lang w:val="fr-FR"/>
        </w:rPr>
      </w:pPr>
    </w:p>
    <w:p w:rsidR="0003548C" w:rsidRPr="000642DB" w:rsidRDefault="0003548C" w:rsidP="0003548C">
      <w:pPr>
        <w:pStyle w:val="Heading3"/>
      </w:pPr>
      <w:bookmarkStart w:id="26" w:name="_Toc104048529"/>
      <w:bookmarkStart w:id="27" w:name="_Ref104476245"/>
      <w:bookmarkStart w:id="28" w:name="_Ref104740850"/>
      <w:bookmarkStart w:id="29" w:name="_Ref221845381"/>
      <w:bookmarkStart w:id="30" w:name="_Toc303499567"/>
      <w:r w:rsidRPr="000642DB">
        <w:t>Table d’infiltration</w:t>
      </w:r>
      <w:bookmarkEnd w:id="26"/>
      <w:bookmarkEnd w:id="27"/>
      <w:bookmarkEnd w:id="28"/>
      <w:bookmarkEnd w:id="29"/>
      <w:bookmarkEnd w:id="30"/>
    </w:p>
    <w:tbl>
      <w:tblPr>
        <w:tblW w:w="0" w:type="auto"/>
        <w:tblLook w:val="01E0" w:firstRow="1" w:lastRow="1" w:firstColumn="1" w:lastColumn="1" w:noHBand="0" w:noVBand="0"/>
      </w:tblPr>
      <w:tblGrid>
        <w:gridCol w:w="2330"/>
        <w:gridCol w:w="2314"/>
        <w:gridCol w:w="2329"/>
        <w:gridCol w:w="2315"/>
      </w:tblGrid>
      <w:tr w:rsidR="0003548C" w:rsidRPr="000642DB" w:rsidTr="007908DF">
        <w:tc>
          <w:tcPr>
            <w:tcW w:w="2330" w:type="dxa"/>
            <w:shd w:val="clear" w:color="auto" w:fill="FFFFCC"/>
          </w:tcPr>
          <w:p w:rsidR="0003548C" w:rsidRPr="007908DF" w:rsidRDefault="0003548C" w:rsidP="007908DF">
            <w:pPr>
              <w:pStyle w:val="Paragraph"/>
              <w:spacing w:after="0"/>
              <w:jc w:val="center"/>
              <w:rPr>
                <w:spacing w:val="-3"/>
                <w:sz w:val="18"/>
                <w:lang w:val="fr-FR"/>
              </w:rPr>
            </w:pPr>
            <w:r w:rsidRPr="007908DF">
              <w:rPr>
                <w:spacing w:val="-3"/>
                <w:sz w:val="18"/>
                <w:lang w:val="fr-FR"/>
              </w:rPr>
              <w:t>De 1 à 5</w:t>
            </w:r>
          </w:p>
        </w:tc>
        <w:tc>
          <w:tcPr>
            <w:tcW w:w="6958" w:type="dxa"/>
            <w:gridSpan w:val="3"/>
            <w:shd w:val="clear" w:color="auto" w:fill="FFFFCC"/>
          </w:tcPr>
          <w:p w:rsidR="0003548C" w:rsidRPr="007908DF" w:rsidRDefault="0003548C" w:rsidP="007908DF">
            <w:pPr>
              <w:pStyle w:val="Paragraph"/>
              <w:spacing w:after="0"/>
              <w:jc w:val="center"/>
              <w:rPr>
                <w:spacing w:val="-3"/>
                <w:sz w:val="18"/>
                <w:lang w:val="fr-FR"/>
              </w:rPr>
            </w:pPr>
            <w:r w:rsidRPr="007908DF">
              <w:rPr>
                <w:spacing w:val="-3"/>
                <w:sz w:val="18"/>
                <w:lang w:val="fr-FR"/>
              </w:rPr>
              <w:t>Pas de dommages</w:t>
            </w:r>
          </w:p>
        </w:tc>
      </w:tr>
      <w:tr w:rsidR="0003548C" w:rsidRPr="000642DB" w:rsidTr="007908DF">
        <w:tc>
          <w:tcPr>
            <w:tcW w:w="2330" w:type="dxa"/>
            <w:shd w:val="clear" w:color="auto" w:fill="FFFF99"/>
          </w:tcPr>
          <w:p w:rsidR="0003548C" w:rsidRPr="007908DF" w:rsidRDefault="0003548C" w:rsidP="007908DF">
            <w:pPr>
              <w:pStyle w:val="Paragraph"/>
              <w:spacing w:after="0"/>
              <w:jc w:val="center"/>
              <w:rPr>
                <w:spacing w:val="-3"/>
                <w:sz w:val="18"/>
                <w:lang w:val="fr-FR"/>
              </w:rPr>
            </w:pPr>
            <w:r w:rsidRPr="007908DF">
              <w:rPr>
                <w:spacing w:val="-3"/>
                <w:sz w:val="18"/>
                <w:lang w:val="fr-FR"/>
              </w:rPr>
              <w:t>6 ou 7</w:t>
            </w:r>
          </w:p>
        </w:tc>
        <w:tc>
          <w:tcPr>
            <w:tcW w:w="6958" w:type="dxa"/>
            <w:gridSpan w:val="3"/>
            <w:shd w:val="clear" w:color="auto" w:fill="FFFF99"/>
          </w:tcPr>
          <w:p w:rsidR="0003548C" w:rsidRPr="007908DF" w:rsidRDefault="0003548C" w:rsidP="007908DF">
            <w:pPr>
              <w:pStyle w:val="Paragraph"/>
              <w:spacing w:after="0"/>
              <w:jc w:val="center"/>
              <w:rPr>
                <w:spacing w:val="-3"/>
                <w:sz w:val="18"/>
                <w:lang w:val="fr-FR"/>
              </w:rPr>
            </w:pPr>
            <w:r w:rsidRPr="007908DF">
              <w:rPr>
                <w:spacing w:val="-3"/>
                <w:sz w:val="18"/>
                <w:lang w:val="fr-FR"/>
              </w:rPr>
              <w:t>Arrêt du déplacement</w:t>
            </w:r>
          </w:p>
        </w:tc>
      </w:tr>
      <w:tr w:rsidR="0003548C" w:rsidRPr="000642DB" w:rsidTr="007908DF">
        <w:tc>
          <w:tcPr>
            <w:tcW w:w="2330" w:type="dxa"/>
            <w:shd w:val="clear" w:color="auto" w:fill="FFFFCC"/>
          </w:tcPr>
          <w:p w:rsidR="0003548C" w:rsidRPr="007908DF" w:rsidRDefault="0003548C" w:rsidP="007908DF">
            <w:pPr>
              <w:pStyle w:val="Paragraph"/>
              <w:spacing w:after="0"/>
              <w:jc w:val="center"/>
              <w:rPr>
                <w:spacing w:val="-3"/>
                <w:sz w:val="18"/>
                <w:lang w:val="fr-FR"/>
              </w:rPr>
            </w:pPr>
            <w:r w:rsidRPr="007908DF">
              <w:rPr>
                <w:spacing w:val="-3"/>
                <w:sz w:val="18"/>
                <w:lang w:val="fr-FR"/>
              </w:rPr>
              <w:t xml:space="preserve">8 ou 9 </w:t>
            </w:r>
          </w:p>
        </w:tc>
        <w:tc>
          <w:tcPr>
            <w:tcW w:w="6958" w:type="dxa"/>
            <w:gridSpan w:val="3"/>
            <w:shd w:val="clear" w:color="auto" w:fill="FFFFCC"/>
          </w:tcPr>
          <w:p w:rsidR="0003548C" w:rsidRPr="007908DF" w:rsidRDefault="0003548C" w:rsidP="007908DF">
            <w:pPr>
              <w:pStyle w:val="Paragraph"/>
              <w:spacing w:after="0"/>
              <w:jc w:val="center"/>
              <w:rPr>
                <w:spacing w:val="-3"/>
                <w:sz w:val="18"/>
                <w:lang w:val="fr-FR"/>
              </w:rPr>
            </w:pPr>
            <w:r w:rsidRPr="007908DF">
              <w:rPr>
                <w:spacing w:val="-3"/>
                <w:sz w:val="18"/>
                <w:lang w:val="fr-FR"/>
              </w:rPr>
              <w:t>Personnage blessé</w:t>
            </w:r>
          </w:p>
        </w:tc>
      </w:tr>
      <w:tr w:rsidR="0003548C" w:rsidRPr="000642DB" w:rsidTr="007908DF">
        <w:tc>
          <w:tcPr>
            <w:tcW w:w="2330" w:type="dxa"/>
            <w:shd w:val="clear" w:color="auto" w:fill="FFFF99"/>
          </w:tcPr>
          <w:p w:rsidR="0003548C" w:rsidRPr="007908DF" w:rsidRDefault="0003548C" w:rsidP="007908DF">
            <w:pPr>
              <w:pStyle w:val="Paragraph"/>
              <w:spacing w:after="0"/>
              <w:jc w:val="center"/>
              <w:rPr>
                <w:spacing w:val="-3"/>
                <w:sz w:val="18"/>
                <w:lang w:val="fr-FR"/>
              </w:rPr>
            </w:pPr>
            <w:r w:rsidRPr="007908DF">
              <w:rPr>
                <w:spacing w:val="-3"/>
                <w:sz w:val="18"/>
                <w:lang w:val="fr-FR"/>
              </w:rPr>
              <w:t>10</w:t>
            </w:r>
          </w:p>
        </w:tc>
        <w:tc>
          <w:tcPr>
            <w:tcW w:w="6958" w:type="dxa"/>
            <w:gridSpan w:val="3"/>
            <w:shd w:val="clear" w:color="auto" w:fill="FFFF99"/>
          </w:tcPr>
          <w:p w:rsidR="0003548C" w:rsidRPr="007908DF" w:rsidRDefault="0003548C" w:rsidP="007908DF">
            <w:pPr>
              <w:pStyle w:val="Paragraph"/>
              <w:spacing w:after="0"/>
              <w:jc w:val="center"/>
              <w:rPr>
                <w:spacing w:val="-3"/>
                <w:sz w:val="18"/>
                <w:lang w:val="fr-FR"/>
              </w:rPr>
            </w:pPr>
            <w:r w:rsidRPr="007908DF">
              <w:rPr>
                <w:spacing w:val="-3"/>
                <w:sz w:val="18"/>
                <w:lang w:val="fr-FR"/>
              </w:rPr>
              <w:t>Personnage tué</w:t>
            </w:r>
          </w:p>
        </w:tc>
      </w:tr>
      <w:tr w:rsidR="0003548C" w:rsidRPr="007908DF" w:rsidTr="007908DF">
        <w:tc>
          <w:tcPr>
            <w:tcW w:w="4644" w:type="dxa"/>
            <w:gridSpan w:val="2"/>
            <w:shd w:val="clear" w:color="auto" w:fill="FFCC99"/>
          </w:tcPr>
          <w:p w:rsidR="0003548C" w:rsidRPr="007908DF" w:rsidRDefault="0003548C" w:rsidP="007908DF">
            <w:pPr>
              <w:pStyle w:val="Paragraph"/>
              <w:spacing w:after="0"/>
              <w:jc w:val="center"/>
              <w:rPr>
                <w:b/>
                <w:color w:val="FF0000"/>
                <w:spacing w:val="-3"/>
                <w:sz w:val="18"/>
                <w:lang w:val="fr-FR"/>
              </w:rPr>
            </w:pPr>
            <w:r w:rsidRPr="007908DF">
              <w:rPr>
                <w:b/>
                <w:color w:val="FF0000"/>
                <w:spacing w:val="-3"/>
                <w:sz w:val="18"/>
                <w:lang w:val="fr-FR"/>
              </w:rPr>
              <w:t xml:space="preserve">Personnage tentant de s’infiltrer </w:t>
            </w:r>
            <w:r w:rsidRPr="007908DF">
              <w:rPr>
                <w:b/>
                <w:color w:val="FF0000"/>
                <w:spacing w:val="-3"/>
                <w:sz w:val="18"/>
                <w:lang w:val="fr-FR"/>
              </w:rPr>
              <w:br/>
            </w:r>
            <w:r w:rsidRPr="007908DF">
              <w:rPr>
                <w:color w:val="FF0000"/>
                <w:spacing w:val="-3"/>
                <w:sz w:val="18"/>
                <w:lang w:val="fr-FR"/>
              </w:rPr>
              <w:t>(bonus cumulables au dé)</w:t>
            </w:r>
          </w:p>
        </w:tc>
        <w:tc>
          <w:tcPr>
            <w:tcW w:w="4644" w:type="dxa"/>
            <w:gridSpan w:val="2"/>
            <w:shd w:val="clear" w:color="auto" w:fill="FFCC99"/>
          </w:tcPr>
          <w:p w:rsidR="0003548C" w:rsidRPr="007908DF" w:rsidRDefault="0003548C" w:rsidP="007908DF">
            <w:pPr>
              <w:pStyle w:val="Paragraph"/>
              <w:spacing w:after="0"/>
              <w:jc w:val="center"/>
              <w:rPr>
                <w:b/>
                <w:color w:val="FF0000"/>
                <w:spacing w:val="-3"/>
                <w:sz w:val="18"/>
                <w:lang w:val="fr-FR"/>
              </w:rPr>
            </w:pPr>
            <w:r w:rsidRPr="007908DF">
              <w:rPr>
                <w:b/>
                <w:color w:val="FF0000"/>
                <w:spacing w:val="-3"/>
                <w:sz w:val="18"/>
                <w:lang w:val="fr-FR"/>
              </w:rPr>
              <w:t xml:space="preserve">Personnage tentant de s’opposer à l’infiltration </w:t>
            </w:r>
            <w:r w:rsidRPr="007908DF">
              <w:rPr>
                <w:b/>
                <w:color w:val="FF0000"/>
                <w:spacing w:val="-3"/>
                <w:sz w:val="18"/>
                <w:lang w:val="fr-FR"/>
              </w:rPr>
              <w:br/>
            </w:r>
            <w:r w:rsidRPr="007908DF">
              <w:rPr>
                <w:color w:val="FF0000"/>
                <w:spacing w:val="-3"/>
                <w:sz w:val="18"/>
                <w:lang w:val="fr-FR"/>
              </w:rPr>
              <w:t>(malus cumulables au dé)</w:t>
            </w:r>
          </w:p>
        </w:tc>
      </w:tr>
      <w:tr w:rsidR="0003548C" w:rsidRPr="000642DB" w:rsidTr="007908DF">
        <w:tc>
          <w:tcPr>
            <w:tcW w:w="2330" w:type="dxa"/>
            <w:shd w:val="clear" w:color="auto" w:fill="FFFF99"/>
          </w:tcPr>
          <w:p w:rsidR="0003548C" w:rsidRPr="007908DF" w:rsidRDefault="0003548C" w:rsidP="007908DF">
            <w:pPr>
              <w:pStyle w:val="Paragraph"/>
              <w:spacing w:after="0"/>
              <w:jc w:val="center"/>
              <w:rPr>
                <w:spacing w:val="-3"/>
                <w:sz w:val="18"/>
                <w:lang w:val="fr-FR"/>
              </w:rPr>
            </w:pPr>
            <w:r w:rsidRPr="007908DF">
              <w:rPr>
                <w:spacing w:val="-3"/>
                <w:sz w:val="18"/>
                <w:lang w:val="fr-FR"/>
              </w:rPr>
              <w:t>Cavalier</w:t>
            </w:r>
          </w:p>
        </w:tc>
        <w:tc>
          <w:tcPr>
            <w:tcW w:w="2314" w:type="dxa"/>
            <w:shd w:val="clear" w:color="auto" w:fill="FFFF99"/>
          </w:tcPr>
          <w:p w:rsidR="0003548C" w:rsidRPr="007908DF" w:rsidRDefault="0003548C" w:rsidP="007908DF">
            <w:pPr>
              <w:pStyle w:val="Paragraph"/>
              <w:spacing w:after="0"/>
              <w:jc w:val="center"/>
              <w:rPr>
                <w:spacing w:val="-3"/>
                <w:sz w:val="18"/>
                <w:lang w:val="fr-FR"/>
              </w:rPr>
            </w:pPr>
            <w:r w:rsidRPr="007908DF">
              <w:rPr>
                <w:spacing w:val="-3"/>
                <w:sz w:val="18"/>
                <w:lang w:val="fr-FR"/>
              </w:rPr>
              <w:t>-1</w:t>
            </w:r>
          </w:p>
        </w:tc>
        <w:tc>
          <w:tcPr>
            <w:tcW w:w="2329" w:type="dxa"/>
            <w:shd w:val="clear" w:color="auto" w:fill="FFFF99"/>
          </w:tcPr>
          <w:p w:rsidR="0003548C" w:rsidRPr="007908DF" w:rsidRDefault="0003548C" w:rsidP="007908DF">
            <w:pPr>
              <w:pStyle w:val="Paragraph"/>
              <w:spacing w:after="0"/>
              <w:jc w:val="center"/>
              <w:rPr>
                <w:spacing w:val="-3"/>
                <w:sz w:val="18"/>
                <w:lang w:val="fr-FR"/>
              </w:rPr>
            </w:pPr>
            <w:r w:rsidRPr="007908DF">
              <w:rPr>
                <w:spacing w:val="-3"/>
                <w:sz w:val="18"/>
                <w:lang w:val="fr-FR"/>
              </w:rPr>
              <w:t xml:space="preserve">Cavalier </w:t>
            </w:r>
          </w:p>
        </w:tc>
        <w:tc>
          <w:tcPr>
            <w:tcW w:w="2315" w:type="dxa"/>
            <w:shd w:val="clear" w:color="auto" w:fill="FFFF99"/>
          </w:tcPr>
          <w:p w:rsidR="0003548C" w:rsidRPr="007908DF" w:rsidRDefault="0003548C" w:rsidP="007908DF">
            <w:pPr>
              <w:pStyle w:val="Paragraph"/>
              <w:spacing w:after="0"/>
              <w:jc w:val="center"/>
              <w:rPr>
                <w:spacing w:val="-3"/>
                <w:sz w:val="18"/>
                <w:lang w:val="fr-FR"/>
              </w:rPr>
            </w:pPr>
            <w:r w:rsidRPr="007908DF">
              <w:rPr>
                <w:spacing w:val="-3"/>
                <w:sz w:val="18"/>
                <w:lang w:val="fr-FR"/>
              </w:rPr>
              <w:t>+1</w:t>
            </w:r>
          </w:p>
        </w:tc>
      </w:tr>
      <w:tr w:rsidR="0003548C" w:rsidRPr="000642DB" w:rsidTr="007908DF">
        <w:tc>
          <w:tcPr>
            <w:tcW w:w="2330" w:type="dxa"/>
            <w:shd w:val="clear" w:color="auto" w:fill="FFFFCC"/>
          </w:tcPr>
          <w:p w:rsidR="0003548C" w:rsidRPr="007908DF" w:rsidRDefault="0003548C" w:rsidP="007908DF">
            <w:pPr>
              <w:pStyle w:val="Paragraph"/>
              <w:spacing w:after="0"/>
              <w:jc w:val="center"/>
              <w:rPr>
                <w:spacing w:val="-3"/>
                <w:sz w:val="18"/>
                <w:lang w:val="fr-FR"/>
              </w:rPr>
            </w:pPr>
            <w:r w:rsidRPr="007908DF">
              <w:rPr>
                <w:spacing w:val="-3"/>
                <w:sz w:val="18"/>
                <w:lang w:val="fr-FR"/>
              </w:rPr>
              <w:t>Armure</w:t>
            </w:r>
          </w:p>
        </w:tc>
        <w:tc>
          <w:tcPr>
            <w:tcW w:w="2314" w:type="dxa"/>
            <w:shd w:val="clear" w:color="auto" w:fill="FFFFCC"/>
          </w:tcPr>
          <w:p w:rsidR="0003548C" w:rsidRPr="007908DF" w:rsidRDefault="0003548C" w:rsidP="007908DF">
            <w:pPr>
              <w:pStyle w:val="Paragraph"/>
              <w:spacing w:after="0"/>
              <w:jc w:val="center"/>
              <w:rPr>
                <w:spacing w:val="-3"/>
                <w:sz w:val="18"/>
                <w:lang w:val="fr-FR"/>
              </w:rPr>
            </w:pPr>
            <w:r w:rsidRPr="007908DF">
              <w:rPr>
                <w:spacing w:val="-3"/>
                <w:sz w:val="18"/>
                <w:lang w:val="fr-FR"/>
              </w:rPr>
              <w:t>-1</w:t>
            </w:r>
          </w:p>
        </w:tc>
        <w:tc>
          <w:tcPr>
            <w:tcW w:w="2329" w:type="dxa"/>
            <w:shd w:val="clear" w:color="auto" w:fill="FFFFCC"/>
          </w:tcPr>
          <w:p w:rsidR="0003548C" w:rsidRPr="007908DF" w:rsidRDefault="0003548C" w:rsidP="007908DF">
            <w:pPr>
              <w:pStyle w:val="Paragraph"/>
              <w:spacing w:after="0"/>
              <w:jc w:val="center"/>
              <w:rPr>
                <w:spacing w:val="-3"/>
                <w:sz w:val="18"/>
                <w:lang w:val="fr-FR"/>
              </w:rPr>
            </w:pPr>
            <w:r w:rsidRPr="007908DF">
              <w:rPr>
                <w:spacing w:val="-3"/>
                <w:sz w:val="18"/>
                <w:lang w:val="fr-FR"/>
              </w:rPr>
              <w:t>Arme d’hast (§)</w:t>
            </w:r>
          </w:p>
        </w:tc>
        <w:tc>
          <w:tcPr>
            <w:tcW w:w="2315" w:type="dxa"/>
            <w:shd w:val="clear" w:color="auto" w:fill="FFFFCC"/>
          </w:tcPr>
          <w:p w:rsidR="0003548C" w:rsidRPr="007908DF" w:rsidRDefault="0003548C" w:rsidP="007908DF">
            <w:pPr>
              <w:pStyle w:val="Paragraph"/>
              <w:spacing w:after="0"/>
              <w:jc w:val="center"/>
              <w:rPr>
                <w:spacing w:val="-3"/>
                <w:sz w:val="18"/>
                <w:lang w:val="fr-FR"/>
              </w:rPr>
            </w:pPr>
            <w:r w:rsidRPr="007908DF">
              <w:rPr>
                <w:spacing w:val="-3"/>
                <w:sz w:val="18"/>
                <w:lang w:val="fr-FR"/>
              </w:rPr>
              <w:t>+1</w:t>
            </w:r>
          </w:p>
        </w:tc>
      </w:tr>
      <w:tr w:rsidR="0003548C" w:rsidRPr="000642DB" w:rsidTr="007908DF">
        <w:tc>
          <w:tcPr>
            <w:tcW w:w="2330" w:type="dxa"/>
            <w:shd w:val="clear" w:color="auto" w:fill="FFFF99"/>
          </w:tcPr>
          <w:p w:rsidR="0003548C" w:rsidRPr="007908DF" w:rsidRDefault="0003548C" w:rsidP="007908DF">
            <w:pPr>
              <w:pStyle w:val="Paragraph"/>
              <w:spacing w:after="0"/>
              <w:jc w:val="center"/>
              <w:rPr>
                <w:spacing w:val="-3"/>
                <w:sz w:val="18"/>
                <w:lang w:val="fr-FR"/>
              </w:rPr>
            </w:pPr>
            <w:r w:rsidRPr="007908DF">
              <w:rPr>
                <w:spacing w:val="-3"/>
                <w:sz w:val="18"/>
                <w:lang w:val="fr-FR"/>
              </w:rPr>
              <w:t>Blessé</w:t>
            </w:r>
          </w:p>
        </w:tc>
        <w:tc>
          <w:tcPr>
            <w:tcW w:w="2314" w:type="dxa"/>
            <w:shd w:val="clear" w:color="auto" w:fill="FFFF99"/>
          </w:tcPr>
          <w:p w:rsidR="0003548C" w:rsidRPr="007908DF" w:rsidRDefault="0003548C" w:rsidP="007908DF">
            <w:pPr>
              <w:pStyle w:val="Paragraph"/>
              <w:spacing w:after="0"/>
              <w:jc w:val="center"/>
              <w:rPr>
                <w:spacing w:val="-3"/>
                <w:sz w:val="18"/>
                <w:lang w:val="fr-FR"/>
              </w:rPr>
            </w:pPr>
            <w:r w:rsidRPr="007908DF">
              <w:rPr>
                <w:spacing w:val="-3"/>
                <w:sz w:val="18"/>
                <w:lang w:val="fr-FR"/>
              </w:rPr>
              <w:t>+2</w:t>
            </w:r>
          </w:p>
        </w:tc>
        <w:tc>
          <w:tcPr>
            <w:tcW w:w="2329" w:type="dxa"/>
            <w:shd w:val="clear" w:color="auto" w:fill="FFFF99"/>
          </w:tcPr>
          <w:p w:rsidR="0003548C" w:rsidRPr="007908DF" w:rsidRDefault="0003548C" w:rsidP="007908DF">
            <w:pPr>
              <w:pStyle w:val="Paragraph"/>
              <w:spacing w:after="0"/>
              <w:jc w:val="center"/>
              <w:rPr>
                <w:spacing w:val="-3"/>
                <w:sz w:val="18"/>
                <w:lang w:val="fr-FR"/>
              </w:rPr>
            </w:pPr>
            <w:r w:rsidRPr="007908DF">
              <w:rPr>
                <w:spacing w:val="-3"/>
                <w:sz w:val="18"/>
                <w:lang w:val="fr-FR"/>
              </w:rPr>
              <w:t>Blessé</w:t>
            </w:r>
          </w:p>
        </w:tc>
        <w:tc>
          <w:tcPr>
            <w:tcW w:w="2315" w:type="dxa"/>
            <w:shd w:val="clear" w:color="auto" w:fill="FFFF99"/>
          </w:tcPr>
          <w:p w:rsidR="0003548C" w:rsidRPr="007908DF" w:rsidRDefault="0003548C" w:rsidP="007908DF">
            <w:pPr>
              <w:pStyle w:val="Paragraph"/>
              <w:spacing w:after="0"/>
              <w:jc w:val="center"/>
              <w:rPr>
                <w:spacing w:val="-3"/>
                <w:sz w:val="18"/>
                <w:lang w:val="fr-FR"/>
              </w:rPr>
            </w:pPr>
            <w:r w:rsidRPr="007908DF">
              <w:rPr>
                <w:spacing w:val="-3"/>
                <w:sz w:val="18"/>
                <w:lang w:val="fr-FR"/>
              </w:rPr>
              <w:t>-2</w:t>
            </w:r>
          </w:p>
        </w:tc>
      </w:tr>
    </w:tbl>
    <w:p w:rsidR="0003548C" w:rsidRPr="00FA1A0D" w:rsidRDefault="0003548C" w:rsidP="0003548C">
      <w:pPr>
        <w:pStyle w:val="Paragraph"/>
        <w:rPr>
          <w:lang w:val="fr-FR"/>
        </w:rPr>
      </w:pPr>
      <w:bookmarkStart w:id="31" w:name="_Toc104048530"/>
      <w:r w:rsidRPr="00FA1A0D">
        <w:rPr>
          <w:lang w:val="fr-FR"/>
        </w:rPr>
        <w:t>(§) Seuls sont concernés les hallebardiers, vougiers et piquiers occidentaux à partir du XIIe siècle.</w:t>
      </w:r>
      <w:bookmarkEnd w:id="31"/>
    </w:p>
    <w:p w:rsidR="0003548C" w:rsidRDefault="0003548C" w:rsidP="00BE46C5">
      <w:pPr>
        <w:pStyle w:val="Heading4"/>
      </w:pPr>
      <w:r>
        <w:t>Restriction liée aux terrains</w:t>
      </w:r>
    </w:p>
    <w:p w:rsidR="0003548C" w:rsidRPr="000642DB" w:rsidRDefault="00A52F20" w:rsidP="0003548C">
      <w:pPr>
        <w:pStyle w:val="Paragraph"/>
        <w:rPr>
          <w:lang w:val="fr-FR"/>
        </w:rPr>
      </w:pPr>
      <w:r>
        <w:rPr>
          <w:lang w:val="fr-FR"/>
        </w:rPr>
        <w:t>U</w:t>
      </w:r>
      <w:r w:rsidR="0003548C" w:rsidRPr="000642DB">
        <w:rPr>
          <w:lang w:val="fr-FR"/>
        </w:rPr>
        <w:t xml:space="preserve">n ennemi </w:t>
      </w:r>
      <w:r>
        <w:rPr>
          <w:lang w:val="fr-FR"/>
        </w:rPr>
        <w:t xml:space="preserve">ne peut faire un test d’infiltration que s’il est en mesure </w:t>
      </w:r>
      <w:r w:rsidR="0003548C" w:rsidRPr="000642DB">
        <w:rPr>
          <w:lang w:val="fr-FR"/>
        </w:rPr>
        <w:t xml:space="preserve">d’attaquer la case sur laquelle se trouve le personnage qui réalise une infiltration. </w:t>
      </w:r>
      <w:r w:rsidR="0003548C">
        <w:rPr>
          <w:lang w:val="fr-FR"/>
        </w:rPr>
        <w:br/>
      </w:r>
      <w:r w:rsidR="0003548C" w:rsidRPr="000642DB">
        <w:rPr>
          <w:lang w:val="fr-FR"/>
        </w:rPr>
        <w:t>Par exemple</w:t>
      </w:r>
      <w:r>
        <w:rPr>
          <w:lang w:val="fr-FR"/>
        </w:rPr>
        <w:t>, le test d’infiltration</w:t>
      </w:r>
      <w:r w:rsidR="0003548C" w:rsidRPr="000642DB">
        <w:rPr>
          <w:lang w:val="fr-FR"/>
        </w:rPr>
        <w:t xml:space="preserve"> n’est pas possible si l'ennemi est situé de l'autre côté d'une fenêtre ou d'une meurtrière, ou bien s’il est à cheval et que l’infiltration a lieu dans une case forêt. La règle d'infiltration ne s'applique pas </w:t>
      </w:r>
      <w:r w:rsidR="0003548C">
        <w:rPr>
          <w:lang w:val="fr-FR"/>
        </w:rPr>
        <w:t xml:space="preserve">non plus </w:t>
      </w:r>
      <w:r w:rsidR="0003548C" w:rsidRPr="000642DB">
        <w:rPr>
          <w:lang w:val="fr-FR"/>
        </w:rPr>
        <w:t xml:space="preserve">quand la case traversée est une case bateau et que l'ennemi est situé sur un autre bateau, en mer ou à terre. Elle s'applique, </w:t>
      </w:r>
      <w:r w:rsidR="0003548C">
        <w:rPr>
          <w:lang w:val="fr-FR"/>
        </w:rPr>
        <w:t>en revanche,</w:t>
      </w:r>
      <w:r w:rsidR="0003548C" w:rsidRPr="000642DB">
        <w:rPr>
          <w:lang w:val="fr-FR"/>
        </w:rPr>
        <w:t xml:space="preserve"> quand la case traversée est une case de terre ou de mer et que l'ennemi est sur une case bateau adjacente.</w:t>
      </w:r>
    </w:p>
    <w:p w:rsidR="0003548C" w:rsidRDefault="0003548C" w:rsidP="00BE46C5">
      <w:pPr>
        <w:pStyle w:val="Heading4"/>
      </w:pPr>
      <w:r>
        <w:t>Cas des cavaliers</w:t>
      </w:r>
    </w:p>
    <w:p w:rsidR="0003548C" w:rsidRDefault="0003548C" w:rsidP="0003548C">
      <w:pPr>
        <w:pStyle w:val="Paragraph"/>
        <w:rPr>
          <w:lang w:val="fr-FR"/>
        </w:rPr>
      </w:pPr>
      <w:r>
        <w:rPr>
          <w:lang w:val="fr-FR"/>
        </w:rPr>
        <w:t xml:space="preserve">Bien que les cavaliers occupent 2 cases, </w:t>
      </w:r>
      <w:r w:rsidR="006E26AE">
        <w:rPr>
          <w:lang w:val="fr-FR"/>
        </w:rPr>
        <w:t>on ne pratique le test qu’une fois. C’est la case avant (haut du pion)</w:t>
      </w:r>
      <w:r>
        <w:rPr>
          <w:lang w:val="fr-FR"/>
        </w:rPr>
        <w:t xml:space="preserve"> d</w:t>
      </w:r>
      <w:r w:rsidR="006E26AE">
        <w:rPr>
          <w:lang w:val="fr-FR"/>
        </w:rPr>
        <w:t>e la monture</w:t>
      </w:r>
      <w:r>
        <w:rPr>
          <w:lang w:val="fr-FR"/>
        </w:rPr>
        <w:t xml:space="preserve"> qui déclenchera l</w:t>
      </w:r>
      <w:r w:rsidR="006E26AE">
        <w:rPr>
          <w:rFonts w:hint="eastAsia"/>
          <w:lang w:val="fr-FR"/>
        </w:rPr>
        <w:t xml:space="preserve">e </w:t>
      </w:r>
      <w:r>
        <w:rPr>
          <w:lang w:val="fr-FR"/>
        </w:rPr>
        <w:t>test d</w:t>
      </w:r>
      <w:r>
        <w:rPr>
          <w:rFonts w:hint="eastAsia"/>
          <w:lang w:val="fr-FR"/>
        </w:rPr>
        <w:t>’</w:t>
      </w:r>
      <w:r>
        <w:rPr>
          <w:lang w:val="fr-FR"/>
        </w:rPr>
        <w:t>infiltration.</w:t>
      </w:r>
    </w:p>
    <w:p w:rsidR="0003548C" w:rsidRPr="00305192" w:rsidRDefault="0003548C" w:rsidP="0003548C">
      <w:pPr>
        <w:pStyle w:val="Heading3"/>
      </w:pPr>
      <w:bookmarkStart w:id="32" w:name="_Toc303499568"/>
      <w:smartTag w:uri="urn:schemas-microsoft-com:office:smarttags" w:element="PersonName">
        <w:smartTagPr>
          <w:attr w:name="ProductID" w:val="La Volte"/>
        </w:smartTagPr>
        <w:r>
          <w:t>La Volte</w:t>
        </w:r>
      </w:smartTag>
      <w:r>
        <w:t xml:space="preserve"> des cavaliers</w:t>
      </w:r>
      <w:bookmarkEnd w:id="32"/>
    </w:p>
    <w:p w:rsidR="0003548C" w:rsidRDefault="0003548C" w:rsidP="0003548C">
      <w:pPr>
        <w:pStyle w:val="Paragraph"/>
        <w:rPr>
          <w:lang w:val="fr-FR"/>
        </w:rPr>
      </w:pPr>
      <w:r>
        <w:rPr>
          <w:lang w:val="fr-FR"/>
        </w:rPr>
        <w:t>Le cas d</w:t>
      </w:r>
      <w:r>
        <w:rPr>
          <w:rFonts w:hint="eastAsia"/>
          <w:lang w:val="fr-FR"/>
        </w:rPr>
        <w:t>’</w:t>
      </w:r>
      <w:r>
        <w:rPr>
          <w:lang w:val="fr-FR"/>
        </w:rPr>
        <w:t>un cavalier qui effectue un</w:t>
      </w:r>
      <w:r w:rsidRPr="000642DB">
        <w:rPr>
          <w:lang w:val="fr-FR"/>
        </w:rPr>
        <w:t xml:space="preserve"> demi-tour à cheval </w:t>
      </w:r>
      <w:r>
        <w:rPr>
          <w:lang w:val="fr-FR"/>
        </w:rPr>
        <w:t xml:space="preserve">(Volte) </w:t>
      </w:r>
      <w:r w:rsidRPr="000642DB">
        <w:rPr>
          <w:lang w:val="fr-FR"/>
        </w:rPr>
        <w:t xml:space="preserve">au contact d’ennemis est </w:t>
      </w:r>
      <w:r>
        <w:rPr>
          <w:lang w:val="fr-FR"/>
        </w:rPr>
        <w:t xml:space="preserve">un cas particulier de vulnérabilité qui est </w:t>
      </w:r>
      <w:r w:rsidRPr="000642DB">
        <w:rPr>
          <w:lang w:val="fr-FR"/>
        </w:rPr>
        <w:t>traité comme un</w:t>
      </w:r>
      <w:r>
        <w:rPr>
          <w:lang w:val="fr-FR"/>
        </w:rPr>
        <w:t xml:space="preserve"> cas d</w:t>
      </w:r>
      <w:r>
        <w:rPr>
          <w:rFonts w:hint="eastAsia"/>
          <w:lang w:val="fr-FR"/>
        </w:rPr>
        <w:t>’</w:t>
      </w:r>
      <w:r w:rsidRPr="000642DB">
        <w:rPr>
          <w:lang w:val="fr-FR"/>
        </w:rPr>
        <w:t>infiltration.</w:t>
      </w:r>
    </w:p>
    <w:p w:rsidR="0003548C" w:rsidRDefault="0003548C" w:rsidP="0003548C">
      <w:pPr>
        <w:pStyle w:val="Paragraph"/>
        <w:rPr>
          <w:lang w:val="fr-FR"/>
        </w:rPr>
      </w:pPr>
      <w:r>
        <w:rPr>
          <w:lang w:val="fr-FR"/>
        </w:rPr>
        <w:t>Seuls les ennemis présents sur les cases latérales centrales sont susceptibles de placer des attaques d</w:t>
      </w:r>
      <w:r>
        <w:rPr>
          <w:rFonts w:hint="eastAsia"/>
          <w:lang w:val="fr-FR"/>
        </w:rPr>
        <w:t>’</w:t>
      </w:r>
      <w:r>
        <w:rPr>
          <w:lang w:val="fr-FR"/>
        </w:rPr>
        <w:t>opportunité. Le joueur concerné lance donc 1 ou 2 D10 suivant le nombre d</w:t>
      </w:r>
      <w:r>
        <w:rPr>
          <w:rFonts w:hint="eastAsia"/>
          <w:lang w:val="fr-FR"/>
        </w:rPr>
        <w:t>’</w:t>
      </w:r>
      <w:r>
        <w:rPr>
          <w:lang w:val="fr-FR"/>
        </w:rPr>
        <w:t>ennemis présents dans ces 2 cases.</w:t>
      </w:r>
    </w:p>
    <w:p w:rsidR="0003548C" w:rsidRDefault="0003548C" w:rsidP="0003548C">
      <w:pPr>
        <w:pStyle w:val="Paragraph"/>
        <w:rPr>
          <w:lang w:val="fr-FR"/>
        </w:rPr>
      </w:pPr>
      <w:r>
        <w:rPr>
          <w:lang w:val="fr-FR"/>
        </w:rPr>
        <w:t>Par conséquent, s</w:t>
      </w:r>
      <w:r>
        <w:rPr>
          <w:rFonts w:hint="eastAsia"/>
          <w:lang w:val="fr-FR"/>
        </w:rPr>
        <w:t xml:space="preserve">i les ennemis ne sont </w:t>
      </w:r>
      <w:r>
        <w:rPr>
          <w:lang w:val="fr-FR"/>
        </w:rPr>
        <w:t xml:space="preserve">au contact </w:t>
      </w:r>
      <w:r>
        <w:rPr>
          <w:rFonts w:hint="eastAsia"/>
          <w:lang w:val="fr-FR"/>
        </w:rPr>
        <w:t>que sur des cases frontale</w:t>
      </w:r>
      <w:r>
        <w:rPr>
          <w:lang w:val="fr-FR"/>
        </w:rPr>
        <w:t>s</w:t>
      </w:r>
      <w:r>
        <w:rPr>
          <w:rFonts w:hint="eastAsia"/>
          <w:lang w:val="fr-FR"/>
        </w:rPr>
        <w:t xml:space="preserve"> </w:t>
      </w:r>
      <w:r>
        <w:rPr>
          <w:lang w:val="fr-FR"/>
        </w:rPr>
        <w:t xml:space="preserve">ou </w:t>
      </w:r>
      <w:r>
        <w:rPr>
          <w:rFonts w:hint="eastAsia"/>
          <w:lang w:val="fr-FR"/>
        </w:rPr>
        <w:t>l</w:t>
      </w:r>
      <w:r>
        <w:rPr>
          <w:lang w:val="fr-FR"/>
        </w:rPr>
        <w:t>a</w:t>
      </w:r>
      <w:r>
        <w:rPr>
          <w:rFonts w:hint="eastAsia"/>
          <w:lang w:val="fr-FR"/>
        </w:rPr>
        <w:t>térale</w:t>
      </w:r>
      <w:r>
        <w:rPr>
          <w:lang w:val="fr-FR"/>
        </w:rPr>
        <w:t>s avant ou arrière, alors un cavalier peut effectuer une volte pendant sa phase de mouvement, et s</w:t>
      </w:r>
      <w:r>
        <w:rPr>
          <w:rFonts w:hint="eastAsia"/>
          <w:lang w:val="fr-FR"/>
        </w:rPr>
        <w:t>’</w:t>
      </w:r>
      <w:r>
        <w:rPr>
          <w:lang w:val="fr-FR"/>
        </w:rPr>
        <w:t>éloigner tranquillement, sans faire l</w:t>
      </w:r>
      <w:r>
        <w:rPr>
          <w:rFonts w:hint="eastAsia"/>
          <w:lang w:val="fr-FR"/>
        </w:rPr>
        <w:t>’</w:t>
      </w:r>
      <w:r>
        <w:rPr>
          <w:lang w:val="fr-FR"/>
        </w:rPr>
        <w:t>objet d</w:t>
      </w:r>
      <w:r>
        <w:rPr>
          <w:rFonts w:hint="eastAsia"/>
          <w:lang w:val="fr-FR"/>
        </w:rPr>
        <w:t>’</w:t>
      </w:r>
      <w:r>
        <w:rPr>
          <w:lang w:val="fr-FR"/>
        </w:rPr>
        <w:t xml:space="preserve">un </w:t>
      </w:r>
      <w:r>
        <w:rPr>
          <w:rFonts w:hint="eastAsia"/>
          <w:lang w:val="fr-FR"/>
        </w:rPr>
        <w:t>« </w:t>
      </w:r>
      <w:r>
        <w:rPr>
          <w:lang w:val="fr-FR"/>
        </w:rPr>
        <w:t>test d</w:t>
      </w:r>
      <w:r>
        <w:rPr>
          <w:rFonts w:hint="eastAsia"/>
          <w:lang w:val="fr-FR"/>
        </w:rPr>
        <w:t>’</w:t>
      </w:r>
      <w:r>
        <w:rPr>
          <w:lang w:val="fr-FR"/>
        </w:rPr>
        <w:t>infiltration</w:t>
      </w:r>
      <w:r>
        <w:rPr>
          <w:rFonts w:hint="eastAsia"/>
          <w:lang w:val="fr-FR"/>
        </w:rPr>
        <w:t> »</w:t>
      </w:r>
      <w:r>
        <w:rPr>
          <w:lang w:val="fr-FR"/>
        </w:rPr>
        <w:t>.</w:t>
      </w:r>
    </w:p>
    <w:p w:rsidR="0003548C" w:rsidRDefault="008E4EB5" w:rsidP="0003548C">
      <w:pPr>
        <w:pStyle w:val="Exemple"/>
      </w:pPr>
      <w:r>
        <w:rPr>
          <w:noProof/>
        </w:rPr>
        <w:drawing>
          <wp:anchor distT="0" distB="0" distL="114300" distR="114300" simplePos="0" relativeHeight="251658240" behindDoc="0" locked="0" layoutInCell="1" allowOverlap="1">
            <wp:simplePos x="0" y="0"/>
            <wp:positionH relativeFrom="column">
              <wp:posOffset>0</wp:posOffset>
            </wp:positionH>
            <wp:positionV relativeFrom="paragraph">
              <wp:posOffset>19050</wp:posOffset>
            </wp:positionV>
            <wp:extent cx="1800225" cy="1733550"/>
            <wp:effectExtent l="19050" t="0" r="9525" b="0"/>
            <wp:wrapSquare wrapText="bothSides"/>
            <wp:docPr id="205" name="Picture 205" descr="vol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volte"/>
                    <pic:cNvPicPr>
                      <a:picLocks noChangeAspect="1" noChangeArrowheads="1"/>
                    </pic:cNvPicPr>
                  </pic:nvPicPr>
                  <pic:blipFill>
                    <a:blip r:embed="rId31" cstate="print"/>
                    <a:srcRect/>
                    <a:stretch>
                      <a:fillRect/>
                    </a:stretch>
                  </pic:blipFill>
                  <pic:spPr bwMode="auto">
                    <a:xfrm>
                      <a:off x="0" y="0"/>
                      <a:ext cx="1800225" cy="1733550"/>
                    </a:xfrm>
                    <a:prstGeom prst="rect">
                      <a:avLst/>
                    </a:prstGeom>
                    <a:noFill/>
                    <a:ln w="9525">
                      <a:noFill/>
                      <a:miter lim="800000"/>
                      <a:headEnd/>
                      <a:tailEnd/>
                    </a:ln>
                  </pic:spPr>
                </pic:pic>
              </a:graphicData>
            </a:graphic>
          </wp:anchor>
        </w:drawing>
      </w:r>
      <w:r w:rsidR="0003548C" w:rsidRPr="0003548C">
        <w:rPr>
          <w:lang w:val="fr-FR"/>
        </w:rPr>
        <w:t xml:space="preserve">Exemple 5 : Bohémond veut faire une volte-face. Seul le soudanais (encore lui !) pourra s’y opposer par une attaque d’opportunité car il est sur une des 2 cases latérales centrales. </w:t>
      </w:r>
      <w:r w:rsidR="0003548C">
        <w:t>Les 2 autres sarrasins ne peuvent pas s’y opposer.</w:t>
      </w:r>
    </w:p>
    <w:p w:rsidR="0003548C" w:rsidRDefault="0003548C" w:rsidP="0003548C">
      <w:pPr>
        <w:pStyle w:val="Exemple"/>
      </w:pPr>
    </w:p>
    <w:p w:rsidR="0003548C" w:rsidRDefault="0003548C" w:rsidP="0003548C">
      <w:pPr>
        <w:pStyle w:val="Exemple"/>
      </w:pPr>
    </w:p>
    <w:p w:rsidR="0003548C" w:rsidRDefault="0003548C" w:rsidP="0003548C">
      <w:pPr>
        <w:pStyle w:val="Exemple"/>
      </w:pPr>
    </w:p>
    <w:p w:rsidR="0003548C" w:rsidRDefault="0003548C" w:rsidP="0003548C">
      <w:pPr>
        <w:pStyle w:val="Exemple"/>
      </w:pPr>
    </w:p>
    <w:p w:rsidR="0003548C" w:rsidRPr="000642DB" w:rsidRDefault="0003548C" w:rsidP="0003548C">
      <w:pPr>
        <w:pStyle w:val="Exemple"/>
      </w:pPr>
    </w:p>
    <w:p w:rsidR="0003548C" w:rsidRPr="0003548C" w:rsidRDefault="0003548C" w:rsidP="0003548C">
      <w:pPr>
        <w:pStyle w:val="Paragraph"/>
      </w:pPr>
    </w:p>
    <w:p w:rsidR="00E81217" w:rsidRPr="004C37FF" w:rsidRDefault="00E81217" w:rsidP="00E81217">
      <w:pPr>
        <w:pStyle w:val="Heading2"/>
        <w:rPr>
          <w:lang w:val="fr-FR"/>
        </w:rPr>
      </w:pPr>
      <w:bookmarkStart w:id="33" w:name="_Ref250924015"/>
      <w:bookmarkStart w:id="34" w:name="_Toc303499569"/>
      <w:bookmarkEnd w:id="24"/>
      <w:bookmarkEnd w:id="25"/>
      <w:r w:rsidRPr="004C37FF">
        <w:rPr>
          <w:lang w:val="fr-FR"/>
        </w:rPr>
        <w:lastRenderedPageBreak/>
        <w:t>Mouvements particuliers aux personnages à cheval</w:t>
      </w:r>
      <w:bookmarkEnd w:id="33"/>
      <w:bookmarkEnd w:id="34"/>
    </w:p>
    <w:p w:rsidR="00E81217" w:rsidRDefault="00E81217" w:rsidP="00E81217">
      <w:pPr>
        <w:pStyle w:val="Heading3"/>
      </w:pPr>
      <w:bookmarkStart w:id="35" w:name="_Ref78277690"/>
      <w:bookmarkStart w:id="36" w:name="_Toc303499570"/>
      <w:r>
        <w:t>Faire tourner le cheval</w:t>
      </w:r>
      <w:bookmarkEnd w:id="35"/>
      <w:bookmarkEnd w:id="36"/>
    </w:p>
    <w:p w:rsidR="00E81217" w:rsidRPr="004C37FF" w:rsidRDefault="00E81217" w:rsidP="00E81217">
      <w:pPr>
        <w:pStyle w:val="Paragraph"/>
        <w:rPr>
          <w:lang w:val="fr-FR"/>
        </w:rPr>
      </w:pPr>
      <w:r w:rsidRPr="004C37FF">
        <w:rPr>
          <w:lang w:val="fr-FR"/>
        </w:rPr>
        <w:t xml:space="preserve">La flèche dessinée sur les pions des personnages à cheval indique la direction générale du déplacement. Pour avancer sur la case vers laquelle pointe la flèche ou sur l'une des deux cases directement adjacentes, le cavalier dépense ses points de mouvement normalement. Par contre, si le cavalier fait tourner son cheval de façon plus marquée, il doit dépenser un, deux ou trois points de plus que le coût normal de la case, comme le montre le schéma ci-dessous.  </w:t>
      </w:r>
    </w:p>
    <w:p w:rsidR="00A52F20" w:rsidRDefault="00A52F20" w:rsidP="00E81217">
      <w:pPr>
        <w:pStyle w:val="Exemple"/>
        <w:rPr>
          <w:lang w:val="fr-FR"/>
        </w:rPr>
      </w:pPr>
    </w:p>
    <w:p w:rsidR="00A52F20" w:rsidRDefault="00A52F20" w:rsidP="00E81217">
      <w:pPr>
        <w:pStyle w:val="Exemple"/>
        <w:rPr>
          <w:lang w:val="fr-FR"/>
        </w:rPr>
      </w:pPr>
    </w:p>
    <w:p w:rsidR="00E81217" w:rsidRPr="004C37FF" w:rsidRDefault="008E4EB5" w:rsidP="00E81217">
      <w:pPr>
        <w:pStyle w:val="Exemple"/>
        <w:rPr>
          <w:lang w:val="fr-FR"/>
        </w:rPr>
      </w:pPr>
      <w:r>
        <w:rPr>
          <w:noProof/>
        </w:rPr>
        <w:drawing>
          <wp:anchor distT="0" distB="0" distL="114300" distR="114300" simplePos="0" relativeHeight="251626496" behindDoc="0" locked="0" layoutInCell="1" allowOverlap="1">
            <wp:simplePos x="0" y="0"/>
            <wp:positionH relativeFrom="column">
              <wp:posOffset>0</wp:posOffset>
            </wp:positionH>
            <wp:positionV relativeFrom="paragraph">
              <wp:posOffset>21590</wp:posOffset>
            </wp:positionV>
            <wp:extent cx="3600450" cy="1885950"/>
            <wp:effectExtent l="19050" t="0" r="0" b="0"/>
            <wp:wrapSquare wrapText="bothSides"/>
            <wp:docPr id="132" name="Picture 132" descr="hor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horse"/>
                    <pic:cNvPicPr>
                      <a:picLocks noChangeAspect="1" noChangeArrowheads="1"/>
                    </pic:cNvPicPr>
                  </pic:nvPicPr>
                  <pic:blipFill>
                    <a:blip r:embed="rId32" cstate="print"/>
                    <a:srcRect/>
                    <a:stretch>
                      <a:fillRect/>
                    </a:stretch>
                  </pic:blipFill>
                  <pic:spPr bwMode="auto">
                    <a:xfrm>
                      <a:off x="0" y="0"/>
                      <a:ext cx="3600450" cy="1885950"/>
                    </a:xfrm>
                    <a:prstGeom prst="rect">
                      <a:avLst/>
                    </a:prstGeom>
                    <a:noFill/>
                    <a:ln w="9525">
                      <a:noFill/>
                      <a:miter lim="800000"/>
                      <a:headEnd/>
                      <a:tailEnd/>
                    </a:ln>
                  </pic:spPr>
                </pic:pic>
              </a:graphicData>
            </a:graphic>
          </wp:anchor>
        </w:drawing>
      </w:r>
      <w:r w:rsidR="00E81217" w:rsidRPr="004C37FF">
        <w:rPr>
          <w:lang w:val="fr-FR"/>
        </w:rPr>
        <w:t xml:space="preserve">Les chiffres qui figurent sur les cases indiquent le coût de chacune d'entre elles par rapport à la position initiale du cavalier. Les flèches indiquent les rangées d'hexagones qui délimitent l'arc frontal du cavalier (voir § </w:t>
      </w:r>
      <w:r w:rsidR="004F11B4">
        <w:rPr>
          <w:lang w:val="fr-FR"/>
        </w:rPr>
        <w:fldChar w:fldCharType="begin"/>
      </w:r>
      <w:r w:rsidR="00E81217">
        <w:rPr>
          <w:lang w:val="fr-FR"/>
        </w:rPr>
        <w:instrText xml:space="preserve"> REF _Ref98002544 \r \h </w:instrText>
      </w:r>
      <w:r w:rsidR="004F11B4">
        <w:rPr>
          <w:lang w:val="fr-FR"/>
        </w:rPr>
      </w:r>
      <w:r w:rsidR="004F11B4">
        <w:rPr>
          <w:lang w:val="fr-FR"/>
        </w:rPr>
        <w:fldChar w:fldCharType="separate"/>
      </w:r>
      <w:r w:rsidR="003F6FCE">
        <w:rPr>
          <w:lang w:val="fr-FR"/>
        </w:rPr>
        <w:t>1.2</w:t>
      </w:r>
      <w:r w:rsidR="004F11B4">
        <w:rPr>
          <w:lang w:val="fr-FR"/>
        </w:rPr>
        <w:fldChar w:fldCharType="end"/>
      </w:r>
      <w:r w:rsidR="00E81217" w:rsidRPr="004C37FF">
        <w:rPr>
          <w:lang w:val="fr-FR"/>
        </w:rPr>
        <w:t>).</w:t>
      </w:r>
    </w:p>
    <w:p w:rsidR="00E81217" w:rsidRPr="004C37FF" w:rsidRDefault="00E81217" w:rsidP="00E81217">
      <w:pPr>
        <w:pStyle w:val="Exemple"/>
        <w:rPr>
          <w:lang w:val="fr-FR"/>
        </w:rPr>
      </w:pPr>
    </w:p>
    <w:p w:rsidR="00E81217" w:rsidRPr="004C37FF" w:rsidRDefault="00E81217" w:rsidP="00E81217">
      <w:pPr>
        <w:pStyle w:val="Paragraph"/>
        <w:rPr>
          <w:lang w:val="fr-FR"/>
        </w:rPr>
      </w:pPr>
      <w:r w:rsidRPr="004C37FF">
        <w:rPr>
          <w:lang w:val="fr-FR"/>
        </w:rPr>
        <w:t>N.B. Un cavalier qui effectue un demi-tour complet sur place dépense trois points de mouvement.</w:t>
      </w:r>
    </w:p>
    <w:p w:rsidR="00E81217" w:rsidRDefault="00E81217" w:rsidP="00E81217">
      <w:pPr>
        <w:pStyle w:val="Exemple"/>
        <w:rPr>
          <w:b/>
          <w:bCs/>
          <w:lang w:val="fr-FR"/>
        </w:rPr>
      </w:pPr>
      <w:r>
        <w:rPr>
          <w:b/>
          <w:bCs/>
          <w:lang w:val="fr-FR"/>
        </w:rPr>
        <w:br/>
      </w:r>
    </w:p>
    <w:p w:rsidR="00E81217" w:rsidRPr="002348E7" w:rsidRDefault="00E81217" w:rsidP="00E81217">
      <w:pPr>
        <w:pStyle w:val="Heading3"/>
      </w:pPr>
      <w:bookmarkStart w:id="37" w:name="_Toc303499571"/>
      <w:r w:rsidRPr="002348E7">
        <w:t>Montée et descente de cheval</w:t>
      </w:r>
      <w:bookmarkEnd w:id="37"/>
    </w:p>
    <w:p w:rsidR="00E81217" w:rsidRDefault="00E81217" w:rsidP="00E81217">
      <w:pPr>
        <w:pStyle w:val="Paragraph"/>
        <w:rPr>
          <w:lang w:val="fr-FR"/>
        </w:rPr>
      </w:pPr>
      <w:r w:rsidRPr="004C37FF">
        <w:rPr>
          <w:lang w:val="fr-FR"/>
        </w:rPr>
        <w:t xml:space="preserve">Monter ou descendre de cheval coûte 2PM pour les personnages sans armure et 3PM pour les personnages avec. Les points de mouvement à pied restants sont doublés, les points de mouvement à cheval restant sont divisés par deux pour les personnages en bonne santé, et par 4 pour les personnages blessés (arrondis par défaut). </w:t>
      </w:r>
    </w:p>
    <w:p w:rsidR="00E81217" w:rsidRDefault="008E4EB5" w:rsidP="00E81217">
      <w:pPr>
        <w:pStyle w:val="Paragraph"/>
        <w:rPr>
          <w:lang w:val="fr-FR"/>
        </w:rPr>
      </w:pPr>
      <w:r>
        <w:rPr>
          <w:noProof/>
        </w:rPr>
        <w:drawing>
          <wp:anchor distT="0" distB="0" distL="114300" distR="114300" simplePos="0" relativeHeight="251627520" behindDoc="0" locked="0" layoutInCell="1" allowOverlap="1">
            <wp:simplePos x="0" y="0"/>
            <wp:positionH relativeFrom="column">
              <wp:posOffset>635</wp:posOffset>
            </wp:positionH>
            <wp:positionV relativeFrom="paragraph">
              <wp:posOffset>9525</wp:posOffset>
            </wp:positionV>
            <wp:extent cx="1314450" cy="908685"/>
            <wp:effectExtent l="19050" t="0" r="0" b="0"/>
            <wp:wrapSquare wrapText="bothSides"/>
            <wp:docPr id="133" name="Picture 133" descr="mounting hor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mounting horse"/>
                    <pic:cNvPicPr>
                      <a:picLocks noChangeAspect="1" noChangeArrowheads="1"/>
                    </pic:cNvPicPr>
                  </pic:nvPicPr>
                  <pic:blipFill>
                    <a:blip r:embed="rId33" cstate="print"/>
                    <a:srcRect/>
                    <a:stretch>
                      <a:fillRect/>
                    </a:stretch>
                  </pic:blipFill>
                  <pic:spPr bwMode="auto">
                    <a:xfrm>
                      <a:off x="0" y="0"/>
                      <a:ext cx="1314450" cy="908685"/>
                    </a:xfrm>
                    <a:prstGeom prst="rect">
                      <a:avLst/>
                    </a:prstGeom>
                    <a:noFill/>
                    <a:ln w="9525">
                      <a:noFill/>
                      <a:miter lim="800000"/>
                      <a:headEnd/>
                      <a:tailEnd/>
                    </a:ln>
                  </pic:spPr>
                </pic:pic>
              </a:graphicData>
            </a:graphic>
          </wp:anchor>
        </w:drawing>
      </w:r>
      <w:r w:rsidR="00E81217" w:rsidRPr="004C37FF">
        <w:rPr>
          <w:lang w:val="fr-FR"/>
        </w:rPr>
        <w:t xml:space="preserve">Pour pouvoir monter à cheval, un personnage doit se trouver sur l'une des deux cases </w:t>
      </w:r>
      <w:r w:rsidR="003566F8">
        <w:rPr>
          <w:lang w:val="fr-FR"/>
        </w:rPr>
        <w:t>occupées par le pion</w:t>
      </w:r>
      <w:r w:rsidR="00E81217" w:rsidRPr="004C37FF">
        <w:rPr>
          <w:lang w:val="fr-FR"/>
        </w:rPr>
        <w:t xml:space="preserve"> dans le schéma ci-</w:t>
      </w:r>
      <w:r w:rsidR="003566F8">
        <w:rPr>
          <w:lang w:val="fr-FR"/>
        </w:rPr>
        <w:t>contre</w:t>
      </w:r>
      <w:r w:rsidR="00E81217" w:rsidRPr="004C37FF">
        <w:rPr>
          <w:lang w:val="fr-FR"/>
        </w:rPr>
        <w:t xml:space="preserve">. Seuls des cavaliers peuvent éventuellement monter sur des chevaux capturés au combat. Quand un cavalier monte ou remonte à cheval, on remplace les pions cavalier à pied + cheval par un pion unique représentant le même cavalier sur sa monture. </w:t>
      </w:r>
    </w:p>
    <w:p w:rsidR="0073063A" w:rsidRDefault="0073063A" w:rsidP="00E81217">
      <w:pPr>
        <w:pStyle w:val="Paragraph"/>
        <w:rPr>
          <w:lang w:val="fr-FR"/>
        </w:rPr>
      </w:pPr>
    </w:p>
    <w:p w:rsidR="0073063A" w:rsidRPr="0073063A" w:rsidRDefault="0073063A" w:rsidP="0073063A">
      <w:pPr>
        <w:pStyle w:val="Heading3"/>
      </w:pPr>
      <w:bookmarkStart w:id="38" w:name="_Ref148715901"/>
      <w:bookmarkStart w:id="39" w:name="_Toc303499572"/>
      <w:r>
        <w:t>S</w:t>
      </w:r>
      <w:r w:rsidRPr="0073063A">
        <w:t>auter par-dessus un</w:t>
      </w:r>
      <w:r>
        <w:t xml:space="preserve"> obstacle</w:t>
      </w:r>
      <w:bookmarkEnd w:id="38"/>
      <w:bookmarkEnd w:id="39"/>
    </w:p>
    <w:p w:rsidR="0073063A" w:rsidRDefault="0073063A" w:rsidP="0073063A">
      <w:pPr>
        <w:pStyle w:val="Paragraph"/>
        <w:rPr>
          <w:lang w:val="fr-FR"/>
        </w:rPr>
      </w:pPr>
      <w:r w:rsidRPr="0073063A">
        <w:rPr>
          <w:lang w:val="fr-FR"/>
        </w:rPr>
        <w:t xml:space="preserve">Un personnage </w:t>
      </w:r>
      <w:r w:rsidR="00192402">
        <w:rPr>
          <w:lang w:val="fr-FR"/>
        </w:rPr>
        <w:t>à</w:t>
      </w:r>
      <w:r w:rsidRPr="0073063A">
        <w:rPr>
          <w:lang w:val="fr-FR"/>
        </w:rPr>
        <w:t xml:space="preserve"> cheval peut tenter de sauter par-dessus une case eau</w:t>
      </w:r>
      <w:r>
        <w:rPr>
          <w:lang w:val="fr-FR"/>
        </w:rPr>
        <w:t xml:space="preserve">, </w:t>
      </w:r>
      <w:r w:rsidRPr="0073063A">
        <w:rPr>
          <w:lang w:val="fr-FR"/>
        </w:rPr>
        <w:t>crevasse</w:t>
      </w:r>
      <w:r w:rsidR="00124640">
        <w:rPr>
          <w:lang w:val="fr-FR"/>
        </w:rPr>
        <w:t xml:space="preserve">, </w:t>
      </w:r>
      <w:r w:rsidR="005752AE">
        <w:rPr>
          <w:lang w:val="fr-FR"/>
        </w:rPr>
        <w:t>tranch</w:t>
      </w:r>
      <w:r w:rsidR="00124640">
        <w:rPr>
          <w:lang w:val="fr-FR"/>
        </w:rPr>
        <w:t>é</w:t>
      </w:r>
      <w:r w:rsidR="005752AE">
        <w:rPr>
          <w:lang w:val="fr-FR"/>
        </w:rPr>
        <w:t>e</w:t>
      </w:r>
      <w:r w:rsidR="00124640">
        <w:rPr>
          <w:lang w:val="fr-FR"/>
        </w:rPr>
        <w:t xml:space="preserve"> ou </w:t>
      </w:r>
      <w:r>
        <w:rPr>
          <w:lang w:val="fr-FR"/>
        </w:rPr>
        <w:t>muret</w:t>
      </w:r>
      <w:r w:rsidRPr="0073063A">
        <w:rPr>
          <w:lang w:val="fr-FR"/>
        </w:rPr>
        <w:t>. Au</w:t>
      </w:r>
      <w:r>
        <w:rPr>
          <w:lang w:val="fr-FR"/>
        </w:rPr>
        <w:t xml:space="preserve"> </w:t>
      </w:r>
      <w:r w:rsidRPr="0073063A">
        <w:rPr>
          <w:lang w:val="fr-FR"/>
        </w:rPr>
        <w:t xml:space="preserve">moment d'effectuer le saut, le joueur concerné lance </w:t>
      </w:r>
      <w:r w:rsidR="0066047A">
        <w:rPr>
          <w:lang w:val="fr-FR"/>
        </w:rPr>
        <w:t>1D10</w:t>
      </w:r>
      <w:r w:rsidRPr="0073063A">
        <w:rPr>
          <w:lang w:val="fr-FR"/>
        </w:rPr>
        <w:t xml:space="preserve"> et consulte la table</w:t>
      </w:r>
      <w:r>
        <w:rPr>
          <w:lang w:val="fr-FR"/>
        </w:rPr>
        <w:t xml:space="preserve"> ci-dessous</w:t>
      </w:r>
      <w:r w:rsidRPr="0073063A">
        <w:rPr>
          <w:lang w:val="fr-FR"/>
        </w:rPr>
        <w:t>. Le résultat est applicable immédiatement.</w:t>
      </w:r>
    </w:p>
    <w:tbl>
      <w:tblPr>
        <w:tblW w:w="0" w:type="auto"/>
        <w:tblLook w:val="01E0" w:firstRow="1" w:lastRow="1" w:firstColumn="1" w:lastColumn="1" w:noHBand="0" w:noVBand="0"/>
      </w:tblPr>
      <w:tblGrid>
        <w:gridCol w:w="1668"/>
        <w:gridCol w:w="7733"/>
      </w:tblGrid>
      <w:tr w:rsidR="0066047A" w:rsidRPr="007908DF" w:rsidTr="007908DF">
        <w:tc>
          <w:tcPr>
            <w:tcW w:w="1668" w:type="dxa"/>
            <w:shd w:val="clear" w:color="auto" w:fill="FFCC99"/>
          </w:tcPr>
          <w:p w:rsidR="0066047A" w:rsidRPr="007908DF" w:rsidRDefault="0066047A" w:rsidP="0073063A">
            <w:pPr>
              <w:pStyle w:val="Paragraph"/>
              <w:rPr>
                <w:b/>
                <w:color w:val="FF0000"/>
                <w:sz w:val="18"/>
                <w:szCs w:val="18"/>
                <w:lang w:val="fr-FR"/>
              </w:rPr>
            </w:pPr>
            <w:r w:rsidRPr="007908DF">
              <w:rPr>
                <w:b/>
                <w:color w:val="FF0000"/>
                <w:sz w:val="18"/>
                <w:szCs w:val="18"/>
                <w:lang w:val="fr-FR"/>
              </w:rPr>
              <w:t>Résultat du dé</w:t>
            </w:r>
          </w:p>
        </w:tc>
        <w:tc>
          <w:tcPr>
            <w:tcW w:w="7733" w:type="dxa"/>
            <w:shd w:val="clear" w:color="auto" w:fill="FFCC99"/>
          </w:tcPr>
          <w:p w:rsidR="0066047A" w:rsidRPr="007908DF" w:rsidRDefault="0066047A" w:rsidP="0073063A">
            <w:pPr>
              <w:pStyle w:val="Paragraph"/>
              <w:rPr>
                <w:b/>
                <w:color w:val="FF0000"/>
                <w:sz w:val="18"/>
                <w:szCs w:val="18"/>
                <w:lang w:val="fr-FR"/>
              </w:rPr>
            </w:pPr>
            <w:r w:rsidRPr="007908DF">
              <w:rPr>
                <w:b/>
                <w:color w:val="FF0000"/>
                <w:sz w:val="18"/>
                <w:szCs w:val="18"/>
                <w:lang w:val="fr-FR"/>
              </w:rPr>
              <w:t>Effet</w:t>
            </w:r>
          </w:p>
        </w:tc>
      </w:tr>
      <w:tr w:rsidR="0066047A" w:rsidTr="007908DF">
        <w:tc>
          <w:tcPr>
            <w:tcW w:w="1668" w:type="dxa"/>
            <w:shd w:val="clear" w:color="auto" w:fill="FFFF99"/>
          </w:tcPr>
          <w:p w:rsidR="0066047A" w:rsidRPr="007908DF" w:rsidRDefault="0066047A" w:rsidP="0073063A">
            <w:pPr>
              <w:pStyle w:val="Paragraph"/>
              <w:rPr>
                <w:sz w:val="18"/>
                <w:szCs w:val="18"/>
                <w:lang w:val="fr-FR"/>
              </w:rPr>
            </w:pPr>
            <w:r w:rsidRPr="007908DF">
              <w:rPr>
                <w:sz w:val="18"/>
                <w:szCs w:val="18"/>
                <w:lang w:val="en-GB"/>
              </w:rPr>
              <w:t>1-9</w:t>
            </w:r>
          </w:p>
        </w:tc>
        <w:tc>
          <w:tcPr>
            <w:tcW w:w="7733" w:type="dxa"/>
            <w:shd w:val="clear" w:color="auto" w:fill="FFFF99"/>
          </w:tcPr>
          <w:p w:rsidR="0066047A" w:rsidRPr="007908DF" w:rsidRDefault="0066047A" w:rsidP="0073063A">
            <w:pPr>
              <w:pStyle w:val="Paragraph"/>
              <w:rPr>
                <w:sz w:val="18"/>
                <w:szCs w:val="18"/>
                <w:lang w:val="fr-FR"/>
              </w:rPr>
            </w:pPr>
            <w:r w:rsidRPr="007908DF">
              <w:rPr>
                <w:sz w:val="18"/>
                <w:szCs w:val="18"/>
                <w:lang w:val="fr-FR"/>
              </w:rPr>
              <w:t xml:space="preserve">Saut réussi ; le cavalier continue son mouvement au-delà de l’obstacle </w:t>
            </w:r>
          </w:p>
        </w:tc>
      </w:tr>
      <w:tr w:rsidR="0066047A" w:rsidTr="007908DF">
        <w:tc>
          <w:tcPr>
            <w:tcW w:w="1668" w:type="dxa"/>
            <w:shd w:val="clear" w:color="auto" w:fill="FFFFCC"/>
          </w:tcPr>
          <w:p w:rsidR="0066047A" w:rsidRPr="007908DF" w:rsidRDefault="0066047A" w:rsidP="0073063A">
            <w:pPr>
              <w:pStyle w:val="Paragraph"/>
              <w:rPr>
                <w:sz w:val="18"/>
                <w:szCs w:val="18"/>
                <w:lang w:val="fr-FR"/>
              </w:rPr>
            </w:pPr>
            <w:r w:rsidRPr="007908DF">
              <w:rPr>
                <w:sz w:val="18"/>
                <w:szCs w:val="18"/>
                <w:lang w:val="fr-FR"/>
              </w:rPr>
              <w:t>10</w:t>
            </w:r>
          </w:p>
        </w:tc>
        <w:tc>
          <w:tcPr>
            <w:tcW w:w="7733" w:type="dxa"/>
            <w:shd w:val="clear" w:color="auto" w:fill="FFFFCC"/>
          </w:tcPr>
          <w:p w:rsidR="0066047A" w:rsidRPr="007908DF" w:rsidRDefault="0066047A" w:rsidP="0073063A">
            <w:pPr>
              <w:pStyle w:val="Paragraph"/>
              <w:rPr>
                <w:sz w:val="18"/>
                <w:szCs w:val="18"/>
                <w:lang w:val="fr-FR"/>
              </w:rPr>
            </w:pPr>
            <w:r w:rsidRPr="007908DF">
              <w:rPr>
                <w:sz w:val="18"/>
                <w:szCs w:val="18"/>
                <w:lang w:val="fr-FR"/>
              </w:rPr>
              <w:t>Le cheval refuse de sauter ; le cavalier est assommé et démonté à l’avant de l’obstacle.</w:t>
            </w:r>
          </w:p>
        </w:tc>
      </w:tr>
      <w:tr w:rsidR="0066047A" w:rsidRPr="0066047A" w:rsidTr="007908DF">
        <w:tc>
          <w:tcPr>
            <w:tcW w:w="1668" w:type="dxa"/>
            <w:shd w:val="clear" w:color="auto" w:fill="FFFF99"/>
          </w:tcPr>
          <w:p w:rsidR="0066047A" w:rsidRPr="007908DF" w:rsidRDefault="0066047A" w:rsidP="0073063A">
            <w:pPr>
              <w:pStyle w:val="Paragraph"/>
              <w:rPr>
                <w:sz w:val="18"/>
                <w:szCs w:val="18"/>
                <w:lang w:val="fr-FR"/>
              </w:rPr>
            </w:pPr>
            <w:r w:rsidRPr="007908DF">
              <w:rPr>
                <w:sz w:val="18"/>
                <w:szCs w:val="18"/>
                <w:lang w:val="fr-FR"/>
              </w:rPr>
              <w:t>11+</w:t>
            </w:r>
          </w:p>
        </w:tc>
        <w:tc>
          <w:tcPr>
            <w:tcW w:w="7733" w:type="dxa"/>
            <w:shd w:val="clear" w:color="auto" w:fill="FFFF99"/>
          </w:tcPr>
          <w:p w:rsidR="0066047A" w:rsidRPr="007908DF" w:rsidRDefault="0066047A" w:rsidP="0073063A">
            <w:pPr>
              <w:pStyle w:val="Paragraph"/>
              <w:rPr>
                <w:sz w:val="18"/>
                <w:szCs w:val="18"/>
                <w:lang w:val="fr-FR"/>
              </w:rPr>
            </w:pPr>
            <w:r w:rsidRPr="007908DF">
              <w:rPr>
                <w:sz w:val="18"/>
                <w:szCs w:val="18"/>
                <w:lang w:val="fr-FR"/>
              </w:rPr>
              <w:t>Mauvaise réception, le cheval est tué, le cavalier blessé et démonté au-delà de l’obstacle.</w:t>
            </w:r>
          </w:p>
        </w:tc>
      </w:tr>
    </w:tbl>
    <w:p w:rsidR="0066047A" w:rsidRPr="0066047A" w:rsidRDefault="0066047A" w:rsidP="0066047A">
      <w:pPr>
        <w:pStyle w:val="Paragraph"/>
        <w:spacing w:after="0"/>
        <w:rPr>
          <w:lang w:val="fr-FR"/>
        </w:rPr>
      </w:pPr>
      <w:r w:rsidRPr="0066047A">
        <w:rPr>
          <w:lang w:val="fr-FR"/>
        </w:rPr>
        <w:t>Modificateurs au dé :</w:t>
      </w:r>
    </w:p>
    <w:p w:rsidR="0066047A" w:rsidRPr="0066047A" w:rsidRDefault="0066047A" w:rsidP="0066047A">
      <w:pPr>
        <w:pStyle w:val="Paragraph"/>
        <w:spacing w:after="0"/>
        <w:rPr>
          <w:lang w:val="fr-FR"/>
        </w:rPr>
      </w:pPr>
      <w:r w:rsidRPr="0066047A">
        <w:rPr>
          <w:b/>
          <w:color w:val="FF0000"/>
          <w:lang w:val="fr-FR"/>
        </w:rPr>
        <w:t>&gt;</w:t>
      </w:r>
      <w:r w:rsidRPr="0066047A">
        <w:rPr>
          <w:lang w:val="fr-FR"/>
        </w:rPr>
        <w:t xml:space="preserve"> Cavalier en armure, cavalier blessé : +1</w:t>
      </w:r>
    </w:p>
    <w:p w:rsidR="0066047A" w:rsidRPr="0066047A" w:rsidRDefault="0066047A" w:rsidP="0073063A">
      <w:pPr>
        <w:pStyle w:val="Paragraph"/>
        <w:rPr>
          <w:lang w:val="fr-FR"/>
        </w:rPr>
      </w:pPr>
      <w:r w:rsidRPr="0066047A">
        <w:rPr>
          <w:b/>
          <w:color w:val="FF0000"/>
          <w:lang w:val="fr-FR"/>
        </w:rPr>
        <w:t>&gt;</w:t>
      </w:r>
      <w:r>
        <w:rPr>
          <w:lang w:val="fr-FR"/>
        </w:rPr>
        <w:t xml:space="preserve"> Tentative pour sauter 2 cases à la fois : +4 </w:t>
      </w:r>
    </w:p>
    <w:p w:rsidR="00E81217" w:rsidRDefault="00E81217" w:rsidP="00E81217">
      <w:pPr>
        <w:pStyle w:val="Heading3"/>
        <w:rPr>
          <w:lang w:val="en-US"/>
        </w:rPr>
      </w:pPr>
      <w:bookmarkStart w:id="40" w:name="_Ref148715102"/>
      <w:bookmarkStart w:id="41" w:name="_Toc303499573"/>
      <w:r>
        <w:rPr>
          <w:lang w:val="en-US"/>
        </w:rPr>
        <w:t>Chevaux sans cavalier</w:t>
      </w:r>
      <w:bookmarkEnd w:id="40"/>
      <w:bookmarkEnd w:id="41"/>
    </w:p>
    <w:p w:rsidR="00E81217" w:rsidRPr="004C37FF" w:rsidRDefault="00E81217" w:rsidP="00E81217">
      <w:pPr>
        <w:pStyle w:val="Paragraph"/>
        <w:rPr>
          <w:lang w:val="fr-FR"/>
        </w:rPr>
      </w:pPr>
      <w:r w:rsidRPr="004C37FF">
        <w:rPr>
          <w:lang w:val="fr-FR"/>
        </w:rPr>
        <w:t>Les chevaux qui n'ont pas de cavalier restent immobiles jusqu'à ce qu'ils soient montés ou conduits par la bride.</w:t>
      </w:r>
    </w:p>
    <w:p w:rsidR="00E81217" w:rsidRPr="004C37FF" w:rsidRDefault="00E81217" w:rsidP="00E81217">
      <w:pPr>
        <w:pStyle w:val="Paragraph"/>
        <w:rPr>
          <w:lang w:val="fr-FR"/>
        </w:rPr>
      </w:pPr>
      <w:r w:rsidRPr="004C37FF">
        <w:rPr>
          <w:lang w:val="fr-FR"/>
        </w:rPr>
        <w:t>Pour conduire un cheval par la bride, il suffit de faire passer un personnage, même blessé, par l'une des cases adjacentes à celles du cheval. Si ce personnage est à pied, la prise de contrôle est automatique: le personnage peut continuer sa route, suivi désormais du cheval que l'on traite comme une simple extension du pion qui le conduit. Si le personnage est à cheval, la prise de contrôle n'est automatique qu'à l'arrêt, autrement dit quand le personnage se trouve au début ou à la fin de son mouvement sur l'une des cases adjacentes au cheval sans cavalier.</w:t>
      </w:r>
    </w:p>
    <w:p w:rsidR="00E81217" w:rsidRPr="004C37FF" w:rsidRDefault="008E4EB5" w:rsidP="00E81217">
      <w:pPr>
        <w:pStyle w:val="Paragraph"/>
        <w:rPr>
          <w:lang w:val="fr-FR"/>
        </w:rPr>
      </w:pPr>
      <w:r>
        <w:rPr>
          <w:noProof/>
        </w:rPr>
        <w:lastRenderedPageBreak/>
        <w:drawing>
          <wp:anchor distT="0" distB="0" distL="114300" distR="114300" simplePos="0" relativeHeight="251628544" behindDoc="0" locked="0" layoutInCell="1" allowOverlap="1">
            <wp:simplePos x="0" y="0"/>
            <wp:positionH relativeFrom="column">
              <wp:posOffset>3924300</wp:posOffset>
            </wp:positionH>
            <wp:positionV relativeFrom="paragraph">
              <wp:posOffset>352425</wp:posOffset>
            </wp:positionV>
            <wp:extent cx="1962150" cy="1343025"/>
            <wp:effectExtent l="19050" t="0" r="0" b="0"/>
            <wp:wrapSquare wrapText="bothSides"/>
            <wp:docPr id="134" name="Picture 134" descr="riderless hor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riderless horse"/>
                    <pic:cNvPicPr>
                      <a:picLocks noChangeAspect="1" noChangeArrowheads="1"/>
                    </pic:cNvPicPr>
                  </pic:nvPicPr>
                  <pic:blipFill>
                    <a:blip r:embed="rId34" cstate="print"/>
                    <a:srcRect/>
                    <a:stretch>
                      <a:fillRect/>
                    </a:stretch>
                  </pic:blipFill>
                  <pic:spPr bwMode="auto">
                    <a:xfrm>
                      <a:off x="0" y="0"/>
                      <a:ext cx="1962150" cy="1343025"/>
                    </a:xfrm>
                    <a:prstGeom prst="rect">
                      <a:avLst/>
                    </a:prstGeom>
                    <a:noFill/>
                    <a:ln w="9525">
                      <a:noFill/>
                      <a:miter lim="800000"/>
                      <a:headEnd/>
                      <a:tailEnd/>
                    </a:ln>
                  </pic:spPr>
                </pic:pic>
              </a:graphicData>
            </a:graphic>
          </wp:anchor>
        </w:drawing>
      </w:r>
      <w:r w:rsidR="00E81217" w:rsidRPr="004C37FF">
        <w:rPr>
          <w:lang w:val="fr-FR"/>
        </w:rPr>
        <w:t>Au cours de son déplacement, un personnage à cheval peut tenter d'attraper au passage la bride d'un cheval non contrôlé mais il faut alors lancer un dé à 10 faces pour savoir s'il réussit:</w:t>
      </w:r>
    </w:p>
    <w:p w:rsidR="00E81217" w:rsidRPr="00E81217" w:rsidRDefault="00E81217" w:rsidP="00E81217">
      <w:pPr>
        <w:pStyle w:val="Paragraph"/>
        <w:numPr>
          <w:ilvl w:val="0"/>
          <w:numId w:val="6"/>
        </w:numPr>
        <w:rPr>
          <w:lang w:val="fr-FR"/>
        </w:rPr>
      </w:pPr>
      <w:r w:rsidRPr="004C37FF">
        <w:rPr>
          <w:lang w:val="fr-FR"/>
        </w:rPr>
        <w:t xml:space="preserve">De </w:t>
      </w:r>
      <w:r w:rsidRPr="00E81217">
        <w:rPr>
          <w:lang w:val="fr-FR"/>
        </w:rPr>
        <w:t>1 à 6 au dé, la manœuvre réussit et le personnage peut terminer son mouvement en emmenant le cheval sans cavalier avec lui. Le cheval sans cavalier doit se trouver d'un côté ou de l'autre du personnage à cheval, de façon parallèle et légèrement en retrait par rapport à ce dernier.</w:t>
      </w:r>
    </w:p>
    <w:p w:rsidR="00E81217" w:rsidRPr="004C37FF" w:rsidRDefault="00E81217" w:rsidP="00E81217">
      <w:pPr>
        <w:pStyle w:val="Paragraph"/>
        <w:numPr>
          <w:ilvl w:val="0"/>
          <w:numId w:val="6"/>
        </w:numPr>
        <w:rPr>
          <w:lang w:val="fr-FR"/>
        </w:rPr>
      </w:pPr>
      <w:r w:rsidRPr="00E81217">
        <w:rPr>
          <w:lang w:val="fr-FR"/>
        </w:rPr>
        <w:t xml:space="preserve">De 7 à 10, </w:t>
      </w:r>
      <w:r w:rsidRPr="004C37FF">
        <w:rPr>
          <w:lang w:val="fr-FR"/>
        </w:rPr>
        <w:t>la manœuvre échoue. Le cheval sans cavalier reste sur place. Même si le personnage reste à proximité du cheval, il ne pourra pas le contrôler ce tour-ci.</w:t>
      </w:r>
    </w:p>
    <w:p w:rsidR="00E81217" w:rsidRPr="004C37FF" w:rsidRDefault="00E81217" w:rsidP="00E81217">
      <w:pPr>
        <w:pStyle w:val="Paragraph"/>
        <w:rPr>
          <w:lang w:val="fr-FR"/>
        </w:rPr>
      </w:pPr>
      <w:r w:rsidRPr="004C37FF">
        <w:rPr>
          <w:lang w:val="fr-FR"/>
        </w:rPr>
        <w:t>Un cheval sans cavalier reste sous le contrôle du même joueur tant que celui-ci a un personnage vivant et non assommé à proximité immédiate du cheval. Dans le cas contraire, le cheval appartiendra au premier joueur qui en prendra le contrôle.</w:t>
      </w:r>
    </w:p>
    <w:p w:rsidR="00E81217" w:rsidRPr="004C37FF" w:rsidRDefault="00E81217" w:rsidP="00E81217">
      <w:pPr>
        <w:pStyle w:val="Paragraph"/>
        <w:rPr>
          <w:lang w:val="fr-FR"/>
        </w:rPr>
      </w:pPr>
      <w:r w:rsidRPr="004C37FF">
        <w:rPr>
          <w:lang w:val="fr-FR"/>
        </w:rPr>
        <w:t>Un personnage à cheval tenant un autre cheval par la bride perd automatiquement le contrôle de ce dernier s'il engage le combat ou s'il est attaqué.</w:t>
      </w:r>
    </w:p>
    <w:p w:rsidR="00E81217" w:rsidRDefault="00E81217" w:rsidP="00E81217">
      <w:pPr>
        <w:pStyle w:val="Paragraph"/>
        <w:rPr>
          <w:lang w:val="fr-FR"/>
        </w:rPr>
      </w:pPr>
      <w:r w:rsidRPr="004C37FF">
        <w:rPr>
          <w:lang w:val="fr-FR"/>
        </w:rPr>
        <w:t>N.B. Un personnage à pied peut emmener jusqu'à trois chevaux par la bride. Un personnage à cheval ne peut en emmener qu'un seul.</w:t>
      </w:r>
    </w:p>
    <w:p w:rsidR="009C4766" w:rsidRPr="005618F8" w:rsidRDefault="009C4766" w:rsidP="009C4766">
      <w:pPr>
        <w:pStyle w:val="Heading2"/>
        <w:rPr>
          <w:lang w:val="fr-FR"/>
        </w:rPr>
      </w:pPr>
      <w:bookmarkStart w:id="42" w:name="_Toc62752302"/>
      <w:bookmarkStart w:id="43" w:name="_Toc66295796"/>
      <w:bookmarkStart w:id="44" w:name="_Toc303499574"/>
      <w:r w:rsidRPr="005618F8">
        <w:rPr>
          <w:lang w:val="fr-FR"/>
        </w:rPr>
        <w:t>Les chariots</w:t>
      </w:r>
      <w:bookmarkEnd w:id="42"/>
      <w:bookmarkEnd w:id="43"/>
      <w:r w:rsidR="005618F8" w:rsidRPr="005618F8">
        <w:rPr>
          <w:lang w:val="fr-FR"/>
        </w:rPr>
        <w:t xml:space="preserve"> et animaux de trait</w:t>
      </w:r>
      <w:bookmarkEnd w:id="44"/>
    </w:p>
    <w:p w:rsidR="005618F8" w:rsidRDefault="005618F8" w:rsidP="005618F8">
      <w:pPr>
        <w:pStyle w:val="Heading3"/>
      </w:pPr>
      <w:bookmarkStart w:id="45" w:name="_Toc303499575"/>
      <w:r>
        <w:t>Les animaux de trait</w:t>
      </w:r>
      <w:bookmarkEnd w:id="45"/>
    </w:p>
    <w:p w:rsidR="005618F8" w:rsidRPr="005618F8" w:rsidRDefault="008E4EB5" w:rsidP="005618F8">
      <w:pPr>
        <w:pStyle w:val="Paragraph"/>
        <w:rPr>
          <w:lang w:val="fr-FR"/>
        </w:rPr>
      </w:pPr>
      <w:r>
        <w:rPr>
          <w:noProof/>
        </w:rPr>
        <w:drawing>
          <wp:anchor distT="0" distB="0" distL="114300" distR="114300" simplePos="0" relativeHeight="251663360" behindDoc="0" locked="0" layoutInCell="1" allowOverlap="1">
            <wp:simplePos x="0" y="0"/>
            <wp:positionH relativeFrom="column">
              <wp:posOffset>4533900</wp:posOffset>
            </wp:positionH>
            <wp:positionV relativeFrom="paragraph">
              <wp:posOffset>28575</wp:posOffset>
            </wp:positionV>
            <wp:extent cx="1296035" cy="648335"/>
            <wp:effectExtent l="19050" t="0" r="0" b="0"/>
            <wp:wrapSquare wrapText="bothSides"/>
            <wp:docPr id="213" name="Picture 213" descr="Draft Hor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Draft Horse"/>
                    <pic:cNvPicPr>
                      <a:picLocks noChangeAspect="1" noChangeArrowheads="1"/>
                    </pic:cNvPicPr>
                  </pic:nvPicPr>
                  <pic:blipFill>
                    <a:blip r:embed="rId35" cstate="print"/>
                    <a:srcRect/>
                    <a:stretch>
                      <a:fillRect/>
                    </a:stretch>
                  </pic:blipFill>
                  <pic:spPr bwMode="auto">
                    <a:xfrm>
                      <a:off x="0" y="0"/>
                      <a:ext cx="1296035" cy="648335"/>
                    </a:xfrm>
                    <a:prstGeom prst="rect">
                      <a:avLst/>
                    </a:prstGeom>
                    <a:noFill/>
                    <a:ln w="9525">
                      <a:noFill/>
                      <a:miter lim="800000"/>
                      <a:headEnd/>
                      <a:tailEnd/>
                    </a:ln>
                  </pic:spPr>
                </pic:pic>
              </a:graphicData>
            </a:graphic>
          </wp:anchor>
        </w:drawing>
      </w:r>
      <w:r>
        <w:rPr>
          <w:noProof/>
        </w:rPr>
        <w:drawing>
          <wp:anchor distT="0" distB="0" distL="114300" distR="114300" simplePos="0" relativeHeight="251664384" behindDoc="0" locked="0" layoutInCell="1" allowOverlap="1">
            <wp:simplePos x="0" y="0"/>
            <wp:positionH relativeFrom="column">
              <wp:posOffset>5162550</wp:posOffset>
            </wp:positionH>
            <wp:positionV relativeFrom="paragraph">
              <wp:posOffset>723900</wp:posOffset>
            </wp:positionV>
            <wp:extent cx="647700" cy="647700"/>
            <wp:effectExtent l="19050" t="0" r="0" b="0"/>
            <wp:wrapSquare wrapText="bothSides"/>
            <wp:docPr id="214" name="Picture 214" descr="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Ox"/>
                    <pic:cNvPicPr>
                      <a:picLocks noChangeAspect="1" noChangeArrowheads="1"/>
                    </pic:cNvPicPr>
                  </pic:nvPicPr>
                  <pic:blipFill>
                    <a:blip r:embed="rId36" cstate="print"/>
                    <a:srcRect/>
                    <a:stretch>
                      <a:fillRect/>
                    </a:stretch>
                  </pic:blipFill>
                  <pic:spPr bwMode="auto">
                    <a:xfrm>
                      <a:off x="0" y="0"/>
                      <a:ext cx="647700" cy="647700"/>
                    </a:xfrm>
                    <a:prstGeom prst="rect">
                      <a:avLst/>
                    </a:prstGeom>
                    <a:noFill/>
                    <a:ln w="9525">
                      <a:noFill/>
                      <a:miter lim="800000"/>
                      <a:headEnd/>
                      <a:tailEnd/>
                    </a:ln>
                  </pic:spPr>
                </pic:pic>
              </a:graphicData>
            </a:graphic>
          </wp:anchor>
        </w:drawing>
      </w:r>
      <w:r w:rsidR="005618F8" w:rsidRPr="005618F8">
        <w:rPr>
          <w:lang w:val="fr-FR"/>
        </w:rPr>
        <w:t xml:space="preserve">Les chariots </w:t>
      </w:r>
      <w:r w:rsidR="00EA47CE">
        <w:rPr>
          <w:lang w:val="fr-FR"/>
        </w:rPr>
        <w:t>peuvent</w:t>
      </w:r>
      <w:r w:rsidR="005618F8" w:rsidRPr="005618F8">
        <w:rPr>
          <w:lang w:val="fr-FR"/>
        </w:rPr>
        <w:t xml:space="preserve"> être tirés </w:t>
      </w:r>
      <w:r w:rsidR="00EA47CE">
        <w:rPr>
          <w:lang w:val="fr-FR"/>
        </w:rPr>
        <w:t xml:space="preserve">soit </w:t>
      </w:r>
      <w:r w:rsidR="005618F8" w:rsidRPr="005618F8">
        <w:rPr>
          <w:lang w:val="fr-FR"/>
        </w:rPr>
        <w:t xml:space="preserve">par un </w:t>
      </w:r>
      <w:r w:rsidR="00EA47CE">
        <w:rPr>
          <w:lang w:val="fr-FR"/>
        </w:rPr>
        <w:t>animal de trait (cheval ou bœuf) ou par des hommes. S’il est tiré par un animal, il avancera à la vitesse de celui-ci ; si deux hommes le tirent, il peut avancer de 2 PM, si trois hommes et plus le tirent, il peut avancer de 3 PM</w:t>
      </w:r>
      <w:r w:rsidR="005618F8" w:rsidRPr="005618F8">
        <w:rPr>
          <w:lang w:val="fr-FR"/>
        </w:rPr>
        <w:t xml:space="preserve">. L'animal </w:t>
      </w:r>
      <w:r w:rsidR="00EA47CE">
        <w:rPr>
          <w:lang w:val="fr-FR"/>
        </w:rPr>
        <w:t xml:space="preserve">ou au moins un des hommes </w:t>
      </w:r>
      <w:r w:rsidR="005618F8" w:rsidRPr="005618F8">
        <w:rPr>
          <w:lang w:val="fr-FR"/>
        </w:rPr>
        <w:t>doit toujours</w:t>
      </w:r>
      <w:r w:rsidR="005618F8">
        <w:rPr>
          <w:lang w:val="fr-FR"/>
        </w:rPr>
        <w:t xml:space="preserve"> </w:t>
      </w:r>
      <w:r w:rsidR="005618F8" w:rsidRPr="005618F8">
        <w:rPr>
          <w:lang w:val="fr-FR"/>
        </w:rPr>
        <w:t xml:space="preserve">se trouver </w:t>
      </w:r>
      <w:r w:rsidR="00855FEA" w:rsidRPr="005618F8">
        <w:rPr>
          <w:lang w:val="fr-FR"/>
        </w:rPr>
        <w:t>dans l'une des 3 cases marquées d'un "X"</w:t>
      </w:r>
      <w:r w:rsidR="005618F8" w:rsidRPr="005618F8">
        <w:rPr>
          <w:lang w:val="fr-FR"/>
        </w:rPr>
        <w:t xml:space="preserve">, comme l'indique l'illustration </w:t>
      </w:r>
      <w:r w:rsidR="006A3818">
        <w:rPr>
          <w:lang w:val="fr-FR"/>
        </w:rPr>
        <w:t>ci-contre</w:t>
      </w:r>
      <w:r>
        <w:rPr>
          <w:noProof/>
        </w:rPr>
        <w:drawing>
          <wp:anchor distT="0" distB="0" distL="114300" distR="114300" simplePos="0" relativeHeight="251662336" behindDoc="0" locked="0" layoutInCell="1" allowOverlap="1">
            <wp:simplePos x="0" y="0"/>
            <wp:positionH relativeFrom="column">
              <wp:posOffset>0</wp:posOffset>
            </wp:positionH>
            <wp:positionV relativeFrom="paragraph">
              <wp:posOffset>9525</wp:posOffset>
            </wp:positionV>
            <wp:extent cx="1429385" cy="1280795"/>
            <wp:effectExtent l="19050" t="0" r="0" b="0"/>
            <wp:wrapSquare wrapText="bothSides"/>
            <wp:docPr id="212" name="Picture 212" descr="c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cart"/>
                    <pic:cNvPicPr>
                      <a:picLocks noChangeAspect="1" noChangeArrowheads="1"/>
                    </pic:cNvPicPr>
                  </pic:nvPicPr>
                  <pic:blipFill>
                    <a:blip r:embed="rId37" cstate="print"/>
                    <a:srcRect/>
                    <a:stretch>
                      <a:fillRect/>
                    </a:stretch>
                  </pic:blipFill>
                  <pic:spPr bwMode="auto">
                    <a:xfrm>
                      <a:off x="0" y="0"/>
                      <a:ext cx="1429385" cy="1280795"/>
                    </a:xfrm>
                    <a:prstGeom prst="rect">
                      <a:avLst/>
                    </a:prstGeom>
                    <a:noFill/>
                    <a:ln w="9525">
                      <a:noFill/>
                      <a:miter lim="800000"/>
                      <a:headEnd/>
                      <a:tailEnd/>
                    </a:ln>
                  </pic:spPr>
                </pic:pic>
              </a:graphicData>
            </a:graphic>
          </wp:anchor>
        </w:drawing>
      </w:r>
      <w:r w:rsidR="005618F8" w:rsidRPr="005618F8">
        <w:rPr>
          <w:lang w:val="fr-FR"/>
        </w:rPr>
        <w:t>.</w:t>
      </w:r>
      <w:r w:rsidR="005618F8">
        <w:rPr>
          <w:lang w:val="fr-FR"/>
        </w:rPr>
        <w:t xml:space="preserve"> </w:t>
      </w:r>
      <w:r w:rsidR="005618F8" w:rsidRPr="005618F8">
        <w:rPr>
          <w:lang w:val="fr-FR"/>
        </w:rPr>
        <w:t>Notez que seule la m</w:t>
      </w:r>
      <w:r w:rsidR="005618F8">
        <w:rPr>
          <w:lang w:val="fr-FR"/>
        </w:rPr>
        <w:t xml:space="preserve">oitié arrière du cheval doit se </w:t>
      </w:r>
      <w:r w:rsidR="005618F8" w:rsidRPr="005618F8">
        <w:rPr>
          <w:lang w:val="fr-FR"/>
        </w:rPr>
        <w:t>trouver adjacente au chariot.</w:t>
      </w:r>
    </w:p>
    <w:p w:rsidR="005618F8" w:rsidRPr="005618F8" w:rsidRDefault="005618F8" w:rsidP="005618F8">
      <w:pPr>
        <w:pStyle w:val="Paragraph"/>
        <w:rPr>
          <w:lang w:val="fr-FR"/>
        </w:rPr>
      </w:pPr>
      <w:r w:rsidRPr="005618F8">
        <w:rPr>
          <w:lang w:val="fr-FR"/>
        </w:rPr>
        <w:t>Les animaux de trait sont conduits de la même façon que les chevaux sans cavalier</w:t>
      </w:r>
      <w:r>
        <w:rPr>
          <w:lang w:val="fr-FR"/>
        </w:rPr>
        <w:t xml:space="preserve"> </w:t>
      </w:r>
      <w:r w:rsidRPr="005618F8">
        <w:rPr>
          <w:lang w:val="fr-FR"/>
        </w:rPr>
        <w:t>(voir</w:t>
      </w:r>
      <w:r w:rsidR="006A3818">
        <w:rPr>
          <w:lang w:val="fr-FR"/>
        </w:rPr>
        <w:t xml:space="preserve"> </w:t>
      </w:r>
      <w:r w:rsidR="004F11B4">
        <w:rPr>
          <w:lang w:val="fr-FR"/>
        </w:rPr>
        <w:fldChar w:fldCharType="begin"/>
      </w:r>
      <w:r w:rsidR="006A3818">
        <w:rPr>
          <w:lang w:val="fr-FR"/>
        </w:rPr>
        <w:instrText xml:space="preserve"> REF _Ref148715102 \r \h </w:instrText>
      </w:r>
      <w:r w:rsidR="004F11B4">
        <w:rPr>
          <w:lang w:val="fr-FR"/>
        </w:rPr>
      </w:r>
      <w:r w:rsidR="004F11B4">
        <w:rPr>
          <w:lang w:val="fr-FR"/>
        </w:rPr>
        <w:fldChar w:fldCharType="separate"/>
      </w:r>
      <w:r w:rsidR="003F6FCE">
        <w:rPr>
          <w:lang w:val="fr-FR"/>
        </w:rPr>
        <w:t>4.4.4</w:t>
      </w:r>
      <w:r w:rsidR="004F11B4">
        <w:rPr>
          <w:lang w:val="fr-FR"/>
        </w:rPr>
        <w:fldChar w:fldCharType="end"/>
      </w:r>
      <w:r w:rsidRPr="005618F8">
        <w:rPr>
          <w:lang w:val="fr-FR"/>
        </w:rPr>
        <w:t>) et subissent toutes les restrictions de mouvement de ces derniers. Les</w:t>
      </w:r>
      <w:r>
        <w:rPr>
          <w:lang w:val="fr-FR"/>
        </w:rPr>
        <w:t xml:space="preserve"> </w:t>
      </w:r>
      <w:r w:rsidRPr="005618F8">
        <w:rPr>
          <w:lang w:val="fr-FR"/>
        </w:rPr>
        <w:t>deux cases qu'occupe un chariot bloquent la ligne de tir des personnages situés sur le</w:t>
      </w:r>
      <w:r>
        <w:rPr>
          <w:lang w:val="fr-FR"/>
        </w:rPr>
        <w:t xml:space="preserve"> </w:t>
      </w:r>
      <w:r w:rsidRPr="005618F8">
        <w:rPr>
          <w:lang w:val="fr-FR"/>
        </w:rPr>
        <w:t>même niveau d'élévation.</w:t>
      </w:r>
    </w:p>
    <w:p w:rsidR="005618F8" w:rsidRPr="005618F8" w:rsidRDefault="005618F8" w:rsidP="005618F8">
      <w:pPr>
        <w:pStyle w:val="Paragraph"/>
        <w:rPr>
          <w:lang w:val="fr-FR"/>
        </w:rPr>
      </w:pPr>
      <w:r w:rsidRPr="005618F8">
        <w:rPr>
          <w:lang w:val="fr-FR"/>
        </w:rPr>
        <w:t>Attacher ou détacher un animal d'un chariot occupe</w:t>
      </w:r>
      <w:r>
        <w:rPr>
          <w:lang w:val="fr-FR"/>
        </w:rPr>
        <w:t xml:space="preserve"> un personnage pendant toute sa </w:t>
      </w:r>
      <w:r w:rsidRPr="005618F8">
        <w:rPr>
          <w:lang w:val="fr-FR"/>
        </w:rPr>
        <w:t>phase de jeu, que l'animal soit vivant ou mort.</w:t>
      </w:r>
    </w:p>
    <w:p w:rsidR="005618F8" w:rsidRPr="005618F8" w:rsidRDefault="005618F8" w:rsidP="006A3818">
      <w:pPr>
        <w:pStyle w:val="Heading4"/>
      </w:pPr>
      <w:r w:rsidRPr="005618F8">
        <w:t>Tir et combat contre des animaux de trait</w:t>
      </w:r>
    </w:p>
    <w:p w:rsidR="005618F8" w:rsidRPr="005618F8" w:rsidRDefault="005618F8" w:rsidP="005618F8">
      <w:pPr>
        <w:pStyle w:val="Paragraph"/>
        <w:rPr>
          <w:lang w:val="fr-FR"/>
        </w:rPr>
      </w:pPr>
      <w:r w:rsidRPr="005618F8">
        <w:rPr>
          <w:lang w:val="fr-FR"/>
        </w:rPr>
        <w:t>Si un joueur décide d'attaquer un animal de trait, il r</w:t>
      </w:r>
      <w:r>
        <w:rPr>
          <w:lang w:val="fr-FR"/>
        </w:rPr>
        <w:t xml:space="preserve">ésout le combat ou le tir comme </w:t>
      </w:r>
      <w:r w:rsidRPr="005618F8">
        <w:rPr>
          <w:lang w:val="fr-FR"/>
        </w:rPr>
        <w:t>s'il avait affaire à un personnage à cheval, en ignorant toutefois les résultats</w:t>
      </w:r>
      <w:r>
        <w:rPr>
          <w:lang w:val="fr-FR"/>
        </w:rPr>
        <w:t xml:space="preserve"> </w:t>
      </w:r>
      <w:r w:rsidRPr="005618F8">
        <w:rPr>
          <w:lang w:val="fr-FR"/>
        </w:rPr>
        <w:t>concernant le cavalier.</w:t>
      </w:r>
    </w:p>
    <w:p w:rsidR="005618F8" w:rsidRPr="005618F8" w:rsidRDefault="005618F8" w:rsidP="005618F8">
      <w:pPr>
        <w:pStyle w:val="Paragraph"/>
        <w:rPr>
          <w:lang w:val="fr-FR"/>
        </w:rPr>
      </w:pPr>
      <w:r w:rsidRPr="005618F8">
        <w:rPr>
          <w:lang w:val="fr-FR"/>
        </w:rPr>
        <w:t>N.B. Les animaux de trait ont un potentiel de 1 point en défense.</w:t>
      </w:r>
    </w:p>
    <w:p w:rsidR="00000AFC" w:rsidRDefault="005618F8" w:rsidP="00000AFC">
      <w:pPr>
        <w:pStyle w:val="Heading3"/>
      </w:pPr>
      <w:bookmarkStart w:id="46" w:name="_Toc303499576"/>
      <w:bookmarkStart w:id="47" w:name="_Toc62752303"/>
      <w:bookmarkStart w:id="48" w:name="_Toc66295797"/>
      <w:r>
        <w:t>Facteurs tactiques des chariots</w:t>
      </w:r>
      <w:bookmarkEnd w:id="46"/>
    </w:p>
    <w:tbl>
      <w:tblPr>
        <w:tblW w:w="9378" w:type="dxa"/>
        <w:tblLayout w:type="fixed"/>
        <w:tblLook w:val="0000" w:firstRow="0" w:lastRow="0" w:firstColumn="0" w:lastColumn="0" w:noHBand="0" w:noVBand="0"/>
      </w:tblPr>
      <w:tblGrid>
        <w:gridCol w:w="1526"/>
        <w:gridCol w:w="2092"/>
        <w:gridCol w:w="2070"/>
        <w:gridCol w:w="1980"/>
        <w:gridCol w:w="1710"/>
      </w:tblGrid>
      <w:tr w:rsidR="00000AFC" w:rsidRPr="00623C6E">
        <w:tc>
          <w:tcPr>
            <w:tcW w:w="1526" w:type="dxa"/>
            <w:shd w:val="clear" w:color="auto" w:fill="FFCC99"/>
          </w:tcPr>
          <w:p w:rsidR="00000AFC" w:rsidRPr="00623C6E" w:rsidRDefault="00000AFC" w:rsidP="00000AFC">
            <w:pPr>
              <w:pStyle w:val="Table"/>
              <w:rPr>
                <w:b/>
                <w:color w:val="FF0000"/>
              </w:rPr>
            </w:pPr>
            <w:r w:rsidRPr="00623C6E">
              <w:rPr>
                <w:b/>
                <w:color w:val="FF0000"/>
              </w:rPr>
              <w:t>Aspect</w:t>
            </w:r>
          </w:p>
        </w:tc>
        <w:tc>
          <w:tcPr>
            <w:tcW w:w="2092" w:type="dxa"/>
            <w:shd w:val="clear" w:color="auto" w:fill="FFCC99"/>
          </w:tcPr>
          <w:p w:rsidR="00000AFC" w:rsidRPr="00623C6E" w:rsidRDefault="00000AFC" w:rsidP="00000AFC">
            <w:pPr>
              <w:pStyle w:val="Table"/>
              <w:rPr>
                <w:b/>
                <w:bCs/>
                <w:color w:val="FF0000"/>
              </w:rPr>
            </w:pPr>
            <w:r w:rsidRPr="00623C6E">
              <w:rPr>
                <w:b/>
                <w:bCs/>
                <w:color w:val="FF0000"/>
              </w:rPr>
              <w:t>Dénomination</w:t>
            </w:r>
          </w:p>
        </w:tc>
        <w:tc>
          <w:tcPr>
            <w:tcW w:w="2070" w:type="dxa"/>
            <w:shd w:val="clear" w:color="auto" w:fill="FFCC99"/>
          </w:tcPr>
          <w:p w:rsidR="00000AFC" w:rsidRPr="00623C6E" w:rsidRDefault="00000AFC" w:rsidP="00000AFC">
            <w:pPr>
              <w:pStyle w:val="Table"/>
              <w:rPr>
                <w:b/>
                <w:bCs/>
                <w:color w:val="FF0000"/>
                <w:lang w:val="fr-FR"/>
              </w:rPr>
            </w:pPr>
            <w:r w:rsidRPr="00623C6E">
              <w:rPr>
                <w:b/>
                <w:bCs/>
                <w:color w:val="FF0000"/>
                <w:lang w:val="fr-FR"/>
              </w:rPr>
              <w:t>Coût en points de mouvement par case</w:t>
            </w:r>
          </w:p>
        </w:tc>
        <w:tc>
          <w:tcPr>
            <w:tcW w:w="1980" w:type="dxa"/>
            <w:shd w:val="clear" w:color="auto" w:fill="FFCC99"/>
          </w:tcPr>
          <w:p w:rsidR="00000AFC" w:rsidRPr="00623C6E" w:rsidRDefault="00000AFC" w:rsidP="00000AFC">
            <w:pPr>
              <w:pStyle w:val="Table"/>
              <w:rPr>
                <w:b/>
                <w:bCs/>
                <w:color w:val="FF0000"/>
              </w:rPr>
            </w:pPr>
            <w:r w:rsidRPr="00623C6E">
              <w:rPr>
                <w:b/>
                <w:bCs/>
                <w:color w:val="FF0000"/>
              </w:rPr>
              <w:t>Type de couverture</w:t>
            </w:r>
          </w:p>
        </w:tc>
        <w:tc>
          <w:tcPr>
            <w:tcW w:w="1710" w:type="dxa"/>
            <w:shd w:val="clear" w:color="auto" w:fill="FFCC99"/>
          </w:tcPr>
          <w:p w:rsidR="00000AFC" w:rsidRPr="00623C6E" w:rsidRDefault="00000AFC" w:rsidP="00000AFC">
            <w:pPr>
              <w:pStyle w:val="Table"/>
              <w:rPr>
                <w:b/>
                <w:bCs/>
                <w:color w:val="FF0000"/>
                <w:lang w:val="fr-FR"/>
              </w:rPr>
            </w:pPr>
            <w:r w:rsidRPr="00623C6E">
              <w:rPr>
                <w:b/>
                <w:bCs/>
                <w:color w:val="FF0000"/>
                <w:lang w:val="fr-FR"/>
              </w:rPr>
              <w:t>Influence du terrain sur les combats</w:t>
            </w:r>
          </w:p>
        </w:tc>
      </w:tr>
      <w:tr w:rsidR="00000AFC">
        <w:tc>
          <w:tcPr>
            <w:tcW w:w="1526" w:type="dxa"/>
            <w:shd w:val="clear" w:color="auto" w:fill="FFFF99"/>
            <w:vAlign w:val="center"/>
          </w:tcPr>
          <w:p w:rsidR="00000AFC" w:rsidRDefault="008E4EB5" w:rsidP="00192402">
            <w:pPr>
              <w:pStyle w:val="Table"/>
              <w:spacing w:before="40" w:after="40"/>
            </w:pPr>
            <w:r>
              <w:rPr>
                <w:noProof/>
              </w:rPr>
              <w:drawing>
                <wp:inline distT="0" distB="0" distL="0" distR="0">
                  <wp:extent cx="723900" cy="390525"/>
                  <wp:effectExtent l="19050" t="0" r="0" b="0"/>
                  <wp:docPr id="21" name="Picture 21" descr="C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art"/>
                          <pic:cNvPicPr>
                            <a:picLocks noChangeAspect="1" noChangeArrowheads="1"/>
                          </pic:cNvPicPr>
                        </pic:nvPicPr>
                        <pic:blipFill>
                          <a:blip r:embed="rId38" cstate="print"/>
                          <a:srcRect/>
                          <a:stretch>
                            <a:fillRect/>
                          </a:stretch>
                        </pic:blipFill>
                        <pic:spPr bwMode="auto">
                          <a:xfrm>
                            <a:off x="0" y="0"/>
                            <a:ext cx="723900" cy="390525"/>
                          </a:xfrm>
                          <a:prstGeom prst="rect">
                            <a:avLst/>
                          </a:prstGeom>
                          <a:noFill/>
                          <a:ln w="9525">
                            <a:noFill/>
                            <a:miter lim="800000"/>
                            <a:headEnd/>
                            <a:tailEnd/>
                          </a:ln>
                        </pic:spPr>
                      </pic:pic>
                    </a:graphicData>
                  </a:graphic>
                </wp:inline>
              </w:drawing>
            </w:r>
          </w:p>
        </w:tc>
        <w:tc>
          <w:tcPr>
            <w:tcW w:w="2092" w:type="dxa"/>
            <w:shd w:val="clear" w:color="auto" w:fill="FFFF99"/>
            <w:vAlign w:val="center"/>
          </w:tcPr>
          <w:p w:rsidR="00000AFC" w:rsidRDefault="00000AFC" w:rsidP="00192402">
            <w:pPr>
              <w:pStyle w:val="Table"/>
            </w:pPr>
            <w:r>
              <w:t>Chariot à l’arrêt</w:t>
            </w:r>
          </w:p>
        </w:tc>
        <w:tc>
          <w:tcPr>
            <w:tcW w:w="2070" w:type="dxa"/>
            <w:shd w:val="clear" w:color="auto" w:fill="FFFF99"/>
            <w:vAlign w:val="center"/>
          </w:tcPr>
          <w:p w:rsidR="00000AFC" w:rsidRDefault="00000AFC" w:rsidP="00192402">
            <w:pPr>
              <w:pStyle w:val="Table"/>
            </w:pPr>
            <w:r>
              <w:t>2</w:t>
            </w:r>
          </w:p>
        </w:tc>
        <w:tc>
          <w:tcPr>
            <w:tcW w:w="1980" w:type="dxa"/>
            <w:shd w:val="clear" w:color="auto" w:fill="FFFF99"/>
            <w:vAlign w:val="center"/>
          </w:tcPr>
          <w:p w:rsidR="00000AFC" w:rsidRDefault="00000AFC" w:rsidP="00192402">
            <w:pPr>
              <w:pStyle w:val="Table"/>
            </w:pPr>
            <w:r>
              <w:t>Moyenne</w:t>
            </w:r>
          </w:p>
        </w:tc>
        <w:tc>
          <w:tcPr>
            <w:tcW w:w="1710" w:type="dxa"/>
            <w:shd w:val="clear" w:color="auto" w:fill="FFFF99"/>
            <w:vAlign w:val="center"/>
          </w:tcPr>
          <w:p w:rsidR="00000AFC" w:rsidRDefault="00000AFC" w:rsidP="00192402">
            <w:pPr>
              <w:pStyle w:val="Table"/>
            </w:pPr>
            <w:r>
              <w:t>+</w:t>
            </w:r>
          </w:p>
        </w:tc>
      </w:tr>
      <w:tr w:rsidR="00000AFC">
        <w:tc>
          <w:tcPr>
            <w:tcW w:w="1526" w:type="dxa"/>
            <w:shd w:val="clear" w:color="auto" w:fill="FFFFCC"/>
            <w:vAlign w:val="center"/>
          </w:tcPr>
          <w:p w:rsidR="00000AFC" w:rsidRDefault="008E4EB5" w:rsidP="00192402">
            <w:pPr>
              <w:pStyle w:val="Table"/>
              <w:spacing w:before="40" w:after="40"/>
            </w:pPr>
            <w:r>
              <w:rPr>
                <w:noProof/>
              </w:rPr>
              <w:drawing>
                <wp:inline distT="0" distB="0" distL="0" distR="0">
                  <wp:extent cx="723900" cy="390525"/>
                  <wp:effectExtent l="19050" t="0" r="0" b="0"/>
                  <wp:docPr id="22" name="Picture 22" descr="C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art"/>
                          <pic:cNvPicPr>
                            <a:picLocks noChangeAspect="1" noChangeArrowheads="1"/>
                          </pic:cNvPicPr>
                        </pic:nvPicPr>
                        <pic:blipFill>
                          <a:blip r:embed="rId38" cstate="print"/>
                          <a:srcRect/>
                          <a:stretch>
                            <a:fillRect/>
                          </a:stretch>
                        </pic:blipFill>
                        <pic:spPr bwMode="auto">
                          <a:xfrm>
                            <a:off x="0" y="0"/>
                            <a:ext cx="723900" cy="390525"/>
                          </a:xfrm>
                          <a:prstGeom prst="rect">
                            <a:avLst/>
                          </a:prstGeom>
                          <a:noFill/>
                          <a:ln w="9525">
                            <a:noFill/>
                            <a:miter lim="800000"/>
                            <a:headEnd/>
                            <a:tailEnd/>
                          </a:ln>
                        </pic:spPr>
                      </pic:pic>
                    </a:graphicData>
                  </a:graphic>
                </wp:inline>
              </w:drawing>
            </w:r>
          </w:p>
        </w:tc>
        <w:tc>
          <w:tcPr>
            <w:tcW w:w="2092" w:type="dxa"/>
            <w:shd w:val="clear" w:color="auto" w:fill="FFFFCC"/>
            <w:vAlign w:val="center"/>
          </w:tcPr>
          <w:p w:rsidR="00000AFC" w:rsidRDefault="00000AFC" w:rsidP="00192402">
            <w:pPr>
              <w:pStyle w:val="Table"/>
            </w:pPr>
            <w:r>
              <w:t>Chariot en mouvement</w:t>
            </w:r>
          </w:p>
        </w:tc>
        <w:tc>
          <w:tcPr>
            <w:tcW w:w="2070" w:type="dxa"/>
            <w:shd w:val="clear" w:color="auto" w:fill="FFFFCC"/>
            <w:vAlign w:val="center"/>
          </w:tcPr>
          <w:p w:rsidR="00000AFC" w:rsidRPr="008C21C6" w:rsidRDefault="00000AFC" w:rsidP="00192402">
            <w:pPr>
              <w:pStyle w:val="Table"/>
              <w:rPr>
                <w:lang w:val="fr-FR"/>
              </w:rPr>
            </w:pPr>
            <w:r>
              <w:rPr>
                <w:lang w:val="fr-FR"/>
              </w:rPr>
              <w:t>3</w:t>
            </w:r>
          </w:p>
        </w:tc>
        <w:tc>
          <w:tcPr>
            <w:tcW w:w="1980" w:type="dxa"/>
            <w:shd w:val="clear" w:color="auto" w:fill="FFFFCC"/>
            <w:vAlign w:val="center"/>
          </w:tcPr>
          <w:p w:rsidR="00000AFC" w:rsidRPr="008C21C6" w:rsidRDefault="00000AFC" w:rsidP="00192402">
            <w:pPr>
              <w:pStyle w:val="Table"/>
              <w:rPr>
                <w:lang w:val="fr-FR"/>
              </w:rPr>
            </w:pPr>
            <w:r>
              <w:rPr>
                <w:lang w:val="fr-FR"/>
              </w:rPr>
              <w:t>Moyenne</w:t>
            </w:r>
          </w:p>
        </w:tc>
        <w:tc>
          <w:tcPr>
            <w:tcW w:w="1710" w:type="dxa"/>
            <w:shd w:val="clear" w:color="auto" w:fill="FFFFCC"/>
            <w:vAlign w:val="center"/>
          </w:tcPr>
          <w:p w:rsidR="00000AFC" w:rsidRPr="008C21C6" w:rsidRDefault="00000AFC" w:rsidP="00192402">
            <w:pPr>
              <w:pStyle w:val="Table"/>
              <w:rPr>
                <w:lang w:val="fr-FR"/>
              </w:rPr>
            </w:pPr>
            <w:r>
              <w:rPr>
                <w:lang w:val="fr-FR"/>
              </w:rPr>
              <w:t>0</w:t>
            </w:r>
          </w:p>
        </w:tc>
      </w:tr>
    </w:tbl>
    <w:p w:rsidR="009C4766" w:rsidRDefault="009C4766" w:rsidP="0003548C">
      <w:pPr>
        <w:pStyle w:val="Heading3"/>
      </w:pPr>
      <w:bookmarkStart w:id="49" w:name="_Toc303499577"/>
      <w:r>
        <w:t>Chariot à l’arrêt</w:t>
      </w:r>
      <w:bookmarkEnd w:id="47"/>
      <w:bookmarkEnd w:id="48"/>
      <w:bookmarkEnd w:id="49"/>
    </w:p>
    <w:p w:rsidR="009C4766" w:rsidRDefault="009C4766" w:rsidP="009C4766">
      <w:pPr>
        <w:pStyle w:val="Heading4"/>
        <w:spacing w:before="60" w:after="60"/>
      </w:pPr>
      <w:r>
        <w:t>Déplacements</w:t>
      </w:r>
    </w:p>
    <w:p w:rsidR="009C4766" w:rsidRPr="00435F2B" w:rsidRDefault="008E4EB5" w:rsidP="009C4766">
      <w:pPr>
        <w:pStyle w:val="Paragraph"/>
        <w:rPr>
          <w:lang w:val="fr-FR"/>
        </w:rPr>
      </w:pPr>
      <w:r>
        <w:rPr>
          <w:noProof/>
        </w:rPr>
        <w:drawing>
          <wp:anchor distT="0" distB="0" distL="114300" distR="114300" simplePos="0" relativeHeight="251629568" behindDoc="0" locked="0" layoutInCell="1" allowOverlap="1">
            <wp:simplePos x="0" y="0"/>
            <wp:positionH relativeFrom="column">
              <wp:posOffset>0</wp:posOffset>
            </wp:positionH>
            <wp:positionV relativeFrom="paragraph">
              <wp:posOffset>12700</wp:posOffset>
            </wp:positionV>
            <wp:extent cx="1819275" cy="1330325"/>
            <wp:effectExtent l="19050" t="0" r="9525" b="0"/>
            <wp:wrapSquare wrapText="bothSides"/>
            <wp:docPr id="143" name="Picture 143" descr="cart mo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cart move"/>
                    <pic:cNvPicPr>
                      <a:picLocks noChangeAspect="1" noChangeArrowheads="1"/>
                    </pic:cNvPicPr>
                  </pic:nvPicPr>
                  <pic:blipFill>
                    <a:blip r:embed="rId39" cstate="print"/>
                    <a:srcRect/>
                    <a:stretch>
                      <a:fillRect/>
                    </a:stretch>
                  </pic:blipFill>
                  <pic:spPr bwMode="auto">
                    <a:xfrm>
                      <a:off x="0" y="0"/>
                      <a:ext cx="1819275" cy="1330325"/>
                    </a:xfrm>
                    <a:prstGeom prst="rect">
                      <a:avLst/>
                    </a:prstGeom>
                    <a:noFill/>
                    <a:ln w="9525">
                      <a:noFill/>
                      <a:miter lim="800000"/>
                      <a:headEnd/>
                      <a:tailEnd/>
                    </a:ln>
                  </pic:spPr>
                </pic:pic>
              </a:graphicData>
            </a:graphic>
          </wp:anchor>
        </w:drawing>
      </w:r>
      <w:r w:rsidR="009C4766" w:rsidRPr="00435F2B">
        <w:rPr>
          <w:lang w:val="fr-FR"/>
        </w:rPr>
        <w:t>Le coût supplémentaire en points de mouvement pour monter et descendre d’un chariot est calculé comme le montre la figure ci-contre.</w:t>
      </w:r>
    </w:p>
    <w:p w:rsidR="009C4766" w:rsidRPr="00435F2B" w:rsidRDefault="009C4766" w:rsidP="009C4766">
      <w:pPr>
        <w:pStyle w:val="Paragraph"/>
        <w:rPr>
          <w:lang w:val="fr-FR"/>
        </w:rPr>
      </w:pPr>
      <w:r w:rsidRPr="00435F2B">
        <w:rPr>
          <w:lang w:val="fr-FR"/>
        </w:rPr>
        <w:t>Nota: il n’est pas possible de monter ou descendre du chariot par sa case frontale, que le chariot soit attelé ou non.</w:t>
      </w:r>
    </w:p>
    <w:p w:rsidR="009C4766" w:rsidRPr="00435F2B" w:rsidRDefault="009C4766" w:rsidP="009C4766">
      <w:pPr>
        <w:pStyle w:val="Paragraph"/>
        <w:rPr>
          <w:lang w:val="fr-FR"/>
        </w:rPr>
      </w:pPr>
      <w:r w:rsidRPr="00435F2B">
        <w:rPr>
          <w:lang w:val="fr-FR"/>
        </w:rPr>
        <w:lastRenderedPageBreak/>
        <w:t>Les déplacements d’une case chariot à l’autre se font au coût de 2PM.</w:t>
      </w:r>
    </w:p>
    <w:p w:rsidR="009C4766" w:rsidRDefault="009C4766" w:rsidP="009C4766">
      <w:pPr>
        <w:pStyle w:val="Paragraph"/>
        <w:rPr>
          <w:lang w:val="fr-FR"/>
        </w:rPr>
      </w:pPr>
    </w:p>
    <w:p w:rsidR="0045297C" w:rsidRPr="00435F2B" w:rsidRDefault="0045297C" w:rsidP="009C4766">
      <w:pPr>
        <w:pStyle w:val="Paragraph"/>
        <w:rPr>
          <w:lang w:val="fr-FR"/>
        </w:rPr>
      </w:pPr>
    </w:p>
    <w:p w:rsidR="009C4766" w:rsidRPr="00435F2B" w:rsidRDefault="009C4766" w:rsidP="009C4766">
      <w:pPr>
        <w:pStyle w:val="Paragraph"/>
        <w:rPr>
          <w:lang w:val="fr-FR"/>
        </w:rPr>
      </w:pPr>
    </w:p>
    <w:p w:rsidR="009C4766" w:rsidRDefault="009C4766" w:rsidP="009C4766">
      <w:pPr>
        <w:pStyle w:val="Heading4"/>
        <w:spacing w:before="60" w:after="60"/>
      </w:pPr>
      <w:r>
        <w:t>Tir depuis le chariot</w:t>
      </w:r>
    </w:p>
    <w:p w:rsidR="009C4766" w:rsidRPr="00435F2B" w:rsidRDefault="009C4766" w:rsidP="009C4766">
      <w:pPr>
        <w:pStyle w:val="Paragraph"/>
        <w:rPr>
          <w:lang w:val="fr-FR"/>
        </w:rPr>
      </w:pPr>
      <w:r w:rsidRPr="00435F2B">
        <w:rPr>
          <w:lang w:val="fr-FR"/>
        </w:rPr>
        <w:t>Les personnages tirant depuis un chariot à l’arrêt ne subissent aucune restriction. D’autres personnages à pied adjacents au chariot ne bloquent pas la ligne de tir.</w:t>
      </w:r>
    </w:p>
    <w:p w:rsidR="009C4766" w:rsidRDefault="009C4766" w:rsidP="009C4766">
      <w:pPr>
        <w:pStyle w:val="Heading3"/>
      </w:pPr>
      <w:bookmarkStart w:id="50" w:name="_Toc62752304"/>
      <w:bookmarkStart w:id="51" w:name="_Toc66295798"/>
      <w:bookmarkStart w:id="52" w:name="_Toc303499578"/>
      <w:r>
        <w:t>Chariot en mouvement</w:t>
      </w:r>
      <w:bookmarkEnd w:id="50"/>
      <w:bookmarkEnd w:id="51"/>
      <w:bookmarkEnd w:id="52"/>
    </w:p>
    <w:p w:rsidR="009C4766" w:rsidRPr="00435F2B" w:rsidRDefault="009C4766" w:rsidP="009C4766">
      <w:pPr>
        <w:pStyle w:val="Paragraph"/>
        <w:rPr>
          <w:lang w:val="fr-FR"/>
        </w:rPr>
      </w:pPr>
      <w:r w:rsidRPr="00435F2B">
        <w:rPr>
          <w:lang w:val="fr-FR"/>
        </w:rPr>
        <w:t>Un chariot est considéré en mouvement s’il a avancé de tout ou partie du potentiel de déplacement de son animal de trait pendant sa phase de mouvement. 2 personnages peuvent prendre place à bord du chariot. Le personnage situé à l’avant peut tenir les rênes et conduire lui-même.</w:t>
      </w:r>
    </w:p>
    <w:p w:rsidR="009C4766" w:rsidRDefault="009C4766" w:rsidP="009C4766">
      <w:pPr>
        <w:pStyle w:val="Heading4"/>
        <w:spacing w:before="60" w:after="60"/>
      </w:pPr>
      <w:r>
        <w:t>Déplacements</w:t>
      </w:r>
    </w:p>
    <w:p w:rsidR="009C4766" w:rsidRPr="00435F2B" w:rsidRDefault="009C4766" w:rsidP="009C4766">
      <w:pPr>
        <w:pStyle w:val="Paragraph"/>
        <w:rPr>
          <w:lang w:val="fr-FR"/>
        </w:rPr>
      </w:pPr>
      <w:r w:rsidRPr="00435F2B">
        <w:rPr>
          <w:lang w:val="fr-FR"/>
        </w:rPr>
        <w:t>Il n’est pas possible de monter ou de descendre du chariot lorsqu’il se déplace. Un personnage se trouvant dans le chariot au début de la phase de mouvement peut se déplacer à l’intérieur, d’une case à l’autre, au coût de 3 PM.</w:t>
      </w:r>
    </w:p>
    <w:p w:rsidR="009C4766" w:rsidRDefault="009C4766" w:rsidP="009C4766">
      <w:pPr>
        <w:pStyle w:val="Heading4"/>
        <w:spacing w:before="60" w:after="60"/>
      </w:pPr>
      <w:r>
        <w:t>Tirs depuis le chariot</w:t>
      </w:r>
    </w:p>
    <w:p w:rsidR="009C4766" w:rsidRDefault="009C4766" w:rsidP="00E81217">
      <w:pPr>
        <w:pStyle w:val="Paragraph"/>
        <w:rPr>
          <w:lang w:val="fr-FR"/>
        </w:rPr>
      </w:pPr>
      <w:r w:rsidRPr="00435F2B">
        <w:rPr>
          <w:lang w:val="fr-FR"/>
        </w:rPr>
        <w:t>Le tir reste possible mais on ajoute +1 au résultat du dé, pour tenir comp</w:t>
      </w:r>
      <w:r>
        <w:rPr>
          <w:lang w:val="fr-FR"/>
        </w:rPr>
        <w:t>te de l’instabilité du chariot.</w:t>
      </w:r>
    </w:p>
    <w:p w:rsidR="00335CC2" w:rsidRDefault="00335CC2" w:rsidP="00335CC2">
      <w:pPr>
        <w:pStyle w:val="Heading2"/>
      </w:pPr>
      <w:bookmarkStart w:id="53" w:name="_Toc67326077"/>
      <w:bookmarkStart w:id="54" w:name="_Toc303499579"/>
      <w:r>
        <w:t>Les dromadaires</w:t>
      </w:r>
      <w:bookmarkEnd w:id="53"/>
      <w:bookmarkEnd w:id="54"/>
    </w:p>
    <w:p w:rsidR="00335CC2" w:rsidRDefault="00335CC2" w:rsidP="00335CC2">
      <w:pPr>
        <w:pStyle w:val="Heading3"/>
      </w:pPr>
      <w:bookmarkStart w:id="55" w:name="_Toc67326078"/>
      <w:bookmarkStart w:id="56" w:name="_Toc303499580"/>
      <w:r>
        <w:t>Description</w:t>
      </w:r>
      <w:bookmarkEnd w:id="55"/>
      <w:bookmarkEnd w:id="56"/>
    </w:p>
    <w:p w:rsidR="00335CC2" w:rsidRPr="00025413" w:rsidRDefault="008E4EB5" w:rsidP="00335CC2">
      <w:pPr>
        <w:pStyle w:val="Paragraph"/>
        <w:rPr>
          <w:lang w:val="fr-FR"/>
        </w:rPr>
      </w:pPr>
      <w:r>
        <w:rPr>
          <w:noProof/>
        </w:rPr>
        <w:drawing>
          <wp:anchor distT="0" distB="0" distL="114300" distR="114300" simplePos="0" relativeHeight="251634688" behindDoc="0" locked="0" layoutInCell="1" allowOverlap="1">
            <wp:simplePos x="0" y="0"/>
            <wp:positionH relativeFrom="column">
              <wp:posOffset>4171950</wp:posOffset>
            </wp:positionH>
            <wp:positionV relativeFrom="paragraph">
              <wp:posOffset>44450</wp:posOffset>
            </wp:positionV>
            <wp:extent cx="1771650" cy="1669415"/>
            <wp:effectExtent l="0" t="0" r="0" b="0"/>
            <wp:wrapSquare wrapText="bothSides"/>
            <wp:docPr id="157" name="Picture 157" descr="camel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camel description"/>
                    <pic:cNvPicPr>
                      <a:picLocks noChangeAspect="1" noChangeArrowheads="1"/>
                    </pic:cNvPicPr>
                  </pic:nvPicPr>
                  <pic:blipFill>
                    <a:blip r:embed="rId40" cstate="print"/>
                    <a:srcRect/>
                    <a:stretch>
                      <a:fillRect/>
                    </a:stretch>
                  </pic:blipFill>
                  <pic:spPr bwMode="auto">
                    <a:xfrm>
                      <a:off x="0" y="0"/>
                      <a:ext cx="1771650" cy="1669415"/>
                    </a:xfrm>
                    <a:prstGeom prst="rect">
                      <a:avLst/>
                    </a:prstGeom>
                    <a:noFill/>
                    <a:ln w="9525">
                      <a:noFill/>
                      <a:miter lim="800000"/>
                      <a:headEnd/>
                      <a:tailEnd/>
                    </a:ln>
                  </pic:spPr>
                </pic:pic>
              </a:graphicData>
            </a:graphic>
          </wp:anchor>
        </w:drawing>
      </w:r>
      <w:r w:rsidR="00335CC2" w:rsidRPr="00025413">
        <w:rPr>
          <w:lang w:val="fr-FR"/>
        </w:rPr>
        <w:t>3 types</w:t>
      </w:r>
      <w:r w:rsidR="00335CC2">
        <w:rPr>
          <w:lang w:val="fr-FR"/>
        </w:rPr>
        <w:t xml:space="preserve"> de </w:t>
      </w:r>
      <w:r w:rsidR="00335CC2" w:rsidRPr="00025413">
        <w:rPr>
          <w:lang w:val="fr-FR"/>
        </w:rPr>
        <w:t xml:space="preserve">dromadaires sont inclus dans </w:t>
      </w:r>
      <w:r w:rsidR="00335CC2">
        <w:rPr>
          <w:lang w:val="fr-FR"/>
        </w:rPr>
        <w:t>le jeu</w:t>
      </w:r>
      <w:r w:rsidR="00335CC2" w:rsidRPr="00025413">
        <w:rPr>
          <w:lang w:val="fr-FR"/>
        </w:rPr>
        <w:t xml:space="preserve"> : </w:t>
      </w:r>
    </w:p>
    <w:p w:rsidR="00335CC2" w:rsidRDefault="00335CC2" w:rsidP="00335CC2">
      <w:pPr>
        <w:pStyle w:val="Paragraph"/>
        <w:numPr>
          <w:ilvl w:val="0"/>
          <w:numId w:val="28"/>
        </w:numPr>
        <w:rPr>
          <w:lang w:val="fr-FR"/>
        </w:rPr>
      </w:pPr>
      <w:r>
        <w:rPr>
          <w:lang w:val="fr-FR"/>
        </w:rPr>
        <w:t>L</w:t>
      </w:r>
      <w:r w:rsidRPr="00025413">
        <w:rPr>
          <w:lang w:val="fr-FR"/>
        </w:rPr>
        <w:t>es chameliers sont des bédouins armés avec des javelots et une cuirasse lég</w:t>
      </w:r>
      <w:r>
        <w:rPr>
          <w:lang w:val="fr-FR"/>
        </w:rPr>
        <w:t>ère faite de cot</w:t>
      </w:r>
      <w:r w:rsidRPr="00025413">
        <w:rPr>
          <w:lang w:val="fr-FR"/>
        </w:rPr>
        <w:t xml:space="preserve">on et de laine semblable à un </w:t>
      </w:r>
      <w:r>
        <w:rPr>
          <w:lang w:val="fr-FR"/>
        </w:rPr>
        <w:t>gambi</w:t>
      </w:r>
      <w:r w:rsidRPr="00025413">
        <w:rPr>
          <w:lang w:val="fr-FR"/>
        </w:rPr>
        <w:t>son.</w:t>
      </w:r>
    </w:p>
    <w:p w:rsidR="00335CC2" w:rsidRPr="00025413" w:rsidRDefault="00335CC2" w:rsidP="00335CC2">
      <w:pPr>
        <w:pStyle w:val="Paragraph"/>
        <w:numPr>
          <w:ilvl w:val="0"/>
          <w:numId w:val="28"/>
        </w:numPr>
        <w:rPr>
          <w:lang w:val="fr-FR"/>
        </w:rPr>
      </w:pPr>
      <w:r>
        <w:rPr>
          <w:lang w:val="fr-FR"/>
        </w:rPr>
        <w:t>L</w:t>
      </w:r>
      <w:r w:rsidRPr="00025413">
        <w:rPr>
          <w:lang w:val="fr-FR"/>
        </w:rPr>
        <w:t>es d</w:t>
      </w:r>
      <w:r>
        <w:rPr>
          <w:lang w:val="fr-FR"/>
        </w:rPr>
        <w:t>romadaires de somme (ou de bât) sont utilisé</w:t>
      </w:r>
      <w:r w:rsidRPr="00025413">
        <w:rPr>
          <w:lang w:val="fr-FR"/>
        </w:rPr>
        <w:t>s comme des mules po</w:t>
      </w:r>
      <w:r>
        <w:rPr>
          <w:lang w:val="fr-FR"/>
        </w:rPr>
        <w:t>ur transporter toute sorte de ma</w:t>
      </w:r>
      <w:r w:rsidRPr="00025413">
        <w:rPr>
          <w:lang w:val="fr-FR"/>
        </w:rPr>
        <w:t xml:space="preserve">rchandise. </w:t>
      </w:r>
    </w:p>
    <w:p w:rsidR="00335CC2" w:rsidRPr="00335CC2" w:rsidRDefault="00335CC2" w:rsidP="00335CC2">
      <w:pPr>
        <w:pStyle w:val="Paragraph"/>
        <w:numPr>
          <w:ilvl w:val="0"/>
          <w:numId w:val="28"/>
        </w:numPr>
        <w:rPr>
          <w:lang w:val="fr-FR"/>
        </w:rPr>
      </w:pPr>
      <w:r>
        <w:rPr>
          <w:lang w:val="fr-FR"/>
        </w:rPr>
        <w:t>L</w:t>
      </w:r>
      <w:r w:rsidRPr="00025413">
        <w:rPr>
          <w:lang w:val="fr-FR"/>
        </w:rPr>
        <w:t>es dromadaires avec une nacelle transportent des femmes importantes comme des princesses et peuvent bien s</w:t>
      </w:r>
      <w:r>
        <w:rPr>
          <w:lang w:val="fr-FR"/>
        </w:rPr>
        <w:t xml:space="preserve">ûr être une proie tentante pour des brigands. Pour transporter un personnage, placez simplement son pion sur le pion nacelle (ou en dessous si le scénario prévoit une dissimulation). </w:t>
      </w:r>
    </w:p>
    <w:p w:rsidR="00335CC2" w:rsidRPr="001731C5" w:rsidRDefault="00335CC2" w:rsidP="00335CC2">
      <w:pPr>
        <w:pStyle w:val="Paragraph"/>
        <w:rPr>
          <w:lang w:val="fr-FR"/>
        </w:rPr>
      </w:pPr>
      <w:r w:rsidRPr="001731C5">
        <w:rPr>
          <w:lang w:val="fr-FR"/>
        </w:rPr>
        <w:t xml:space="preserve">A la </w:t>
      </w:r>
      <w:r>
        <w:rPr>
          <w:lang w:val="fr-FR"/>
        </w:rPr>
        <w:t>diffé</w:t>
      </w:r>
      <w:r w:rsidRPr="001731C5">
        <w:rPr>
          <w:lang w:val="fr-FR"/>
        </w:rPr>
        <w:t>rence des autres pions CRY HAVOC, la face “</w:t>
      </w:r>
      <w:r w:rsidR="00DD409E">
        <w:rPr>
          <w:lang w:val="fr-FR"/>
        </w:rPr>
        <w:t>D</w:t>
      </w:r>
      <w:r w:rsidRPr="001731C5">
        <w:rPr>
          <w:lang w:val="fr-FR"/>
        </w:rPr>
        <w:t>ead” est remplacée par une face “</w:t>
      </w:r>
      <w:r w:rsidR="00DD409E">
        <w:rPr>
          <w:lang w:val="fr-FR"/>
        </w:rPr>
        <w:t>K</w:t>
      </w:r>
      <w:r w:rsidRPr="001731C5">
        <w:rPr>
          <w:lang w:val="fr-FR"/>
        </w:rPr>
        <w:t>neeling” (agenouillé) qui sera utilisée pour faire monter et descendre les person</w:t>
      </w:r>
      <w:r>
        <w:rPr>
          <w:lang w:val="fr-FR"/>
        </w:rPr>
        <w:t>n</w:t>
      </w:r>
      <w:r w:rsidRPr="001731C5">
        <w:rPr>
          <w:lang w:val="fr-FR"/>
        </w:rPr>
        <w:t>ages</w:t>
      </w:r>
      <w:r>
        <w:rPr>
          <w:lang w:val="fr-FR"/>
        </w:rPr>
        <w:t xml:space="preserve"> </w:t>
      </w:r>
      <w:r w:rsidRPr="001731C5">
        <w:rPr>
          <w:lang w:val="fr-FR"/>
        </w:rPr>
        <w:t>(</w:t>
      </w:r>
      <w:r>
        <w:rPr>
          <w:lang w:val="fr-FR"/>
        </w:rPr>
        <w:t xml:space="preserve">voir </w:t>
      </w:r>
      <w:r w:rsidR="004F11B4">
        <w:rPr>
          <w:lang w:val="fr-FR"/>
        </w:rPr>
        <w:fldChar w:fldCharType="begin"/>
      </w:r>
      <w:r>
        <w:rPr>
          <w:lang w:val="fr-FR"/>
        </w:rPr>
        <w:instrText xml:space="preserve"> REF _Ref100162545 \r \h </w:instrText>
      </w:r>
      <w:r w:rsidR="004F11B4">
        <w:rPr>
          <w:lang w:val="fr-FR"/>
        </w:rPr>
      </w:r>
      <w:r w:rsidR="004F11B4">
        <w:rPr>
          <w:lang w:val="fr-FR"/>
        </w:rPr>
        <w:fldChar w:fldCharType="separate"/>
      </w:r>
      <w:r w:rsidR="003F6FCE">
        <w:rPr>
          <w:lang w:val="fr-FR"/>
        </w:rPr>
        <w:t>4.6.4</w:t>
      </w:r>
      <w:r w:rsidR="004F11B4">
        <w:rPr>
          <w:lang w:val="fr-FR"/>
        </w:rPr>
        <w:fldChar w:fldCharType="end"/>
      </w:r>
      <w:r w:rsidRPr="001731C5">
        <w:rPr>
          <w:lang w:val="fr-FR"/>
        </w:rPr>
        <w:t>)</w:t>
      </w:r>
      <w:r>
        <w:rPr>
          <w:lang w:val="fr-FR"/>
        </w:rPr>
        <w:t>. On placera un marqueur « dead » sur le dromadaire à genou quand celui-ci est effectivement tué.</w:t>
      </w:r>
    </w:p>
    <w:p w:rsidR="00335CC2" w:rsidRDefault="00335CC2" w:rsidP="00335CC2">
      <w:pPr>
        <w:pStyle w:val="Heading3"/>
      </w:pPr>
      <w:bookmarkStart w:id="57" w:name="_Toc67326079"/>
      <w:bookmarkStart w:id="58" w:name="_Toc303499581"/>
      <w:r>
        <w:t>Mouvement</w:t>
      </w:r>
      <w:bookmarkEnd w:id="57"/>
      <w:bookmarkEnd w:id="58"/>
    </w:p>
    <w:p w:rsidR="00335CC2" w:rsidRPr="003E697B" w:rsidRDefault="00335CC2" w:rsidP="00335CC2">
      <w:pPr>
        <w:pStyle w:val="Paragraph"/>
        <w:rPr>
          <w:lang w:val="fr-FR"/>
        </w:rPr>
      </w:pPr>
      <w:r w:rsidRPr="003E697B">
        <w:rPr>
          <w:lang w:val="fr-FR"/>
        </w:rPr>
        <w:t xml:space="preserve">La capacité de mouvement </w:t>
      </w:r>
      <w:r>
        <w:rPr>
          <w:lang w:val="fr-FR"/>
        </w:rPr>
        <w:t>des</w:t>
      </w:r>
      <w:r w:rsidRPr="003E697B">
        <w:rPr>
          <w:lang w:val="fr-FR"/>
        </w:rPr>
        <w:t xml:space="preserve"> dromadaire</w:t>
      </w:r>
      <w:r>
        <w:rPr>
          <w:lang w:val="fr-FR"/>
        </w:rPr>
        <w:t>s</w:t>
      </w:r>
      <w:r w:rsidRPr="003E697B">
        <w:rPr>
          <w:lang w:val="fr-FR"/>
        </w:rPr>
        <w:t xml:space="preserve"> d</w:t>
      </w:r>
      <w:r>
        <w:rPr>
          <w:lang w:val="fr-FR"/>
        </w:rPr>
        <w:t>é</w:t>
      </w:r>
      <w:r w:rsidRPr="003E697B">
        <w:rPr>
          <w:lang w:val="fr-FR"/>
        </w:rPr>
        <w:t xml:space="preserve">pend </w:t>
      </w:r>
      <w:r>
        <w:rPr>
          <w:lang w:val="fr-FR"/>
        </w:rPr>
        <w:t>de leur</w:t>
      </w:r>
      <w:r w:rsidRPr="003E697B">
        <w:rPr>
          <w:lang w:val="fr-FR"/>
        </w:rPr>
        <w:t xml:space="preserve"> </w:t>
      </w:r>
      <w:r>
        <w:rPr>
          <w:lang w:val="fr-FR"/>
        </w:rPr>
        <w:t xml:space="preserve">utilisation : </w:t>
      </w:r>
    </w:p>
    <w:p w:rsidR="00335CC2" w:rsidRPr="003E697B" w:rsidRDefault="00335CC2" w:rsidP="00335CC2">
      <w:pPr>
        <w:pStyle w:val="Paragraph"/>
        <w:numPr>
          <w:ilvl w:val="0"/>
          <w:numId w:val="30"/>
        </w:numPr>
        <w:rPr>
          <w:lang w:val="fr-FR"/>
        </w:rPr>
      </w:pPr>
      <w:r w:rsidRPr="003E697B">
        <w:rPr>
          <w:lang w:val="fr-FR"/>
        </w:rPr>
        <w:t>Les dromadaires utilisés pour la guerre ont un potentiel de 12 points de mo</w:t>
      </w:r>
      <w:r>
        <w:rPr>
          <w:lang w:val="fr-FR"/>
        </w:rPr>
        <w:t>u</w:t>
      </w:r>
      <w:r w:rsidRPr="003E697B">
        <w:rPr>
          <w:lang w:val="fr-FR"/>
        </w:rPr>
        <w:t>vement, semblable à cel</w:t>
      </w:r>
      <w:r>
        <w:rPr>
          <w:lang w:val="fr-FR"/>
        </w:rPr>
        <w:t>ui</w:t>
      </w:r>
      <w:r w:rsidRPr="003E697B">
        <w:rPr>
          <w:lang w:val="fr-FR"/>
        </w:rPr>
        <w:t xml:space="preserve"> des </w:t>
      </w:r>
      <w:r>
        <w:rPr>
          <w:lang w:val="fr-FR"/>
        </w:rPr>
        <w:t xml:space="preserve">chevaux caparaçonnés utilisés par les chevaliers lourds, mais inférieur aux 15 PM des cavaliers légers. </w:t>
      </w:r>
      <w:r w:rsidRPr="003E697B">
        <w:rPr>
          <w:lang w:val="fr-FR"/>
        </w:rPr>
        <w:t xml:space="preserve">Ceci reflète la vitesse moins grande des dromadaires par rapport aux chevaux. </w:t>
      </w:r>
    </w:p>
    <w:p w:rsidR="00335CC2" w:rsidRPr="00F73FDC" w:rsidRDefault="00335CC2" w:rsidP="00335CC2">
      <w:pPr>
        <w:pStyle w:val="Paragraph"/>
        <w:numPr>
          <w:ilvl w:val="0"/>
          <w:numId w:val="30"/>
        </w:numPr>
        <w:rPr>
          <w:lang w:val="fr-FR"/>
        </w:rPr>
      </w:pPr>
      <w:r w:rsidRPr="003E697B">
        <w:rPr>
          <w:lang w:val="fr-FR"/>
        </w:rPr>
        <w:t>Les dromadaires de somme ou ceux equip</w:t>
      </w:r>
      <w:r>
        <w:rPr>
          <w:lang w:val="fr-FR"/>
        </w:rPr>
        <w:t>é</w:t>
      </w:r>
      <w:r w:rsidRPr="003E697B">
        <w:rPr>
          <w:lang w:val="fr-FR"/>
        </w:rPr>
        <w:t xml:space="preserve">s d’une nacelle ont un potentiel plus réduit de 8 car leur charge peut tomber à des vitesses plus élevées. </w:t>
      </w:r>
    </w:p>
    <w:p w:rsidR="00335CC2" w:rsidRDefault="00335CC2" w:rsidP="00335CC2">
      <w:pPr>
        <w:pStyle w:val="Heading3"/>
      </w:pPr>
      <w:bookmarkStart w:id="59" w:name="_Toc67326080"/>
      <w:bookmarkStart w:id="60" w:name="_Toc303499582"/>
      <w:r>
        <w:t>Dromadaires non montés</w:t>
      </w:r>
      <w:bookmarkEnd w:id="59"/>
      <w:bookmarkEnd w:id="60"/>
    </w:p>
    <w:p w:rsidR="00335CC2" w:rsidRPr="00335CC2" w:rsidRDefault="00335CC2" w:rsidP="00335CC2">
      <w:pPr>
        <w:pStyle w:val="Paragraph"/>
        <w:rPr>
          <w:lang w:val="fr-FR"/>
        </w:rPr>
      </w:pPr>
      <w:r w:rsidRPr="008B4191">
        <w:rPr>
          <w:lang w:val="fr-FR"/>
        </w:rPr>
        <w:t xml:space="preserve">Les dromadaires de bât et ceux portant une nacelle n’ont pas de “cavalier”. </w:t>
      </w:r>
      <w:r w:rsidRPr="00F73FDC">
        <w:rPr>
          <w:lang w:val="fr-FR"/>
        </w:rPr>
        <w:t>Ils ne peuvent être conduit</w:t>
      </w:r>
      <w:r>
        <w:rPr>
          <w:lang w:val="fr-FR"/>
        </w:rPr>
        <w:t>s</w:t>
      </w:r>
      <w:r w:rsidRPr="00F73FDC">
        <w:rPr>
          <w:lang w:val="fr-FR"/>
        </w:rPr>
        <w:t xml:space="preserve"> que par la bride, par un perso</w:t>
      </w:r>
      <w:r>
        <w:rPr>
          <w:lang w:val="fr-FR"/>
        </w:rPr>
        <w:t>n</w:t>
      </w:r>
      <w:r w:rsidRPr="00F73FDC">
        <w:rPr>
          <w:lang w:val="fr-FR"/>
        </w:rPr>
        <w:t xml:space="preserve">nage à pied ou </w:t>
      </w:r>
      <w:r>
        <w:rPr>
          <w:lang w:val="fr-FR"/>
        </w:rPr>
        <w:t xml:space="preserve">monté. </w:t>
      </w:r>
    </w:p>
    <w:p w:rsidR="00335CC2" w:rsidRPr="00F73FDC" w:rsidRDefault="00335CC2" w:rsidP="00335CC2">
      <w:pPr>
        <w:pStyle w:val="Paragraph"/>
        <w:rPr>
          <w:lang w:val="fr-FR"/>
        </w:rPr>
      </w:pPr>
      <w:r w:rsidRPr="00F73FDC">
        <w:rPr>
          <w:lang w:val="fr-FR"/>
        </w:rPr>
        <w:t xml:space="preserve">Les dromadaires non montés restent immobiles s’ils ne sont pas </w:t>
      </w:r>
      <w:r>
        <w:rPr>
          <w:lang w:val="fr-FR"/>
        </w:rPr>
        <w:t>mené</w:t>
      </w:r>
      <w:r w:rsidRPr="00F73FDC">
        <w:rPr>
          <w:lang w:val="fr-FR"/>
        </w:rPr>
        <w:t xml:space="preserve">s par la bride (ou s’ils ne </w:t>
      </w:r>
      <w:r>
        <w:rPr>
          <w:lang w:val="fr-FR"/>
        </w:rPr>
        <w:t xml:space="preserve">sont pas montés par un chamelier). </w:t>
      </w:r>
    </w:p>
    <w:p w:rsidR="00335CC2" w:rsidRPr="00335CC2" w:rsidRDefault="00335CC2" w:rsidP="00335CC2">
      <w:pPr>
        <w:pStyle w:val="Paragraph"/>
        <w:rPr>
          <w:lang w:val="fr-FR"/>
        </w:rPr>
      </w:pPr>
      <w:r w:rsidRPr="00F73FDC">
        <w:rPr>
          <w:lang w:val="fr-FR"/>
        </w:rPr>
        <w:t xml:space="preserve">Pour mener un dromadaire par la bride, il suffit que le personnage (même blessé) passe par un hexagone adjacent à l’animal. </w:t>
      </w:r>
      <w:r>
        <w:rPr>
          <w:lang w:val="fr-FR"/>
        </w:rPr>
        <w:t xml:space="preserve">Le personnage peut continuer son chemin, suivi par le dromadaire, qui est considéré comme une simple extension du personnage qui le mène. </w:t>
      </w:r>
      <w:r w:rsidRPr="00F73FDC">
        <w:rPr>
          <w:lang w:val="fr-FR"/>
        </w:rPr>
        <w:t>Si le personnage est monté, prendre le contrôle du dromadaire n’est automatique que s’il est arrêté</w:t>
      </w:r>
      <w:r>
        <w:rPr>
          <w:lang w:val="fr-FR"/>
        </w:rPr>
        <w:t> ; en d’autres mots, quand le personnage commence ou termine son mouvement sur un des hexagones adjacents au dromadaire non monté.</w:t>
      </w:r>
    </w:p>
    <w:p w:rsidR="00335CC2" w:rsidRPr="004E02D0" w:rsidRDefault="00335CC2" w:rsidP="00335CC2">
      <w:pPr>
        <w:pStyle w:val="Paragraph"/>
        <w:rPr>
          <w:lang w:val="fr-FR"/>
        </w:rPr>
      </w:pPr>
      <w:r w:rsidRPr="004E02D0">
        <w:rPr>
          <w:lang w:val="fr-FR"/>
        </w:rPr>
        <w:lastRenderedPageBreak/>
        <w:t>Pendant son mouvement, un personnage monté peut essayer sans s’arrêter de saisir l</w:t>
      </w:r>
      <w:r>
        <w:rPr>
          <w:lang w:val="fr-FR"/>
        </w:rPr>
        <w:t>a</w:t>
      </w:r>
      <w:r w:rsidRPr="004E02D0">
        <w:rPr>
          <w:lang w:val="fr-FR"/>
        </w:rPr>
        <w:t xml:space="preserve"> bride d’un dromadaire, mais il doit lancer 1D10 pour savoir s’il réussit:</w:t>
      </w:r>
    </w:p>
    <w:p w:rsidR="00335CC2" w:rsidRDefault="00192402" w:rsidP="00335CC2">
      <w:pPr>
        <w:pStyle w:val="Paragraph"/>
        <w:numPr>
          <w:ilvl w:val="0"/>
          <w:numId w:val="29"/>
        </w:numPr>
        <w:rPr>
          <w:lang w:val="fr-FR"/>
        </w:rPr>
      </w:pPr>
      <w:r>
        <w:rPr>
          <w:lang w:val="fr-FR"/>
        </w:rPr>
        <w:t xml:space="preserve">1 - </w:t>
      </w:r>
      <w:r w:rsidR="00335CC2" w:rsidRPr="004E02D0">
        <w:rPr>
          <w:lang w:val="fr-FR"/>
        </w:rPr>
        <w:t>6 : La manoeuvre réussit et le personnage peut terminer son mouvement en dirigeant le dromadaire derrière lui. L’animal doit être placé sur un des deux hexagones de côté à l’</w:t>
      </w:r>
      <w:r w:rsidR="00335CC2">
        <w:rPr>
          <w:lang w:val="fr-FR"/>
        </w:rPr>
        <w:t>arrière du personnage monté.</w:t>
      </w:r>
    </w:p>
    <w:p w:rsidR="00335CC2" w:rsidRPr="003D7D3E" w:rsidRDefault="00335CC2" w:rsidP="00335CC2">
      <w:pPr>
        <w:pStyle w:val="Paragraph"/>
        <w:numPr>
          <w:ilvl w:val="0"/>
          <w:numId w:val="29"/>
        </w:numPr>
        <w:rPr>
          <w:lang w:val="fr-FR"/>
        </w:rPr>
      </w:pPr>
      <w:r w:rsidRPr="004E02D0">
        <w:rPr>
          <w:lang w:val="fr-FR"/>
        </w:rPr>
        <w:t xml:space="preserve">7– 10 : La manoeuvre échoue. Le dromadaire reste où il est. </w:t>
      </w:r>
      <w:r>
        <w:rPr>
          <w:lang w:val="fr-FR"/>
        </w:rPr>
        <w:t xml:space="preserve">Même si le personnage termine son mouvement dans un hexagone adjacent à l’animal, il ne pourra pas le diriger ce tour. </w:t>
      </w:r>
    </w:p>
    <w:p w:rsidR="00335CC2" w:rsidRPr="00335CC2" w:rsidRDefault="00335CC2" w:rsidP="00335CC2">
      <w:pPr>
        <w:pStyle w:val="Paragraph"/>
        <w:rPr>
          <w:lang w:val="fr-FR"/>
        </w:rPr>
      </w:pPr>
      <w:r w:rsidRPr="004E02D0">
        <w:rPr>
          <w:lang w:val="fr-FR"/>
        </w:rPr>
        <w:t>Un dromadaire sans chamelier reste sous le contrôle de son camp de départ aussi longtemps qu’un personnage non assommé lui reste adja</w:t>
      </w:r>
      <w:r>
        <w:rPr>
          <w:lang w:val="fr-FR"/>
        </w:rPr>
        <w:t>ce</w:t>
      </w:r>
      <w:r w:rsidRPr="004E02D0">
        <w:rPr>
          <w:lang w:val="fr-FR"/>
        </w:rPr>
        <w:t>nt.</w:t>
      </w:r>
      <w:r>
        <w:rPr>
          <w:lang w:val="fr-FR"/>
        </w:rPr>
        <w:t xml:space="preserve"> </w:t>
      </w:r>
      <w:r w:rsidRPr="004E02D0">
        <w:rPr>
          <w:lang w:val="fr-FR"/>
        </w:rPr>
        <w:t>Si cette condition n’est pas remplie, le dromadaire appartiendra au premier joueur qui prendra son contrôle.</w:t>
      </w:r>
      <w:r>
        <w:rPr>
          <w:lang w:val="fr-FR"/>
        </w:rPr>
        <w:t xml:space="preserve"> </w:t>
      </w:r>
    </w:p>
    <w:p w:rsidR="00335CC2" w:rsidRPr="00335CC2" w:rsidRDefault="00335CC2" w:rsidP="00335CC2">
      <w:pPr>
        <w:pStyle w:val="Paragraph"/>
        <w:rPr>
          <w:lang w:val="fr-FR"/>
        </w:rPr>
      </w:pPr>
      <w:r w:rsidRPr="00D21919">
        <w:rPr>
          <w:lang w:val="fr-FR"/>
        </w:rPr>
        <w:t xml:space="preserve">Un personnage monté tenant un autre dromadaire par la bride perdra automatiquement son contrôle s’il est engagé dans un combat ou est attaqué. </w:t>
      </w:r>
    </w:p>
    <w:p w:rsidR="00335CC2" w:rsidRDefault="00335CC2" w:rsidP="00335CC2">
      <w:pPr>
        <w:pStyle w:val="Paragraph"/>
      </w:pPr>
      <w:r w:rsidRPr="004E02D0">
        <w:rPr>
          <w:u w:val="single"/>
          <w:lang w:val="fr-FR"/>
        </w:rPr>
        <w:t>Note</w:t>
      </w:r>
      <w:r w:rsidRPr="004E02D0">
        <w:rPr>
          <w:lang w:val="fr-FR"/>
        </w:rPr>
        <w:t>: Un personnage à pied peut mener jusqu’à 3 dromadaires par la bride</w:t>
      </w:r>
      <w:r>
        <w:rPr>
          <w:lang w:val="fr-FR"/>
        </w:rPr>
        <w:t>.</w:t>
      </w:r>
      <w:r w:rsidRPr="004E02D0">
        <w:rPr>
          <w:lang w:val="fr-FR"/>
        </w:rPr>
        <w:t xml:space="preserve"> </w:t>
      </w:r>
      <w:r w:rsidRPr="004E02D0">
        <w:rPr>
          <w:lang w:val="en-GB"/>
        </w:rPr>
        <w:t>Un personnage monté</w:t>
      </w:r>
      <w:r>
        <w:rPr>
          <w:lang w:val="en-GB"/>
        </w:rPr>
        <w:t xml:space="preserve"> ne peut en mener qu’un seul. </w:t>
      </w:r>
    </w:p>
    <w:p w:rsidR="00335CC2" w:rsidRDefault="00335CC2" w:rsidP="00335CC2">
      <w:pPr>
        <w:pStyle w:val="Heading3"/>
      </w:pPr>
      <w:bookmarkStart w:id="61" w:name="_Toc67326081"/>
      <w:bookmarkStart w:id="62" w:name="_Ref67327170"/>
      <w:bookmarkStart w:id="63" w:name="_Ref100162545"/>
      <w:bookmarkStart w:id="64" w:name="_Toc303499583"/>
      <w:r>
        <w:t>Monter et descendre d’un dromadaire</w:t>
      </w:r>
      <w:bookmarkEnd w:id="61"/>
      <w:bookmarkEnd w:id="62"/>
      <w:bookmarkEnd w:id="63"/>
      <w:bookmarkEnd w:id="64"/>
    </w:p>
    <w:p w:rsidR="00335CC2" w:rsidRPr="00335CC2" w:rsidRDefault="00335CC2" w:rsidP="00335CC2">
      <w:pPr>
        <w:pStyle w:val="Paragraph"/>
        <w:rPr>
          <w:lang w:val="fr-FR"/>
        </w:rPr>
      </w:pPr>
      <w:r w:rsidRPr="00D21919">
        <w:rPr>
          <w:lang w:val="fr-FR"/>
        </w:rPr>
        <w:t>Pour pouvoir monter ou démonter un dromadaire, l’animal doit d’abord s’agenouiller (utiliser la position “dead” du pion). Pour cel</w:t>
      </w:r>
      <w:r>
        <w:rPr>
          <w:lang w:val="fr-FR"/>
        </w:rPr>
        <w:t>a</w:t>
      </w:r>
      <w:r w:rsidRPr="00D21919">
        <w:rPr>
          <w:lang w:val="fr-FR"/>
        </w:rPr>
        <w:t>, un personnage doit le monter ou être dans un hexagone  adja</w:t>
      </w:r>
      <w:r>
        <w:rPr>
          <w:lang w:val="fr-FR"/>
        </w:rPr>
        <w:t>ce</w:t>
      </w:r>
      <w:r w:rsidRPr="00D21919">
        <w:rPr>
          <w:lang w:val="fr-FR"/>
        </w:rPr>
        <w:t xml:space="preserve">nt à la tête du pion. Cette action coûte 2 PM à la fois pour l’animal et le personnage. </w:t>
      </w:r>
      <w:r w:rsidRPr="00335CC2">
        <w:rPr>
          <w:lang w:val="fr-FR"/>
        </w:rPr>
        <w:t xml:space="preserve">La même règle s’applique quand le dromadaire se redresse. </w:t>
      </w:r>
    </w:p>
    <w:p w:rsidR="00335CC2" w:rsidRPr="00335CC2" w:rsidRDefault="00335CC2" w:rsidP="00335CC2">
      <w:pPr>
        <w:pStyle w:val="Paragraph"/>
        <w:rPr>
          <w:lang w:val="fr-FR"/>
        </w:rPr>
      </w:pPr>
      <w:r w:rsidRPr="00D21919">
        <w:rPr>
          <w:lang w:val="fr-FR"/>
        </w:rPr>
        <w:t>Pour monter un dromadaire, le personnage doit être dans un des deux hexagones</w:t>
      </w:r>
      <w:r>
        <w:rPr>
          <w:lang w:val="fr-FR"/>
        </w:rPr>
        <w:t xml:space="preserve"> de part et d’autre de la tête (notez que cette position est différente de celle utilisée pour les chevaux)</w:t>
      </w:r>
      <w:r w:rsidRPr="00D21919">
        <w:rPr>
          <w:lang w:val="fr-FR"/>
        </w:rPr>
        <w:t xml:space="preserve">. </w:t>
      </w:r>
      <w:r>
        <w:rPr>
          <w:lang w:val="fr-FR"/>
        </w:rPr>
        <w:t xml:space="preserve">Seuls les chameliers peuvent ultérieurement monter un dromadaire capturé au combat. Quand un chamelier grimpe sur sa monture, les pions du personnage et de son dromadaire sont remplacés par celui de l’animal monté. </w:t>
      </w:r>
    </w:p>
    <w:p w:rsidR="00335CC2" w:rsidRDefault="00335CC2" w:rsidP="00335CC2">
      <w:pPr>
        <w:pStyle w:val="Paragraph"/>
        <w:rPr>
          <w:lang w:val="fr-FR"/>
        </w:rPr>
      </w:pPr>
      <w:r w:rsidRPr="00710011">
        <w:rPr>
          <w:lang w:val="fr-FR"/>
        </w:rPr>
        <w:t xml:space="preserve">Le coût en point de mouvement pour monter et descendre d’un dromadaire est de 2 PM pour les chameliers et de 4 PM pour les personnages dans la nacelle. </w:t>
      </w:r>
      <w:r>
        <w:rPr>
          <w:lang w:val="fr-FR"/>
        </w:rPr>
        <w:t xml:space="preserve">Les points de mouvement restants du personnage à pied sont doublés après être monté. Les points de mouvement restants du chamelier descendu de monture sont divisés par 2 pour les personnages en bonne santé, et divisés par 4 pour les personnages blessés (arrondir par défaut). </w:t>
      </w:r>
    </w:p>
    <w:p w:rsidR="00335CC2" w:rsidRPr="00335CC2" w:rsidRDefault="008E4EB5" w:rsidP="00335CC2">
      <w:pPr>
        <w:pStyle w:val="Exemple"/>
        <w:rPr>
          <w:lang w:val="fr-FR"/>
        </w:rPr>
      </w:pPr>
      <w:r>
        <w:rPr>
          <w:noProof/>
        </w:rPr>
        <w:drawing>
          <wp:anchor distT="0" distB="0" distL="114300" distR="114300" simplePos="0" relativeHeight="251635712" behindDoc="0" locked="0" layoutInCell="1" allowOverlap="1">
            <wp:simplePos x="0" y="0"/>
            <wp:positionH relativeFrom="column">
              <wp:posOffset>0</wp:posOffset>
            </wp:positionH>
            <wp:positionV relativeFrom="paragraph">
              <wp:posOffset>85090</wp:posOffset>
            </wp:positionV>
            <wp:extent cx="1800225" cy="1971675"/>
            <wp:effectExtent l="19050" t="0" r="9525" b="0"/>
            <wp:wrapSquare wrapText="bothSides"/>
            <wp:docPr id="158" name="Picture 158" descr="mounting camel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mounting camel 1"/>
                    <pic:cNvPicPr>
                      <a:picLocks noChangeAspect="1" noChangeArrowheads="1"/>
                    </pic:cNvPicPr>
                  </pic:nvPicPr>
                  <pic:blipFill>
                    <a:blip r:embed="rId41" cstate="print"/>
                    <a:srcRect/>
                    <a:stretch>
                      <a:fillRect/>
                    </a:stretch>
                  </pic:blipFill>
                  <pic:spPr bwMode="auto">
                    <a:xfrm>
                      <a:off x="0" y="0"/>
                      <a:ext cx="1800225" cy="1971675"/>
                    </a:xfrm>
                    <a:prstGeom prst="rect">
                      <a:avLst/>
                    </a:prstGeom>
                    <a:noFill/>
                    <a:ln w="9525">
                      <a:noFill/>
                      <a:miter lim="800000"/>
                      <a:headEnd/>
                      <a:tailEnd/>
                    </a:ln>
                  </pic:spPr>
                </pic:pic>
              </a:graphicData>
            </a:graphic>
          </wp:anchor>
        </w:drawing>
      </w:r>
      <w:r w:rsidR="00335CC2" w:rsidRPr="00335CC2">
        <w:rPr>
          <w:lang w:val="fr-FR"/>
        </w:rPr>
        <w:t>Exemple:</w:t>
      </w:r>
    </w:p>
    <w:p w:rsidR="00335CC2" w:rsidRPr="00335CC2" w:rsidRDefault="00335CC2" w:rsidP="00335CC2">
      <w:pPr>
        <w:pStyle w:val="Exemple"/>
        <w:rPr>
          <w:lang w:val="fr-FR"/>
        </w:rPr>
      </w:pPr>
      <w:r w:rsidRPr="00710011">
        <w:rPr>
          <w:lang w:val="fr-FR"/>
        </w:rPr>
        <w:t xml:space="preserve">Etape 1: Pour faire s’agenouiller le dromadaire avec une nacelle, Ahmed peut être dans n’importe laquelle des 3 positions mentionnées et il devra dépenser 2 PM . Khafr peut ordonner à sa monture de s’agenouiller à un coût de 2 PM. </w:t>
      </w:r>
    </w:p>
    <w:p w:rsidR="0003548C" w:rsidRDefault="0003548C" w:rsidP="00335CC2">
      <w:pPr>
        <w:pStyle w:val="Exemple"/>
        <w:rPr>
          <w:lang w:val="fr-FR"/>
        </w:rPr>
      </w:pPr>
    </w:p>
    <w:p w:rsidR="0003548C" w:rsidRDefault="0003548C" w:rsidP="00335CC2">
      <w:pPr>
        <w:pStyle w:val="Exemple"/>
        <w:rPr>
          <w:lang w:val="fr-FR"/>
        </w:rPr>
      </w:pPr>
    </w:p>
    <w:p w:rsidR="0003548C" w:rsidRDefault="0003548C" w:rsidP="00335CC2">
      <w:pPr>
        <w:pStyle w:val="Exemple"/>
        <w:rPr>
          <w:lang w:val="fr-FR"/>
        </w:rPr>
      </w:pPr>
    </w:p>
    <w:p w:rsidR="0003548C" w:rsidRDefault="0003548C" w:rsidP="00335CC2">
      <w:pPr>
        <w:pStyle w:val="Exemple"/>
        <w:rPr>
          <w:lang w:val="fr-FR"/>
        </w:rPr>
      </w:pPr>
    </w:p>
    <w:p w:rsidR="0003548C" w:rsidRDefault="0003548C" w:rsidP="00335CC2">
      <w:pPr>
        <w:pStyle w:val="Exemple"/>
        <w:rPr>
          <w:lang w:val="fr-FR"/>
        </w:rPr>
      </w:pPr>
    </w:p>
    <w:p w:rsidR="0003548C" w:rsidRDefault="0003548C" w:rsidP="00335CC2">
      <w:pPr>
        <w:pStyle w:val="Exemple"/>
        <w:rPr>
          <w:lang w:val="fr-FR"/>
        </w:rPr>
      </w:pPr>
    </w:p>
    <w:p w:rsidR="0003548C" w:rsidRDefault="0003548C" w:rsidP="00335CC2">
      <w:pPr>
        <w:pStyle w:val="Exemple"/>
        <w:rPr>
          <w:lang w:val="fr-FR"/>
        </w:rPr>
      </w:pPr>
    </w:p>
    <w:p w:rsidR="00335CC2" w:rsidRDefault="008E4EB5" w:rsidP="00335CC2">
      <w:pPr>
        <w:pStyle w:val="Exemple"/>
        <w:rPr>
          <w:lang w:val="fr-FR"/>
        </w:rPr>
      </w:pPr>
      <w:r>
        <w:rPr>
          <w:noProof/>
        </w:rPr>
        <w:drawing>
          <wp:anchor distT="0" distB="0" distL="114300" distR="114300" simplePos="0" relativeHeight="251636736" behindDoc="0" locked="0" layoutInCell="1" allowOverlap="1">
            <wp:simplePos x="0" y="0"/>
            <wp:positionH relativeFrom="column">
              <wp:align>right</wp:align>
            </wp:positionH>
            <wp:positionV relativeFrom="paragraph">
              <wp:posOffset>54610</wp:posOffset>
            </wp:positionV>
            <wp:extent cx="1800225" cy="1943100"/>
            <wp:effectExtent l="19050" t="0" r="9525" b="0"/>
            <wp:wrapSquare wrapText="bothSides"/>
            <wp:docPr id="159" name="Picture 159" descr="mounting camel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mounting camel 2"/>
                    <pic:cNvPicPr>
                      <a:picLocks noChangeAspect="1" noChangeArrowheads="1"/>
                    </pic:cNvPicPr>
                  </pic:nvPicPr>
                  <pic:blipFill>
                    <a:blip r:embed="rId42" cstate="print"/>
                    <a:srcRect/>
                    <a:stretch>
                      <a:fillRect/>
                    </a:stretch>
                  </pic:blipFill>
                  <pic:spPr bwMode="auto">
                    <a:xfrm>
                      <a:off x="0" y="0"/>
                      <a:ext cx="1800225" cy="1943100"/>
                    </a:xfrm>
                    <a:prstGeom prst="rect">
                      <a:avLst/>
                    </a:prstGeom>
                    <a:noFill/>
                    <a:ln w="9525">
                      <a:noFill/>
                      <a:miter lim="800000"/>
                      <a:headEnd/>
                      <a:tailEnd/>
                    </a:ln>
                  </pic:spPr>
                </pic:pic>
              </a:graphicData>
            </a:graphic>
          </wp:anchor>
        </w:drawing>
      </w:r>
      <w:r w:rsidR="00335CC2" w:rsidRPr="00710011">
        <w:rPr>
          <w:lang w:val="fr-FR"/>
        </w:rPr>
        <w:t>Etape 2: Pendant le même tour, Khafr peut démonter dans l’</w:t>
      </w:r>
      <w:r w:rsidR="00335CC2">
        <w:rPr>
          <w:lang w:val="fr-FR"/>
        </w:rPr>
        <w:t>un des deux hexagones</w:t>
      </w:r>
      <w:r w:rsidR="00335CC2" w:rsidRPr="00710011">
        <w:rPr>
          <w:lang w:val="fr-FR"/>
        </w:rPr>
        <w:t xml:space="preserve"> de côté situés à l’avant de la tête de son dromadaire</w:t>
      </w:r>
      <w:r w:rsidR="00335CC2">
        <w:rPr>
          <w:lang w:val="fr-FR"/>
        </w:rPr>
        <w:t xml:space="preserve"> à un coût de 2 PM. </w:t>
      </w:r>
      <w:r w:rsidR="00335CC2" w:rsidRPr="00710011">
        <w:rPr>
          <w:lang w:val="fr-FR"/>
        </w:rPr>
        <w:t>Il a déjà dépensé 2+2 PM et son potentiel restant est de 4 divisé par 2, soit 2.</w:t>
      </w:r>
      <w:r w:rsidR="00335CC2">
        <w:rPr>
          <w:lang w:val="fr-FR"/>
        </w:rPr>
        <w:t xml:space="preserve"> </w:t>
      </w:r>
      <w:r w:rsidR="00335CC2" w:rsidRPr="00710011">
        <w:rPr>
          <w:lang w:val="fr-FR"/>
        </w:rPr>
        <w:t>Hassan était c</w:t>
      </w:r>
      <w:r w:rsidR="00335CC2">
        <w:rPr>
          <w:lang w:val="fr-FR"/>
        </w:rPr>
        <w:t>a</w:t>
      </w:r>
      <w:r w:rsidR="00335CC2" w:rsidRPr="00710011">
        <w:rPr>
          <w:lang w:val="fr-FR"/>
        </w:rPr>
        <w:t>ché dans la nacelle du dromadaire d’Ahmed. Son potentiel de mouvement n’</w:t>
      </w:r>
      <w:r w:rsidR="00335CC2">
        <w:rPr>
          <w:lang w:val="fr-FR"/>
        </w:rPr>
        <w:t xml:space="preserve">a </w:t>
      </w:r>
      <w:r w:rsidR="00335CC2" w:rsidRPr="00710011">
        <w:rPr>
          <w:lang w:val="fr-FR"/>
        </w:rPr>
        <w:t>pas</w:t>
      </w:r>
      <w:r w:rsidR="00335CC2">
        <w:rPr>
          <w:lang w:val="fr-FR"/>
        </w:rPr>
        <w:t xml:space="preserve"> été</w:t>
      </w:r>
      <w:r w:rsidR="00335CC2" w:rsidRPr="00710011">
        <w:rPr>
          <w:lang w:val="fr-FR"/>
        </w:rPr>
        <w:t xml:space="preserve"> affecté</w:t>
      </w:r>
      <w:r w:rsidR="00335CC2">
        <w:rPr>
          <w:lang w:val="fr-FR"/>
        </w:rPr>
        <w:t xml:space="preserve"> par l’agenouillement de son dromadaire. Il peut donc descendre à un coût de 4 PM, ce qui lui laisse 2 PM une fois à terre. </w:t>
      </w:r>
    </w:p>
    <w:p w:rsidR="00335CC2" w:rsidRDefault="00335CC2" w:rsidP="00335CC2">
      <w:pPr>
        <w:pStyle w:val="Exemple"/>
        <w:rPr>
          <w:lang w:val="fr-FR"/>
        </w:rPr>
      </w:pPr>
    </w:p>
    <w:p w:rsidR="00335CC2" w:rsidRPr="00335CC2" w:rsidRDefault="00335CC2" w:rsidP="00335CC2">
      <w:pPr>
        <w:pStyle w:val="Exemple"/>
        <w:rPr>
          <w:lang w:val="fr-FR"/>
        </w:rPr>
      </w:pPr>
    </w:p>
    <w:p w:rsidR="00335CC2" w:rsidRPr="00640A75" w:rsidRDefault="00335CC2" w:rsidP="00335CC2">
      <w:pPr>
        <w:pStyle w:val="Paragraph"/>
        <w:rPr>
          <w:lang w:val="fr-FR"/>
        </w:rPr>
      </w:pPr>
      <w:r w:rsidRPr="00640A75">
        <w:rPr>
          <w:lang w:val="fr-FR"/>
        </w:rPr>
        <w:t>De la même façon, les dromadaires de bât doivent s’agenouiller pour pouvoir charger et décharger leurs charges.</w:t>
      </w:r>
    </w:p>
    <w:p w:rsidR="00335CC2" w:rsidRDefault="00335CC2" w:rsidP="00335CC2">
      <w:pPr>
        <w:pStyle w:val="Heading3"/>
      </w:pPr>
      <w:bookmarkStart w:id="65" w:name="_Toc67326082"/>
      <w:bookmarkStart w:id="66" w:name="_Toc303499584"/>
      <w:r>
        <w:lastRenderedPageBreak/>
        <w:t>Dromadaires et chevaux</w:t>
      </w:r>
      <w:bookmarkEnd w:id="65"/>
      <w:bookmarkEnd w:id="66"/>
    </w:p>
    <w:p w:rsidR="00335CC2" w:rsidRDefault="00335CC2" w:rsidP="00335CC2">
      <w:pPr>
        <w:pStyle w:val="Paragraph"/>
        <w:rPr>
          <w:lang w:val="fr-FR"/>
        </w:rPr>
      </w:pPr>
      <w:r w:rsidRPr="008B4191">
        <w:rPr>
          <w:lang w:val="fr-FR"/>
        </w:rPr>
        <w:t>Les chevaux, qui n’avaient pas l’habitude des dromadaires</w:t>
      </w:r>
      <w:r>
        <w:rPr>
          <w:lang w:val="fr-FR"/>
        </w:rPr>
        <w:t>,</w:t>
      </w:r>
      <w:r w:rsidRPr="008B4191">
        <w:rPr>
          <w:lang w:val="fr-FR"/>
        </w:rPr>
        <w:t xml:space="preserve"> avaient des difficultés pour rester à côté de ces animaux à cause de leur odeur et préféraient s’enfuir. </w:t>
      </w:r>
      <w:r w:rsidRPr="00640A75">
        <w:rPr>
          <w:lang w:val="fr-FR"/>
        </w:rPr>
        <w:t xml:space="preserve">Pour cette raison, tout cheval entrant dans une case adjacente  à un dromadaire doit passer un test de peur : </w:t>
      </w:r>
    </w:p>
    <w:p w:rsidR="00335CC2" w:rsidRPr="00335CC2" w:rsidRDefault="00335CC2" w:rsidP="00335CC2">
      <w:pPr>
        <w:pStyle w:val="Paragraph"/>
        <w:numPr>
          <w:ilvl w:val="0"/>
          <w:numId w:val="31"/>
        </w:numPr>
        <w:rPr>
          <w:lang w:val="fr-FR"/>
        </w:rPr>
      </w:pPr>
      <w:r w:rsidRPr="00640A75">
        <w:rPr>
          <w:lang w:val="fr-FR"/>
        </w:rPr>
        <w:t>1- 4</w:t>
      </w:r>
      <w:r>
        <w:rPr>
          <w:lang w:val="fr-FR"/>
        </w:rPr>
        <w:t xml:space="preserve"> </w:t>
      </w:r>
      <w:r w:rsidRPr="00640A75">
        <w:rPr>
          <w:lang w:val="fr-FR"/>
        </w:rPr>
        <w:t xml:space="preserve">: </w:t>
      </w:r>
      <w:r>
        <w:rPr>
          <w:lang w:val="fr-FR"/>
        </w:rPr>
        <w:t xml:space="preserve">Le cheval est effrayé et recule d’une case. Si son cavalier combat pendant ce tour, le résultat sera affecté d’une pénalité d’une colonne vers la gauche pour marquer sa difficulté à maîtriser son cheval. </w:t>
      </w:r>
      <w:r w:rsidRPr="00335CC2">
        <w:rPr>
          <w:lang w:val="fr-FR"/>
        </w:rPr>
        <w:t>Les autres règles liées à la retraite s’appliquent.</w:t>
      </w:r>
    </w:p>
    <w:p w:rsidR="00335CC2" w:rsidRDefault="00335CC2" w:rsidP="00335CC2">
      <w:pPr>
        <w:pStyle w:val="Paragraph"/>
        <w:numPr>
          <w:ilvl w:val="0"/>
          <w:numId w:val="31"/>
        </w:numPr>
        <w:rPr>
          <w:lang w:val="fr-FR"/>
        </w:rPr>
      </w:pPr>
      <w:r w:rsidRPr="008B4191">
        <w:rPr>
          <w:lang w:val="fr-FR"/>
        </w:rPr>
        <w:t xml:space="preserve">5-7 : Bien qu’effrayé, le cheval est forcé d’entrer dans l’hexagone par son cavalier. </w:t>
      </w:r>
      <w:r>
        <w:rPr>
          <w:lang w:val="fr-FR"/>
        </w:rPr>
        <w:t>Si son cavalier combat pendant ce tour, le résultat sera affecté d’une pénalité d’une colonne vers la gauche pour défaut de maîtrise de son cheval.</w:t>
      </w:r>
    </w:p>
    <w:p w:rsidR="00335CC2" w:rsidRPr="00335CC2" w:rsidRDefault="00335CC2" w:rsidP="00335CC2">
      <w:pPr>
        <w:pStyle w:val="Paragraph"/>
        <w:numPr>
          <w:ilvl w:val="0"/>
          <w:numId w:val="31"/>
        </w:numPr>
        <w:rPr>
          <w:lang w:val="fr-FR"/>
        </w:rPr>
      </w:pPr>
      <w:r w:rsidRPr="00335CC2">
        <w:rPr>
          <w:lang w:val="fr-FR"/>
        </w:rPr>
        <w:t>8- 10 : Pas de conséquence.</w:t>
      </w:r>
    </w:p>
    <w:p w:rsidR="00335CC2" w:rsidRPr="00335CC2" w:rsidRDefault="00335CC2" w:rsidP="00335CC2">
      <w:pPr>
        <w:pStyle w:val="Paragraph"/>
        <w:rPr>
          <w:lang w:val="fr-FR"/>
        </w:rPr>
      </w:pPr>
      <w:r w:rsidRPr="00640A75">
        <w:rPr>
          <w:lang w:val="fr-FR"/>
        </w:rPr>
        <w:t xml:space="preserve">Les sarrasins, bédouins et Turcopoles ajoutent 2 au résultat du dé car leurs chevaux ont une plus grande expérience des dromadaires. Ce test n’a pas besoin d’être effectué si le cheval est déjà adjacent au dromadaire. </w:t>
      </w:r>
    </w:p>
    <w:p w:rsidR="00335CC2" w:rsidRDefault="00335CC2" w:rsidP="00335CC2">
      <w:pPr>
        <w:pStyle w:val="Paragraph"/>
        <w:rPr>
          <w:lang w:val="fr-FR"/>
        </w:rPr>
      </w:pPr>
      <w:r w:rsidRPr="006838CE">
        <w:rPr>
          <w:lang w:val="fr-FR"/>
        </w:rPr>
        <w:t xml:space="preserve">Dromadaires et chevaux ne peuvent pas être mélangés quand ils sont menés par la bride. </w:t>
      </w:r>
    </w:p>
    <w:p w:rsidR="00183419" w:rsidRDefault="00335CC2" w:rsidP="00183419">
      <w:pPr>
        <w:pStyle w:val="Exemple"/>
        <w:rPr>
          <w:color w:val="auto"/>
          <w:lang w:val="fr-FR"/>
        </w:rPr>
      </w:pPr>
      <w:r w:rsidRPr="00183419">
        <w:rPr>
          <w:color w:val="auto"/>
          <w:lang w:val="fr-FR"/>
        </w:rPr>
        <w:t xml:space="preserve">Les autres limitations liées au combat sont décrites dans la section </w:t>
      </w:r>
      <w:r w:rsidR="001C6E44">
        <w:fldChar w:fldCharType="begin"/>
      </w:r>
      <w:r w:rsidR="001C6E44" w:rsidRPr="00FA3534">
        <w:rPr>
          <w:lang w:val="fr-FR"/>
        </w:rPr>
        <w:instrText xml:space="preserve"> REF _Ref62658382 \r \h  \* MERGEFORMAT </w:instrText>
      </w:r>
      <w:r w:rsidR="001C6E44">
        <w:fldChar w:fldCharType="separate"/>
      </w:r>
      <w:r w:rsidR="003F6FCE">
        <w:rPr>
          <w:color w:val="auto"/>
          <w:lang w:val="fr-FR"/>
        </w:rPr>
        <w:t>4.6.8</w:t>
      </w:r>
      <w:r w:rsidR="001C6E44">
        <w:fldChar w:fldCharType="end"/>
      </w:r>
      <w:r w:rsidRPr="00183419">
        <w:rPr>
          <w:color w:val="auto"/>
          <w:lang w:val="fr-FR"/>
        </w:rPr>
        <w:t>.</w:t>
      </w:r>
      <w:r w:rsidR="00183419" w:rsidRPr="00183419">
        <w:rPr>
          <w:color w:val="auto"/>
          <w:lang w:val="fr-FR"/>
        </w:rPr>
        <w:t xml:space="preserve"> </w:t>
      </w:r>
    </w:p>
    <w:p w:rsidR="00183419" w:rsidRDefault="00183419" w:rsidP="00183419">
      <w:pPr>
        <w:pStyle w:val="Exemple"/>
        <w:rPr>
          <w:lang w:val="fr-FR"/>
        </w:rPr>
      </w:pPr>
    </w:p>
    <w:p w:rsidR="00183419" w:rsidRPr="00CF50E5" w:rsidRDefault="008E4EB5" w:rsidP="00183419">
      <w:pPr>
        <w:pStyle w:val="Exemple"/>
        <w:rPr>
          <w:lang w:val="fr-FR"/>
        </w:rPr>
      </w:pPr>
      <w:r>
        <w:rPr>
          <w:noProof/>
        </w:rPr>
        <w:drawing>
          <wp:anchor distT="0" distB="0" distL="114300" distR="114300" simplePos="0" relativeHeight="251665408" behindDoc="0" locked="0" layoutInCell="1" allowOverlap="1">
            <wp:simplePos x="0" y="0"/>
            <wp:positionH relativeFrom="column">
              <wp:posOffset>9525</wp:posOffset>
            </wp:positionH>
            <wp:positionV relativeFrom="paragraph">
              <wp:posOffset>35560</wp:posOffset>
            </wp:positionV>
            <wp:extent cx="2162175" cy="1590675"/>
            <wp:effectExtent l="19050" t="0" r="9525" b="0"/>
            <wp:wrapSquare wrapText="bothSides"/>
            <wp:docPr id="215" name="Picture 215" descr="camel scare hor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camel scare horse"/>
                    <pic:cNvPicPr>
                      <a:picLocks noChangeAspect="1" noChangeArrowheads="1"/>
                    </pic:cNvPicPr>
                  </pic:nvPicPr>
                  <pic:blipFill>
                    <a:blip r:embed="rId43" cstate="print"/>
                    <a:srcRect/>
                    <a:stretch>
                      <a:fillRect/>
                    </a:stretch>
                  </pic:blipFill>
                  <pic:spPr bwMode="auto">
                    <a:xfrm>
                      <a:off x="0" y="0"/>
                      <a:ext cx="2162175" cy="1590675"/>
                    </a:xfrm>
                    <a:prstGeom prst="rect">
                      <a:avLst/>
                    </a:prstGeom>
                    <a:noFill/>
                    <a:ln w="9525">
                      <a:noFill/>
                      <a:miter lim="800000"/>
                      <a:headEnd/>
                      <a:tailEnd/>
                    </a:ln>
                  </pic:spPr>
                </pic:pic>
              </a:graphicData>
            </a:graphic>
          </wp:anchor>
        </w:drawing>
      </w:r>
      <w:r w:rsidR="00183419" w:rsidRPr="00CF50E5">
        <w:rPr>
          <w:lang w:val="fr-FR"/>
        </w:rPr>
        <w:t>Exemple: Sir Michael (Templier) et Reuben (Turcopole) attaquent Khafr (</w:t>
      </w:r>
      <w:r w:rsidR="00183419">
        <w:rPr>
          <w:lang w:val="fr-FR"/>
        </w:rPr>
        <w:t>Chamelier</w:t>
      </w:r>
      <w:r w:rsidR="00183419" w:rsidRPr="00CF50E5">
        <w:rPr>
          <w:lang w:val="fr-FR"/>
        </w:rPr>
        <w:t>). Sir Michael a réussi le test d’infiltration pour rester dans la zone de contrôle d’Hakim</w:t>
      </w:r>
      <w:r w:rsidR="00183419">
        <w:rPr>
          <w:lang w:val="fr-FR"/>
        </w:rPr>
        <w:t xml:space="preserve"> mais il ne fait que 3 a</w:t>
      </w:r>
      <w:r w:rsidR="00183419" w:rsidRPr="00CF50E5">
        <w:rPr>
          <w:lang w:val="fr-FR"/>
        </w:rPr>
        <w:t>u test</w:t>
      </w:r>
      <w:r w:rsidR="00183419">
        <w:rPr>
          <w:lang w:val="fr-FR"/>
        </w:rPr>
        <w:t xml:space="preserve"> de peur et doit reculer d’une case. </w:t>
      </w:r>
      <w:r w:rsidR="00183419" w:rsidRPr="00CF50E5">
        <w:rPr>
          <w:lang w:val="fr-FR"/>
        </w:rPr>
        <w:t>Il peut encore attaquer Hakim, mais le rapport 28:13 (2:1) est ramené à 1:1. Reuben fait également 3 au même test, mais il bénéficie d’</w:t>
      </w:r>
      <w:r w:rsidR="00183419">
        <w:rPr>
          <w:lang w:val="fr-FR"/>
        </w:rPr>
        <w:t>un bonus</w:t>
      </w:r>
      <w:r w:rsidR="00183419" w:rsidRPr="00CF50E5">
        <w:rPr>
          <w:lang w:val="fr-FR"/>
        </w:rPr>
        <w:t xml:space="preserve"> de 2 </w:t>
      </w:r>
      <w:r w:rsidR="00183419">
        <w:rPr>
          <w:lang w:val="fr-FR"/>
        </w:rPr>
        <w:t xml:space="preserve">en étant un turcopole. </w:t>
      </w:r>
      <w:r w:rsidR="00183419" w:rsidRPr="00CF50E5">
        <w:rPr>
          <w:lang w:val="fr-FR"/>
        </w:rPr>
        <w:t xml:space="preserve">Il peut entrer dans l’hexagone et attaquer Farhad </w:t>
      </w:r>
      <w:r w:rsidR="00183419">
        <w:rPr>
          <w:lang w:val="fr-FR"/>
        </w:rPr>
        <w:t>avec une pénalité :</w:t>
      </w:r>
      <w:r w:rsidR="00183419" w:rsidRPr="00CF50E5">
        <w:rPr>
          <w:lang w:val="fr-FR"/>
        </w:rPr>
        <w:t xml:space="preserve"> </w:t>
      </w:r>
      <w:r w:rsidR="00183419">
        <w:rPr>
          <w:lang w:val="fr-FR"/>
        </w:rPr>
        <w:t>Le rapport initial de 15:4, ou</w:t>
      </w:r>
      <w:r w:rsidR="00183419" w:rsidRPr="00CF50E5">
        <w:rPr>
          <w:lang w:val="fr-FR"/>
        </w:rPr>
        <w:t xml:space="preserve"> 3:1, </w:t>
      </w:r>
      <w:r w:rsidR="00183419">
        <w:rPr>
          <w:lang w:val="fr-FR"/>
        </w:rPr>
        <w:t>n’est plus que</w:t>
      </w:r>
      <w:r w:rsidR="00183419" w:rsidRPr="00CF50E5">
        <w:rPr>
          <w:lang w:val="fr-FR"/>
        </w:rPr>
        <w:t xml:space="preserve"> 2:1.</w:t>
      </w:r>
    </w:p>
    <w:p w:rsidR="00183419" w:rsidRDefault="00183419" w:rsidP="00335CC2">
      <w:pPr>
        <w:pStyle w:val="Paragraph"/>
        <w:rPr>
          <w:rFonts w:eastAsia="Arial Unicode MS"/>
          <w:lang w:val="fr-FR"/>
        </w:rPr>
      </w:pPr>
    </w:p>
    <w:p w:rsidR="00183419" w:rsidRDefault="00183419" w:rsidP="00335CC2">
      <w:pPr>
        <w:pStyle w:val="Paragraph"/>
        <w:rPr>
          <w:rFonts w:eastAsia="Arial Unicode MS"/>
          <w:lang w:val="fr-FR"/>
        </w:rPr>
      </w:pPr>
    </w:p>
    <w:p w:rsidR="00335CC2" w:rsidRDefault="00335CC2" w:rsidP="00335CC2">
      <w:pPr>
        <w:pStyle w:val="Heading3"/>
      </w:pPr>
      <w:bookmarkStart w:id="67" w:name="_Toc67326083"/>
      <w:bookmarkStart w:id="68" w:name="_Toc303499585"/>
      <w:r>
        <w:t>Couverture</w:t>
      </w:r>
      <w:bookmarkEnd w:id="67"/>
      <w:bookmarkEnd w:id="68"/>
    </w:p>
    <w:p w:rsidR="00335CC2" w:rsidRPr="008B4191" w:rsidRDefault="00335CC2" w:rsidP="00335CC2">
      <w:pPr>
        <w:pStyle w:val="Paragraph"/>
        <w:rPr>
          <w:lang w:val="fr-FR"/>
        </w:rPr>
      </w:pPr>
      <w:r w:rsidRPr="008B4191">
        <w:rPr>
          <w:lang w:val="fr-FR"/>
        </w:rPr>
        <w:t xml:space="preserve">Les règles standard de couverture utilisées pour les chevaux s’appliquent aussi aux dromadaires. </w:t>
      </w:r>
    </w:p>
    <w:p w:rsidR="00335CC2" w:rsidRPr="006838CE" w:rsidRDefault="00335CC2" w:rsidP="00335CC2">
      <w:pPr>
        <w:pStyle w:val="Paragraph"/>
        <w:rPr>
          <w:lang w:val="fr-FR"/>
        </w:rPr>
      </w:pPr>
      <w:r w:rsidRPr="006838CE">
        <w:rPr>
          <w:lang w:val="fr-FR"/>
        </w:rPr>
        <w:t>Un personnage dans la nacelle bénéficie d’une protection légère</w:t>
      </w:r>
      <w:r>
        <w:rPr>
          <w:lang w:val="fr-FR"/>
        </w:rPr>
        <w:t xml:space="preserve">. </w:t>
      </w:r>
    </w:p>
    <w:p w:rsidR="00335CC2" w:rsidRPr="006838CE" w:rsidRDefault="00335CC2" w:rsidP="00335CC2">
      <w:pPr>
        <w:pStyle w:val="Paragraph"/>
        <w:rPr>
          <w:lang w:val="fr-FR"/>
        </w:rPr>
      </w:pPr>
      <w:r w:rsidRPr="006838CE">
        <w:rPr>
          <w:lang w:val="fr-FR"/>
        </w:rPr>
        <w:t xml:space="preserve">Un dromadaire agenouillé fournit une protection moyenne à tout personnage situé derrière lui. </w:t>
      </w:r>
      <w:r>
        <w:rPr>
          <w:lang w:val="fr-FR"/>
        </w:rPr>
        <w:t>Un dromadaire avec nacelle fournit une protection lourde. Dans les deux cas, il n’y a pas de bonus au combat.</w:t>
      </w:r>
    </w:p>
    <w:p w:rsidR="00335CC2" w:rsidRDefault="00335CC2" w:rsidP="00335CC2">
      <w:pPr>
        <w:pStyle w:val="Heading3"/>
      </w:pPr>
      <w:bookmarkStart w:id="69" w:name="_Toc67326084"/>
      <w:bookmarkStart w:id="70" w:name="_Toc303499586"/>
      <w:r>
        <w:t>Tirs</w:t>
      </w:r>
      <w:bookmarkEnd w:id="69"/>
      <w:bookmarkEnd w:id="70"/>
    </w:p>
    <w:p w:rsidR="00335CC2" w:rsidRPr="00335CC2" w:rsidRDefault="00335CC2" w:rsidP="00335CC2">
      <w:pPr>
        <w:pStyle w:val="Paragraph"/>
        <w:rPr>
          <w:lang w:val="fr-FR"/>
        </w:rPr>
      </w:pPr>
      <w:r w:rsidRPr="00335CC2">
        <w:rPr>
          <w:lang w:val="fr-FR"/>
        </w:rPr>
        <w:t xml:space="preserve">Le chamelier est équipé de javelots. </w:t>
      </w:r>
      <w:r w:rsidRPr="006838CE">
        <w:rPr>
          <w:lang w:val="fr-FR"/>
        </w:rPr>
        <w:t>Les tirs offensif et défensif sont possibles sans limitation de mouvement, m</w:t>
      </w:r>
      <w:r>
        <w:rPr>
          <w:lang w:val="fr-FR"/>
        </w:rPr>
        <w:t xml:space="preserve">ême à pied. </w:t>
      </w:r>
    </w:p>
    <w:p w:rsidR="00335CC2" w:rsidRPr="00335CC2" w:rsidRDefault="00335CC2" w:rsidP="00335CC2">
      <w:pPr>
        <w:pStyle w:val="Paragraph"/>
        <w:rPr>
          <w:lang w:val="fr-FR"/>
        </w:rPr>
      </w:pPr>
      <w:r w:rsidRPr="006838CE">
        <w:rPr>
          <w:lang w:val="fr-FR"/>
        </w:rPr>
        <w:t xml:space="preserve">En option, et pour un plus grand réalisme, le nombre de javelots par chamelier peut être limité à 4. </w:t>
      </w:r>
    </w:p>
    <w:p w:rsidR="00335CC2" w:rsidRDefault="00335CC2" w:rsidP="00335CC2">
      <w:pPr>
        <w:pStyle w:val="Heading3"/>
      </w:pPr>
      <w:bookmarkStart w:id="71" w:name="_Ref62658382"/>
      <w:bookmarkStart w:id="72" w:name="_Toc67326085"/>
      <w:bookmarkStart w:id="73" w:name="_Toc303499587"/>
      <w:r>
        <w:t>Combat</w:t>
      </w:r>
      <w:bookmarkEnd w:id="71"/>
      <w:bookmarkEnd w:id="72"/>
      <w:bookmarkEnd w:id="73"/>
    </w:p>
    <w:p w:rsidR="00335CC2" w:rsidRPr="008B4191" w:rsidRDefault="00335CC2" w:rsidP="00335CC2">
      <w:pPr>
        <w:pStyle w:val="Paragraph"/>
        <w:rPr>
          <w:lang w:val="fr-FR"/>
        </w:rPr>
      </w:pPr>
      <w:r w:rsidRPr="008B4191">
        <w:rPr>
          <w:lang w:val="fr-FR"/>
        </w:rPr>
        <w:t xml:space="preserve">Tout cavalier (sur un cheval donc) attaquant ou se défendant dans une case adjacente à un dromadaire subit une pénalité : On déplace le rapport d’une colonne vers la gauche pour défaut de maîtrise de sa monture, même s’il ne combat pas le chamelier. </w:t>
      </w:r>
    </w:p>
    <w:p w:rsidR="00335CC2" w:rsidRPr="00335CC2" w:rsidRDefault="00335CC2" w:rsidP="00335CC2">
      <w:pPr>
        <w:pStyle w:val="Paragraph"/>
        <w:rPr>
          <w:lang w:val="fr-FR"/>
        </w:rPr>
      </w:pPr>
      <w:r w:rsidRPr="00D37B28">
        <w:rPr>
          <w:lang w:val="fr-FR"/>
        </w:rPr>
        <w:t xml:space="preserve">La cavalerie ne peut pas charger des dromadaires. </w:t>
      </w:r>
      <w:r>
        <w:rPr>
          <w:lang w:val="fr-FR"/>
        </w:rPr>
        <w:t xml:space="preserve">Les chameliers ne peuvent pas charger. </w:t>
      </w:r>
    </w:p>
    <w:p w:rsidR="00335CC2" w:rsidRPr="00335CC2" w:rsidRDefault="00335CC2" w:rsidP="00335CC2">
      <w:pPr>
        <w:pStyle w:val="Paragraph"/>
        <w:rPr>
          <w:lang w:val="fr-FR"/>
        </w:rPr>
      </w:pPr>
      <w:r w:rsidRPr="00D37B28">
        <w:rPr>
          <w:lang w:val="fr-FR"/>
        </w:rPr>
        <w:t>Le passager de la nacelle est passif et ne peut pas attaquer. D’un point de vue défensif, seul le dromadaire peut être attaqué directement, pas son passager : Ceci est dû à la taille du dromadaire et la nature de la nacelle qui emp</w:t>
      </w:r>
      <w:r>
        <w:rPr>
          <w:lang w:val="fr-FR"/>
        </w:rPr>
        <w:t xml:space="preserve">êche de porter un coup direct à son occupant. </w:t>
      </w:r>
      <w:r w:rsidRPr="00D37B28">
        <w:rPr>
          <w:lang w:val="fr-FR"/>
        </w:rPr>
        <w:t xml:space="preserve">Si le dromadaire est tué, il s’écroule et l’occupant de la nacelle peut alors être combattu ou capturé normalement. </w:t>
      </w:r>
    </w:p>
    <w:p w:rsidR="00E81217" w:rsidRPr="004C37FF" w:rsidRDefault="00E81217">
      <w:pPr>
        <w:pStyle w:val="Paragraph"/>
        <w:rPr>
          <w:spacing w:val="-3"/>
          <w:lang w:val="fr-FR"/>
        </w:rPr>
      </w:pPr>
    </w:p>
    <w:p w:rsidR="00581E60" w:rsidRDefault="00E81217">
      <w:pPr>
        <w:pStyle w:val="Heading1"/>
      </w:pPr>
      <w:r w:rsidRPr="00E81217">
        <w:rPr>
          <w:lang w:val="fr-FR"/>
        </w:rPr>
        <w:br w:type="column"/>
      </w:r>
      <w:bookmarkStart w:id="74" w:name="_Toc303499588"/>
      <w:r w:rsidR="00581E60">
        <w:lastRenderedPageBreak/>
        <w:t>TIRS</w:t>
      </w:r>
      <w:bookmarkEnd w:id="74"/>
      <w:r w:rsidR="00581E60">
        <w:t xml:space="preserve"> </w:t>
      </w:r>
    </w:p>
    <w:p w:rsidR="00581E60" w:rsidRPr="004C37FF" w:rsidRDefault="00581E60">
      <w:pPr>
        <w:pStyle w:val="Paragraph"/>
        <w:rPr>
          <w:spacing w:val="-3"/>
          <w:lang w:val="fr-FR"/>
        </w:rPr>
      </w:pPr>
      <w:r w:rsidRPr="004C37FF">
        <w:rPr>
          <w:spacing w:val="-3"/>
          <w:lang w:val="fr-FR"/>
        </w:rPr>
        <w:t>Neuf armes de jet sont présentes dans ce jeu</w:t>
      </w:r>
      <w:r w:rsidR="00EA47CE">
        <w:rPr>
          <w:spacing w:val="-3"/>
          <w:lang w:val="fr-FR"/>
        </w:rPr>
        <w:t xml:space="preserve"> </w:t>
      </w:r>
      <w:r w:rsidRPr="004C37FF">
        <w:rPr>
          <w:spacing w:val="-3"/>
          <w:lang w:val="fr-FR"/>
        </w:rPr>
        <w:t xml:space="preserve">: la </w:t>
      </w:r>
      <w:r w:rsidR="003566F8">
        <w:rPr>
          <w:spacing w:val="-3"/>
          <w:lang w:val="fr-FR"/>
        </w:rPr>
        <w:t>hache</w:t>
      </w:r>
      <w:r w:rsidRPr="004C37FF">
        <w:rPr>
          <w:spacing w:val="-3"/>
          <w:lang w:val="fr-FR"/>
        </w:rPr>
        <w:t xml:space="preserve">, le poignard de lancer, la pierre, le javelot, la fronde, l'arc court, </w:t>
      </w:r>
      <w:r w:rsidR="008C21C6">
        <w:rPr>
          <w:spacing w:val="-3"/>
          <w:lang w:val="fr-FR"/>
        </w:rPr>
        <w:t>l'arc long, l'arbalète et la ba</w:t>
      </w:r>
      <w:r w:rsidRPr="004C37FF">
        <w:rPr>
          <w:spacing w:val="-3"/>
          <w:lang w:val="fr-FR"/>
        </w:rPr>
        <w:t>liste. Seuls les personnages qui en sont munis au départ peuvent s'en servir lors des séquences de tir. Chaque personnage ne peut tirer qu'une seule fois par séquence de tir mais il est possible de tirer plusieurs fois sur le même cible avec des tireurs différents. On remarquera que l'arc court et le javelot sont utilisés aussi bien à pied qu'à cheval, et que le lancer de poignard est réservé aux Assassins.</w:t>
      </w:r>
    </w:p>
    <w:p w:rsidR="00581E60" w:rsidRPr="004C37FF" w:rsidRDefault="00581E60">
      <w:pPr>
        <w:pStyle w:val="Paragraph"/>
        <w:rPr>
          <w:spacing w:val="-3"/>
          <w:lang w:val="fr-FR"/>
        </w:rPr>
      </w:pPr>
      <w:r w:rsidRPr="004C37FF">
        <w:rPr>
          <w:spacing w:val="-3"/>
          <w:lang w:val="fr-FR"/>
        </w:rPr>
        <w:t>Chaque arme a des caractéristiques propres qui vont influencer son utilisation: puissance et fréquence de tir, portée, maniabilité et, pour certaines catégories, limitation des munitions.</w:t>
      </w:r>
    </w:p>
    <w:p w:rsidR="00581E60" w:rsidRDefault="00581E60">
      <w:pPr>
        <w:pStyle w:val="Heading2"/>
      </w:pPr>
      <w:bookmarkStart w:id="75" w:name="_Ref59374948"/>
      <w:bookmarkStart w:id="76" w:name="_Toc303499589"/>
      <w:r>
        <w:t>Tir et mouvement</w:t>
      </w:r>
      <w:bookmarkEnd w:id="75"/>
      <w:bookmarkEnd w:id="76"/>
    </w:p>
    <w:p w:rsidR="00581E60" w:rsidRDefault="00581E60">
      <w:pPr>
        <w:pStyle w:val="Paragraph"/>
        <w:rPr>
          <w:spacing w:val="-3"/>
          <w:lang w:val="fr-FR"/>
        </w:rPr>
      </w:pPr>
      <w:r w:rsidRPr="004C37FF">
        <w:rPr>
          <w:spacing w:val="-3"/>
          <w:lang w:val="fr-FR"/>
        </w:rPr>
        <w:t>Fréquence de tir et maniabilité sont deux facteurs qui influent sur la mobilité du tireur. Ainsi, plus une arme est maniable, moins les mouvements seront limités. Mais un personnage qui veut effectuer à le fois un tir offensif et un tir défensif bougera généralement moins qu'un personnage qui s'en tient au seul tir offensif. Les conditions propres à chaque arme sont résumées dans le tableau suivant:</w:t>
      </w:r>
    </w:p>
    <w:tbl>
      <w:tblPr>
        <w:tblW w:w="0" w:type="auto"/>
        <w:tblBorders>
          <w:top w:val="single" w:sz="4" w:space="0" w:color="C0C0C0"/>
          <w:bottom w:val="single" w:sz="4" w:space="0" w:color="C0C0C0"/>
          <w:insideH w:val="single" w:sz="4" w:space="0" w:color="C0C0C0"/>
        </w:tblBorders>
        <w:tblLayout w:type="fixed"/>
        <w:tblLook w:val="0000" w:firstRow="0" w:lastRow="0" w:firstColumn="0" w:lastColumn="0" w:noHBand="0" w:noVBand="0"/>
      </w:tblPr>
      <w:tblGrid>
        <w:gridCol w:w="648"/>
        <w:gridCol w:w="900"/>
        <w:gridCol w:w="900"/>
        <w:gridCol w:w="810"/>
        <w:gridCol w:w="935"/>
        <w:gridCol w:w="875"/>
        <w:gridCol w:w="797"/>
        <w:gridCol w:w="720"/>
        <w:gridCol w:w="1350"/>
        <w:gridCol w:w="1430"/>
      </w:tblGrid>
      <w:tr w:rsidR="00072ADE" w:rsidRPr="00E43CD9" w:rsidTr="00072ADE">
        <w:trPr>
          <w:cantSplit/>
          <w:trHeight w:val="201"/>
        </w:trPr>
        <w:tc>
          <w:tcPr>
            <w:tcW w:w="648" w:type="dxa"/>
            <w:vMerge w:val="restart"/>
            <w:shd w:val="clear" w:color="auto" w:fill="FFCC99"/>
          </w:tcPr>
          <w:p w:rsidR="00072ADE" w:rsidRPr="00E43CD9" w:rsidRDefault="00072ADE" w:rsidP="007908DF">
            <w:pPr>
              <w:pStyle w:val="Paragraph"/>
              <w:spacing w:after="0"/>
              <w:jc w:val="center"/>
              <w:rPr>
                <w:b/>
                <w:bCs/>
                <w:color w:val="FF0000"/>
                <w:spacing w:val="-3"/>
                <w:sz w:val="18"/>
              </w:rPr>
            </w:pPr>
            <w:r w:rsidRPr="00E43CD9">
              <w:rPr>
                <w:b/>
                <w:bCs/>
                <w:color w:val="FF0000"/>
                <w:sz w:val="18"/>
                <w:lang w:val="fr-FR"/>
              </w:rPr>
              <w:br/>
            </w:r>
            <w:r w:rsidRPr="00E43CD9">
              <w:rPr>
                <w:b/>
                <w:bCs/>
                <w:color w:val="FF0000"/>
                <w:sz w:val="18"/>
              </w:rPr>
              <w:t>I</w:t>
            </w:r>
            <w:r>
              <w:rPr>
                <w:b/>
                <w:bCs/>
                <w:color w:val="FF0000"/>
                <w:sz w:val="18"/>
              </w:rPr>
              <w:t xml:space="preserve">Xe </w:t>
            </w:r>
            <w:r w:rsidRPr="00E43CD9">
              <w:rPr>
                <w:b/>
                <w:bCs/>
                <w:color w:val="FF0000"/>
                <w:sz w:val="18"/>
              </w:rPr>
              <w:t>-X</w:t>
            </w:r>
            <w:r>
              <w:rPr>
                <w:b/>
                <w:bCs/>
                <w:color w:val="FF0000"/>
                <w:sz w:val="18"/>
              </w:rPr>
              <w:t>Ie</w:t>
            </w:r>
          </w:p>
        </w:tc>
        <w:tc>
          <w:tcPr>
            <w:tcW w:w="900" w:type="dxa"/>
            <w:vMerge w:val="restart"/>
            <w:shd w:val="clear" w:color="auto" w:fill="FFCC99"/>
          </w:tcPr>
          <w:p w:rsidR="00072ADE" w:rsidRPr="00E43CD9" w:rsidRDefault="00072ADE" w:rsidP="007908DF">
            <w:pPr>
              <w:pStyle w:val="Paragraph"/>
              <w:spacing w:after="0"/>
              <w:jc w:val="center"/>
              <w:rPr>
                <w:b/>
                <w:bCs/>
                <w:color w:val="FF0000"/>
                <w:sz w:val="18"/>
              </w:rPr>
            </w:pPr>
            <w:r>
              <w:rPr>
                <w:b/>
                <w:bCs/>
                <w:color w:val="FF0000"/>
                <w:sz w:val="18"/>
              </w:rPr>
              <w:t>Occi-dent</w:t>
            </w:r>
            <w:r w:rsidRPr="00E43CD9">
              <w:rPr>
                <w:b/>
                <w:bCs/>
                <w:color w:val="FF0000"/>
                <w:sz w:val="18"/>
              </w:rPr>
              <w:br/>
              <w:t>XII</w:t>
            </w:r>
            <w:r>
              <w:rPr>
                <w:b/>
                <w:bCs/>
                <w:color w:val="FF0000"/>
                <w:sz w:val="18"/>
              </w:rPr>
              <w:t xml:space="preserve">e </w:t>
            </w:r>
            <w:r w:rsidRPr="00E43CD9">
              <w:rPr>
                <w:b/>
                <w:bCs/>
                <w:color w:val="FF0000"/>
                <w:sz w:val="18"/>
              </w:rPr>
              <w:t>-XIII</w:t>
            </w:r>
            <w:r>
              <w:rPr>
                <w:b/>
                <w:bCs/>
                <w:color w:val="FF0000"/>
                <w:sz w:val="18"/>
              </w:rPr>
              <w:t>e</w:t>
            </w:r>
          </w:p>
        </w:tc>
        <w:tc>
          <w:tcPr>
            <w:tcW w:w="900" w:type="dxa"/>
            <w:vMerge w:val="restart"/>
            <w:shd w:val="clear" w:color="auto" w:fill="FFCC99"/>
          </w:tcPr>
          <w:p w:rsidR="00072ADE" w:rsidRPr="00E43CD9" w:rsidRDefault="00072ADE" w:rsidP="007908DF">
            <w:pPr>
              <w:pStyle w:val="Paragraph"/>
              <w:spacing w:after="0"/>
              <w:jc w:val="center"/>
              <w:rPr>
                <w:color w:val="FF0000"/>
                <w:sz w:val="18"/>
                <w:lang w:val="fr-FR"/>
              </w:rPr>
            </w:pPr>
            <w:r w:rsidRPr="00E43CD9">
              <w:rPr>
                <w:b/>
                <w:bCs/>
                <w:color w:val="FF0000"/>
                <w:sz w:val="18"/>
                <w:lang w:val="fr-FR"/>
              </w:rPr>
              <w:t>Orient</w:t>
            </w:r>
            <w:r w:rsidRPr="00E43CD9">
              <w:rPr>
                <w:b/>
                <w:bCs/>
                <w:color w:val="FF0000"/>
                <w:sz w:val="18"/>
                <w:lang w:val="fr-FR"/>
              </w:rPr>
              <w:br/>
              <w:t>XII</w:t>
            </w:r>
            <w:r>
              <w:rPr>
                <w:b/>
                <w:bCs/>
                <w:color w:val="FF0000"/>
                <w:sz w:val="18"/>
                <w:lang w:val="fr-FR"/>
              </w:rPr>
              <w:t xml:space="preserve">e </w:t>
            </w:r>
            <w:r w:rsidRPr="00E43CD9">
              <w:rPr>
                <w:b/>
                <w:bCs/>
                <w:color w:val="FF0000"/>
                <w:sz w:val="18"/>
                <w:lang w:val="fr-FR"/>
              </w:rPr>
              <w:t>-XIII</w:t>
            </w:r>
            <w:r>
              <w:rPr>
                <w:b/>
                <w:bCs/>
                <w:color w:val="FF0000"/>
                <w:sz w:val="18"/>
                <w:lang w:val="fr-FR"/>
              </w:rPr>
              <w:t>e</w:t>
            </w:r>
          </w:p>
        </w:tc>
        <w:tc>
          <w:tcPr>
            <w:tcW w:w="810" w:type="dxa"/>
            <w:vMerge w:val="restart"/>
            <w:shd w:val="clear" w:color="auto" w:fill="FFCC99"/>
          </w:tcPr>
          <w:p w:rsidR="00072ADE" w:rsidRPr="00E43CD9" w:rsidRDefault="00072ADE" w:rsidP="00444445">
            <w:pPr>
              <w:pStyle w:val="Paragraph"/>
              <w:spacing w:after="0"/>
              <w:jc w:val="center"/>
              <w:rPr>
                <w:b/>
                <w:bCs/>
                <w:color w:val="FF0000"/>
                <w:sz w:val="18"/>
                <w:lang w:val="fr-FR"/>
              </w:rPr>
            </w:pPr>
            <w:r>
              <w:rPr>
                <w:b/>
                <w:bCs/>
                <w:color w:val="FF0000"/>
                <w:sz w:val="18"/>
                <w:lang w:val="fr-FR"/>
              </w:rPr>
              <w:t>XIVe - XVe</w:t>
            </w:r>
          </w:p>
        </w:tc>
        <w:tc>
          <w:tcPr>
            <w:tcW w:w="935" w:type="dxa"/>
            <w:vMerge w:val="restart"/>
            <w:shd w:val="clear" w:color="auto" w:fill="FFCC99"/>
          </w:tcPr>
          <w:p w:rsidR="00072ADE" w:rsidRPr="00E43CD9" w:rsidRDefault="00072ADE" w:rsidP="006E3BB4">
            <w:pPr>
              <w:pStyle w:val="Paragraph"/>
              <w:spacing w:after="0"/>
              <w:jc w:val="center"/>
              <w:rPr>
                <w:color w:val="FF0000"/>
                <w:sz w:val="18"/>
              </w:rPr>
            </w:pPr>
            <w:r w:rsidRPr="00E43CD9">
              <w:rPr>
                <w:b/>
                <w:bCs/>
                <w:color w:val="FF0000"/>
                <w:spacing w:val="-3"/>
                <w:sz w:val="18"/>
              </w:rPr>
              <w:t xml:space="preserve">Type </w:t>
            </w:r>
            <w:r>
              <w:rPr>
                <w:b/>
                <w:bCs/>
                <w:color w:val="FF0000"/>
                <w:spacing w:val="-3"/>
                <w:sz w:val="18"/>
              </w:rPr>
              <w:t>d’arme de jet</w:t>
            </w:r>
          </w:p>
        </w:tc>
        <w:tc>
          <w:tcPr>
            <w:tcW w:w="2392" w:type="dxa"/>
            <w:gridSpan w:val="3"/>
            <w:tcBorders>
              <w:bottom w:val="nil"/>
            </w:tcBorders>
            <w:shd w:val="clear" w:color="auto" w:fill="FFCC99"/>
          </w:tcPr>
          <w:p w:rsidR="00072ADE" w:rsidRPr="00E43CD9" w:rsidRDefault="00072ADE" w:rsidP="00444445">
            <w:pPr>
              <w:pStyle w:val="Paragraph"/>
              <w:spacing w:after="0"/>
              <w:jc w:val="center"/>
              <w:rPr>
                <w:color w:val="FF0000"/>
                <w:sz w:val="18"/>
              </w:rPr>
            </w:pPr>
            <w:r>
              <w:rPr>
                <w:b/>
                <w:bCs/>
                <w:color w:val="FF0000"/>
                <w:sz w:val="18"/>
              </w:rPr>
              <w:t>Portée</w:t>
            </w:r>
          </w:p>
        </w:tc>
        <w:tc>
          <w:tcPr>
            <w:tcW w:w="1350" w:type="dxa"/>
            <w:vMerge w:val="restart"/>
            <w:shd w:val="clear" w:color="auto" w:fill="FFCC99"/>
          </w:tcPr>
          <w:p w:rsidR="00072ADE" w:rsidRPr="00E43CD9" w:rsidRDefault="00072ADE" w:rsidP="00444445">
            <w:pPr>
              <w:pStyle w:val="Paragraph"/>
              <w:spacing w:after="0"/>
              <w:jc w:val="center"/>
              <w:rPr>
                <w:b/>
                <w:bCs/>
                <w:color w:val="FF0000"/>
                <w:sz w:val="18"/>
              </w:rPr>
            </w:pPr>
            <w:r w:rsidRPr="00E43CD9">
              <w:rPr>
                <w:b/>
                <w:bCs/>
                <w:color w:val="FF0000"/>
                <w:sz w:val="18"/>
              </w:rPr>
              <w:t>Fr</w:t>
            </w:r>
            <w:r>
              <w:rPr>
                <w:b/>
                <w:bCs/>
                <w:color w:val="FF0000"/>
                <w:sz w:val="18"/>
              </w:rPr>
              <w:t>équence de tir</w:t>
            </w:r>
          </w:p>
        </w:tc>
        <w:tc>
          <w:tcPr>
            <w:tcW w:w="1430" w:type="dxa"/>
            <w:vMerge w:val="restart"/>
            <w:shd w:val="clear" w:color="auto" w:fill="FFCC99"/>
          </w:tcPr>
          <w:p w:rsidR="00072ADE" w:rsidRPr="00E43CD9" w:rsidRDefault="00072ADE" w:rsidP="00444445">
            <w:pPr>
              <w:pStyle w:val="Paragraph"/>
              <w:spacing w:after="0"/>
              <w:jc w:val="center"/>
              <w:rPr>
                <w:b/>
                <w:bCs/>
                <w:color w:val="FF0000"/>
                <w:sz w:val="18"/>
              </w:rPr>
            </w:pPr>
            <w:r>
              <w:rPr>
                <w:b/>
                <w:bCs/>
                <w:color w:val="FF0000"/>
                <w:sz w:val="18"/>
              </w:rPr>
              <w:t>Limitations de mouvement</w:t>
            </w:r>
          </w:p>
        </w:tc>
      </w:tr>
      <w:tr w:rsidR="00072ADE" w:rsidTr="00072ADE">
        <w:trPr>
          <w:cantSplit/>
          <w:trHeight w:val="198"/>
        </w:trPr>
        <w:tc>
          <w:tcPr>
            <w:tcW w:w="648" w:type="dxa"/>
            <w:vMerge/>
          </w:tcPr>
          <w:p w:rsidR="00072ADE" w:rsidRDefault="00072ADE" w:rsidP="007908DF">
            <w:pPr>
              <w:pStyle w:val="Paragraph"/>
              <w:spacing w:after="0"/>
              <w:jc w:val="center"/>
              <w:rPr>
                <w:b/>
                <w:bCs/>
                <w:sz w:val="18"/>
              </w:rPr>
            </w:pPr>
          </w:p>
        </w:tc>
        <w:tc>
          <w:tcPr>
            <w:tcW w:w="900" w:type="dxa"/>
            <w:vMerge/>
          </w:tcPr>
          <w:p w:rsidR="00072ADE" w:rsidRDefault="00072ADE" w:rsidP="007908DF">
            <w:pPr>
              <w:pStyle w:val="Paragraph"/>
              <w:spacing w:after="0"/>
              <w:jc w:val="center"/>
              <w:rPr>
                <w:b/>
                <w:bCs/>
                <w:sz w:val="18"/>
              </w:rPr>
            </w:pPr>
          </w:p>
        </w:tc>
        <w:tc>
          <w:tcPr>
            <w:tcW w:w="900" w:type="dxa"/>
            <w:vMerge/>
          </w:tcPr>
          <w:p w:rsidR="00072ADE" w:rsidRDefault="00072ADE" w:rsidP="007908DF">
            <w:pPr>
              <w:pStyle w:val="Paragraph"/>
              <w:spacing w:after="0"/>
              <w:jc w:val="center"/>
              <w:rPr>
                <w:b/>
                <w:bCs/>
                <w:sz w:val="18"/>
              </w:rPr>
            </w:pPr>
          </w:p>
        </w:tc>
        <w:tc>
          <w:tcPr>
            <w:tcW w:w="810" w:type="dxa"/>
            <w:vMerge/>
          </w:tcPr>
          <w:p w:rsidR="00072ADE" w:rsidRDefault="00072ADE" w:rsidP="00444445">
            <w:pPr>
              <w:pStyle w:val="Paragraph"/>
              <w:spacing w:after="0"/>
              <w:jc w:val="center"/>
              <w:rPr>
                <w:b/>
                <w:bCs/>
                <w:sz w:val="18"/>
              </w:rPr>
            </w:pPr>
          </w:p>
        </w:tc>
        <w:tc>
          <w:tcPr>
            <w:tcW w:w="935" w:type="dxa"/>
            <w:vMerge/>
          </w:tcPr>
          <w:p w:rsidR="00072ADE" w:rsidRDefault="00072ADE" w:rsidP="00444445">
            <w:pPr>
              <w:pStyle w:val="Paragraph"/>
              <w:rPr>
                <w:b/>
                <w:bCs/>
                <w:spacing w:val="-3"/>
                <w:sz w:val="18"/>
              </w:rPr>
            </w:pPr>
          </w:p>
        </w:tc>
        <w:tc>
          <w:tcPr>
            <w:tcW w:w="875" w:type="dxa"/>
            <w:tcBorders>
              <w:top w:val="nil"/>
              <w:bottom w:val="nil"/>
            </w:tcBorders>
            <w:shd w:val="clear" w:color="auto" w:fill="FFCC99"/>
          </w:tcPr>
          <w:p w:rsidR="00072ADE" w:rsidRPr="006E3BB4" w:rsidRDefault="00072ADE" w:rsidP="00444445">
            <w:pPr>
              <w:pStyle w:val="Paragraph"/>
              <w:spacing w:after="0"/>
              <w:jc w:val="center"/>
              <w:rPr>
                <w:b/>
                <w:bCs/>
                <w:color w:val="808080"/>
                <w:sz w:val="18"/>
              </w:rPr>
            </w:pPr>
            <w:r w:rsidRPr="006E3BB4">
              <w:rPr>
                <w:b/>
                <w:bCs/>
                <w:color w:val="808080"/>
                <w:sz w:val="18"/>
              </w:rPr>
              <w:t>Courte</w:t>
            </w:r>
          </w:p>
        </w:tc>
        <w:tc>
          <w:tcPr>
            <w:tcW w:w="797" w:type="dxa"/>
            <w:tcBorders>
              <w:top w:val="nil"/>
              <w:bottom w:val="nil"/>
            </w:tcBorders>
            <w:shd w:val="clear" w:color="auto" w:fill="FFCC99"/>
          </w:tcPr>
          <w:p w:rsidR="00072ADE" w:rsidRPr="006E3BB4" w:rsidRDefault="00072ADE" w:rsidP="00444445">
            <w:pPr>
              <w:pStyle w:val="Paragraph"/>
              <w:spacing w:after="0"/>
              <w:jc w:val="center"/>
              <w:rPr>
                <w:b/>
                <w:bCs/>
                <w:color w:val="808080"/>
                <w:spacing w:val="-3"/>
                <w:sz w:val="18"/>
              </w:rPr>
            </w:pPr>
            <w:r>
              <w:rPr>
                <w:b/>
                <w:bCs/>
                <w:color w:val="808080"/>
                <w:spacing w:val="-3"/>
                <w:sz w:val="18"/>
              </w:rPr>
              <w:t>Moy.</w:t>
            </w:r>
          </w:p>
        </w:tc>
        <w:tc>
          <w:tcPr>
            <w:tcW w:w="720" w:type="dxa"/>
            <w:tcBorders>
              <w:top w:val="nil"/>
              <w:bottom w:val="nil"/>
            </w:tcBorders>
            <w:shd w:val="clear" w:color="auto" w:fill="FFCC99"/>
          </w:tcPr>
          <w:p w:rsidR="00072ADE" w:rsidRPr="006E3BB4" w:rsidRDefault="00072ADE" w:rsidP="00444445">
            <w:pPr>
              <w:pStyle w:val="Paragraph"/>
              <w:spacing w:after="0"/>
              <w:jc w:val="center"/>
              <w:rPr>
                <w:b/>
                <w:bCs/>
                <w:color w:val="808080"/>
                <w:spacing w:val="-3"/>
                <w:sz w:val="18"/>
              </w:rPr>
            </w:pPr>
            <w:r>
              <w:rPr>
                <w:b/>
                <w:bCs/>
                <w:color w:val="808080"/>
                <w:spacing w:val="-3"/>
                <w:sz w:val="18"/>
              </w:rPr>
              <w:t>Long.</w:t>
            </w:r>
          </w:p>
        </w:tc>
        <w:tc>
          <w:tcPr>
            <w:tcW w:w="1350" w:type="dxa"/>
            <w:vMerge/>
          </w:tcPr>
          <w:p w:rsidR="00072ADE" w:rsidRDefault="00072ADE" w:rsidP="00444445">
            <w:pPr>
              <w:pStyle w:val="Paragraph"/>
              <w:spacing w:after="0"/>
              <w:jc w:val="center"/>
              <w:rPr>
                <w:b/>
                <w:bCs/>
                <w:spacing w:val="-3"/>
                <w:sz w:val="18"/>
              </w:rPr>
            </w:pPr>
          </w:p>
        </w:tc>
        <w:tc>
          <w:tcPr>
            <w:tcW w:w="1430" w:type="dxa"/>
            <w:vMerge/>
          </w:tcPr>
          <w:p w:rsidR="00072ADE" w:rsidRDefault="00072ADE" w:rsidP="00444445">
            <w:pPr>
              <w:pStyle w:val="Paragraph"/>
              <w:spacing w:after="0"/>
              <w:jc w:val="center"/>
              <w:rPr>
                <w:b/>
                <w:bCs/>
                <w:spacing w:val="-3"/>
                <w:sz w:val="18"/>
              </w:rPr>
            </w:pPr>
          </w:p>
        </w:tc>
      </w:tr>
      <w:tr w:rsidR="00072ADE" w:rsidTr="00072ADE">
        <w:trPr>
          <w:cantSplit/>
        </w:trPr>
        <w:tc>
          <w:tcPr>
            <w:tcW w:w="648" w:type="dxa"/>
            <w:vMerge/>
          </w:tcPr>
          <w:p w:rsidR="00072ADE" w:rsidRDefault="00072ADE" w:rsidP="007908DF">
            <w:pPr>
              <w:pStyle w:val="Paragraph"/>
              <w:spacing w:after="0"/>
              <w:rPr>
                <w:sz w:val="18"/>
              </w:rPr>
            </w:pPr>
          </w:p>
        </w:tc>
        <w:tc>
          <w:tcPr>
            <w:tcW w:w="900" w:type="dxa"/>
            <w:vMerge/>
          </w:tcPr>
          <w:p w:rsidR="00072ADE" w:rsidRDefault="00072ADE" w:rsidP="007908DF">
            <w:pPr>
              <w:pStyle w:val="Paragraph"/>
              <w:spacing w:after="0"/>
              <w:rPr>
                <w:sz w:val="18"/>
              </w:rPr>
            </w:pPr>
          </w:p>
        </w:tc>
        <w:tc>
          <w:tcPr>
            <w:tcW w:w="900" w:type="dxa"/>
            <w:vMerge/>
          </w:tcPr>
          <w:p w:rsidR="00072ADE" w:rsidRDefault="00072ADE" w:rsidP="007908DF">
            <w:pPr>
              <w:pStyle w:val="Paragraph"/>
              <w:spacing w:after="0"/>
              <w:rPr>
                <w:sz w:val="18"/>
              </w:rPr>
            </w:pPr>
          </w:p>
        </w:tc>
        <w:tc>
          <w:tcPr>
            <w:tcW w:w="810" w:type="dxa"/>
            <w:vMerge/>
          </w:tcPr>
          <w:p w:rsidR="00072ADE" w:rsidRDefault="00072ADE" w:rsidP="00444445">
            <w:pPr>
              <w:pStyle w:val="Paragraph"/>
              <w:spacing w:after="0"/>
              <w:rPr>
                <w:sz w:val="18"/>
              </w:rPr>
            </w:pPr>
          </w:p>
        </w:tc>
        <w:tc>
          <w:tcPr>
            <w:tcW w:w="935" w:type="dxa"/>
            <w:vMerge/>
          </w:tcPr>
          <w:p w:rsidR="00072ADE" w:rsidRDefault="00072ADE" w:rsidP="00444445">
            <w:pPr>
              <w:pStyle w:val="Paragraph"/>
              <w:rPr>
                <w:sz w:val="18"/>
              </w:rPr>
            </w:pPr>
          </w:p>
        </w:tc>
        <w:tc>
          <w:tcPr>
            <w:tcW w:w="875" w:type="dxa"/>
            <w:tcBorders>
              <w:top w:val="nil"/>
            </w:tcBorders>
            <w:shd w:val="clear" w:color="auto" w:fill="FFCC99"/>
          </w:tcPr>
          <w:p w:rsidR="00072ADE" w:rsidRPr="006E3BB4" w:rsidRDefault="00072ADE" w:rsidP="00444445">
            <w:pPr>
              <w:pStyle w:val="Paragraph"/>
              <w:spacing w:after="0"/>
              <w:jc w:val="center"/>
              <w:rPr>
                <w:color w:val="808080"/>
                <w:sz w:val="18"/>
              </w:rPr>
            </w:pPr>
            <w:r w:rsidRPr="006E3BB4">
              <w:rPr>
                <w:b/>
                <w:bCs/>
                <w:color w:val="808080"/>
                <w:spacing w:val="-3"/>
                <w:sz w:val="18"/>
              </w:rPr>
              <w:t>+0</w:t>
            </w:r>
          </w:p>
        </w:tc>
        <w:tc>
          <w:tcPr>
            <w:tcW w:w="797" w:type="dxa"/>
            <w:tcBorders>
              <w:top w:val="nil"/>
            </w:tcBorders>
            <w:shd w:val="clear" w:color="auto" w:fill="FFCC99"/>
          </w:tcPr>
          <w:p w:rsidR="00072ADE" w:rsidRPr="006E3BB4" w:rsidRDefault="00072ADE" w:rsidP="00444445">
            <w:pPr>
              <w:pStyle w:val="Paragraph"/>
              <w:spacing w:after="0"/>
              <w:jc w:val="center"/>
              <w:rPr>
                <w:color w:val="808080"/>
                <w:sz w:val="18"/>
              </w:rPr>
            </w:pPr>
            <w:r w:rsidRPr="006E3BB4">
              <w:rPr>
                <w:b/>
                <w:bCs/>
                <w:color w:val="808080"/>
                <w:spacing w:val="-3"/>
                <w:sz w:val="18"/>
              </w:rPr>
              <w:t>+ 1</w:t>
            </w:r>
          </w:p>
        </w:tc>
        <w:tc>
          <w:tcPr>
            <w:tcW w:w="720" w:type="dxa"/>
            <w:tcBorders>
              <w:top w:val="nil"/>
            </w:tcBorders>
            <w:shd w:val="clear" w:color="auto" w:fill="FFCC99"/>
          </w:tcPr>
          <w:p w:rsidR="00072ADE" w:rsidRPr="006E3BB4" w:rsidRDefault="00072ADE" w:rsidP="00444445">
            <w:pPr>
              <w:pStyle w:val="Paragraph"/>
              <w:spacing w:after="0"/>
              <w:jc w:val="center"/>
              <w:rPr>
                <w:color w:val="808080"/>
                <w:sz w:val="18"/>
              </w:rPr>
            </w:pPr>
            <w:r w:rsidRPr="006E3BB4">
              <w:rPr>
                <w:b/>
                <w:bCs/>
                <w:color w:val="808080"/>
                <w:spacing w:val="-3"/>
                <w:sz w:val="18"/>
              </w:rPr>
              <w:t>+ 2</w:t>
            </w:r>
          </w:p>
        </w:tc>
        <w:tc>
          <w:tcPr>
            <w:tcW w:w="1350" w:type="dxa"/>
            <w:vMerge/>
          </w:tcPr>
          <w:p w:rsidR="00072ADE" w:rsidRDefault="00072ADE" w:rsidP="00444445">
            <w:pPr>
              <w:pStyle w:val="Paragraph"/>
              <w:spacing w:after="0"/>
              <w:jc w:val="center"/>
              <w:rPr>
                <w:b/>
                <w:bCs/>
                <w:spacing w:val="-3"/>
                <w:sz w:val="18"/>
              </w:rPr>
            </w:pPr>
          </w:p>
        </w:tc>
        <w:tc>
          <w:tcPr>
            <w:tcW w:w="1430" w:type="dxa"/>
            <w:vMerge/>
          </w:tcPr>
          <w:p w:rsidR="00072ADE" w:rsidRDefault="00072ADE" w:rsidP="00444445">
            <w:pPr>
              <w:pStyle w:val="Paragraph"/>
              <w:spacing w:after="0"/>
              <w:jc w:val="center"/>
              <w:rPr>
                <w:b/>
                <w:bCs/>
                <w:spacing w:val="-3"/>
                <w:sz w:val="18"/>
              </w:rPr>
            </w:pPr>
          </w:p>
        </w:tc>
      </w:tr>
      <w:tr w:rsidR="00072ADE" w:rsidTr="00072ADE">
        <w:tc>
          <w:tcPr>
            <w:tcW w:w="648" w:type="dxa"/>
            <w:vMerge w:val="restart"/>
            <w:vAlign w:val="center"/>
          </w:tcPr>
          <w:p w:rsidR="00072ADE" w:rsidRDefault="00072ADE" w:rsidP="007908DF">
            <w:pPr>
              <w:pStyle w:val="Paragraph"/>
              <w:spacing w:after="0"/>
              <w:jc w:val="center"/>
              <w:rPr>
                <w:spacing w:val="-3"/>
                <w:sz w:val="18"/>
              </w:rPr>
            </w:pPr>
          </w:p>
        </w:tc>
        <w:tc>
          <w:tcPr>
            <w:tcW w:w="900" w:type="dxa"/>
            <w:vMerge w:val="restart"/>
            <w:vAlign w:val="center"/>
          </w:tcPr>
          <w:p w:rsidR="00072ADE" w:rsidRDefault="00072ADE" w:rsidP="007908DF">
            <w:pPr>
              <w:pStyle w:val="Paragraph"/>
              <w:spacing w:after="0"/>
              <w:jc w:val="center"/>
              <w:rPr>
                <w:sz w:val="18"/>
              </w:rPr>
            </w:pPr>
          </w:p>
        </w:tc>
        <w:tc>
          <w:tcPr>
            <w:tcW w:w="900" w:type="dxa"/>
            <w:vMerge w:val="restart"/>
            <w:vAlign w:val="center"/>
          </w:tcPr>
          <w:p w:rsidR="00072ADE" w:rsidRDefault="00072ADE" w:rsidP="007908DF">
            <w:pPr>
              <w:pStyle w:val="Paragraph"/>
              <w:spacing w:after="0"/>
              <w:jc w:val="center"/>
              <w:rPr>
                <w:sz w:val="18"/>
              </w:rPr>
            </w:pPr>
          </w:p>
        </w:tc>
        <w:tc>
          <w:tcPr>
            <w:tcW w:w="810" w:type="dxa"/>
            <w:vMerge w:val="restart"/>
          </w:tcPr>
          <w:p w:rsidR="00072ADE" w:rsidRDefault="00072ADE" w:rsidP="00444445">
            <w:pPr>
              <w:pStyle w:val="Paragraph"/>
              <w:spacing w:after="0"/>
              <w:jc w:val="center"/>
              <w:rPr>
                <w:spacing w:val="-3"/>
                <w:sz w:val="18"/>
              </w:rPr>
            </w:pPr>
          </w:p>
        </w:tc>
        <w:tc>
          <w:tcPr>
            <w:tcW w:w="935" w:type="dxa"/>
            <w:vMerge w:val="restart"/>
            <w:shd w:val="clear" w:color="auto" w:fill="FFFF99"/>
          </w:tcPr>
          <w:p w:rsidR="00072ADE" w:rsidRPr="000A237A" w:rsidRDefault="00072ADE" w:rsidP="00444445">
            <w:pPr>
              <w:pStyle w:val="Paragraph"/>
              <w:rPr>
                <w:spacing w:val="-3"/>
                <w:sz w:val="16"/>
                <w:szCs w:val="16"/>
              </w:rPr>
            </w:pPr>
            <w:r w:rsidRPr="000A237A">
              <w:rPr>
                <w:spacing w:val="-3"/>
                <w:sz w:val="16"/>
                <w:szCs w:val="16"/>
              </w:rPr>
              <w:t>Pierre</w:t>
            </w:r>
          </w:p>
        </w:tc>
        <w:tc>
          <w:tcPr>
            <w:tcW w:w="875" w:type="dxa"/>
            <w:vMerge w:val="restart"/>
            <w:shd w:val="clear" w:color="auto" w:fill="FFFF99"/>
          </w:tcPr>
          <w:p w:rsidR="00072ADE" w:rsidRPr="000A237A" w:rsidRDefault="00072ADE" w:rsidP="00444445">
            <w:pPr>
              <w:pStyle w:val="Paragraph"/>
              <w:jc w:val="center"/>
              <w:rPr>
                <w:sz w:val="16"/>
                <w:szCs w:val="16"/>
              </w:rPr>
            </w:pPr>
            <w:r w:rsidRPr="000A237A">
              <w:rPr>
                <w:sz w:val="16"/>
                <w:szCs w:val="16"/>
              </w:rPr>
              <w:t>1-2</w:t>
            </w:r>
          </w:p>
        </w:tc>
        <w:tc>
          <w:tcPr>
            <w:tcW w:w="797" w:type="dxa"/>
            <w:vMerge w:val="restart"/>
            <w:shd w:val="clear" w:color="auto" w:fill="FFFF99"/>
          </w:tcPr>
          <w:p w:rsidR="00072ADE" w:rsidRPr="000A237A" w:rsidRDefault="00072ADE" w:rsidP="00444445">
            <w:pPr>
              <w:pStyle w:val="Paragraph"/>
              <w:jc w:val="center"/>
              <w:rPr>
                <w:sz w:val="16"/>
                <w:szCs w:val="16"/>
              </w:rPr>
            </w:pPr>
            <w:r w:rsidRPr="000A237A">
              <w:rPr>
                <w:sz w:val="16"/>
                <w:szCs w:val="16"/>
              </w:rPr>
              <w:t>3</w:t>
            </w:r>
          </w:p>
        </w:tc>
        <w:tc>
          <w:tcPr>
            <w:tcW w:w="720" w:type="dxa"/>
            <w:vMerge w:val="restart"/>
            <w:shd w:val="clear" w:color="auto" w:fill="FFFF99"/>
          </w:tcPr>
          <w:p w:rsidR="00072ADE" w:rsidRPr="000A237A" w:rsidRDefault="00072ADE" w:rsidP="00444445">
            <w:pPr>
              <w:pStyle w:val="Paragraph"/>
              <w:jc w:val="center"/>
              <w:rPr>
                <w:sz w:val="16"/>
                <w:szCs w:val="16"/>
              </w:rPr>
            </w:pPr>
            <w:r w:rsidRPr="000A237A">
              <w:rPr>
                <w:sz w:val="16"/>
                <w:szCs w:val="16"/>
              </w:rPr>
              <w:t>4</w:t>
            </w:r>
          </w:p>
        </w:tc>
        <w:tc>
          <w:tcPr>
            <w:tcW w:w="1350" w:type="dxa"/>
            <w:shd w:val="clear" w:color="auto" w:fill="FFFF99"/>
          </w:tcPr>
          <w:p w:rsidR="00072ADE" w:rsidRPr="000A237A" w:rsidRDefault="00072ADE" w:rsidP="00444445">
            <w:pPr>
              <w:pStyle w:val="Paragraph"/>
              <w:spacing w:after="0"/>
              <w:jc w:val="center"/>
              <w:rPr>
                <w:sz w:val="16"/>
                <w:szCs w:val="16"/>
              </w:rPr>
            </w:pPr>
            <w:r w:rsidRPr="000A237A">
              <w:rPr>
                <w:sz w:val="16"/>
                <w:szCs w:val="16"/>
              </w:rPr>
              <w:t>Offensif OU Défensif</w:t>
            </w:r>
          </w:p>
        </w:tc>
        <w:tc>
          <w:tcPr>
            <w:tcW w:w="1430" w:type="dxa"/>
            <w:shd w:val="clear" w:color="auto" w:fill="FFFF99"/>
          </w:tcPr>
          <w:p w:rsidR="00072ADE" w:rsidRPr="000A237A" w:rsidRDefault="00072ADE" w:rsidP="00444445">
            <w:pPr>
              <w:pStyle w:val="Paragraph"/>
              <w:spacing w:after="0"/>
              <w:jc w:val="center"/>
              <w:rPr>
                <w:sz w:val="16"/>
                <w:szCs w:val="16"/>
              </w:rPr>
            </w:pPr>
            <w:r w:rsidRPr="000A237A">
              <w:rPr>
                <w:sz w:val="16"/>
                <w:szCs w:val="16"/>
              </w:rPr>
              <w:t>Pas de limitation</w:t>
            </w:r>
          </w:p>
        </w:tc>
      </w:tr>
      <w:tr w:rsidR="00072ADE" w:rsidTr="00072ADE">
        <w:tc>
          <w:tcPr>
            <w:tcW w:w="648" w:type="dxa"/>
            <w:vMerge/>
            <w:vAlign w:val="center"/>
          </w:tcPr>
          <w:p w:rsidR="00072ADE" w:rsidRDefault="00072ADE" w:rsidP="007908DF">
            <w:pPr>
              <w:pStyle w:val="Paragraph"/>
              <w:spacing w:after="0"/>
              <w:jc w:val="center"/>
              <w:rPr>
                <w:spacing w:val="-3"/>
                <w:sz w:val="18"/>
              </w:rPr>
            </w:pPr>
          </w:p>
        </w:tc>
        <w:tc>
          <w:tcPr>
            <w:tcW w:w="900" w:type="dxa"/>
            <w:vMerge/>
            <w:vAlign w:val="center"/>
          </w:tcPr>
          <w:p w:rsidR="00072ADE" w:rsidRDefault="00072ADE" w:rsidP="007908DF">
            <w:pPr>
              <w:pStyle w:val="Paragraph"/>
              <w:spacing w:after="0"/>
              <w:jc w:val="center"/>
              <w:rPr>
                <w:sz w:val="18"/>
              </w:rPr>
            </w:pPr>
          </w:p>
        </w:tc>
        <w:tc>
          <w:tcPr>
            <w:tcW w:w="900" w:type="dxa"/>
            <w:vMerge/>
            <w:vAlign w:val="center"/>
          </w:tcPr>
          <w:p w:rsidR="00072ADE" w:rsidRDefault="00072ADE" w:rsidP="007908DF">
            <w:pPr>
              <w:pStyle w:val="Paragraph"/>
              <w:spacing w:after="0"/>
              <w:jc w:val="center"/>
              <w:rPr>
                <w:sz w:val="18"/>
              </w:rPr>
            </w:pPr>
          </w:p>
        </w:tc>
        <w:tc>
          <w:tcPr>
            <w:tcW w:w="810" w:type="dxa"/>
            <w:vMerge/>
          </w:tcPr>
          <w:p w:rsidR="00072ADE" w:rsidRDefault="00072ADE" w:rsidP="00444445">
            <w:pPr>
              <w:pStyle w:val="Paragraph"/>
              <w:spacing w:after="0"/>
              <w:jc w:val="center"/>
              <w:rPr>
                <w:spacing w:val="-3"/>
                <w:sz w:val="18"/>
              </w:rPr>
            </w:pPr>
          </w:p>
        </w:tc>
        <w:tc>
          <w:tcPr>
            <w:tcW w:w="935" w:type="dxa"/>
            <w:vMerge/>
            <w:tcBorders>
              <w:bottom w:val="single" w:sz="4" w:space="0" w:color="C0C0C0"/>
            </w:tcBorders>
            <w:shd w:val="clear" w:color="auto" w:fill="FFFF99"/>
          </w:tcPr>
          <w:p w:rsidR="00072ADE" w:rsidRPr="000A237A" w:rsidRDefault="00072ADE" w:rsidP="00444445">
            <w:pPr>
              <w:pStyle w:val="Paragraph"/>
              <w:rPr>
                <w:spacing w:val="-3"/>
                <w:sz w:val="16"/>
                <w:szCs w:val="16"/>
              </w:rPr>
            </w:pPr>
          </w:p>
        </w:tc>
        <w:tc>
          <w:tcPr>
            <w:tcW w:w="875" w:type="dxa"/>
            <w:vMerge/>
            <w:tcBorders>
              <w:bottom w:val="single" w:sz="4" w:space="0" w:color="C0C0C0"/>
            </w:tcBorders>
            <w:shd w:val="clear" w:color="auto" w:fill="FFFF99"/>
          </w:tcPr>
          <w:p w:rsidR="00072ADE" w:rsidRPr="000A237A" w:rsidRDefault="00072ADE" w:rsidP="00444445">
            <w:pPr>
              <w:pStyle w:val="Paragraph"/>
              <w:jc w:val="center"/>
              <w:rPr>
                <w:sz w:val="16"/>
                <w:szCs w:val="16"/>
              </w:rPr>
            </w:pPr>
          </w:p>
        </w:tc>
        <w:tc>
          <w:tcPr>
            <w:tcW w:w="797" w:type="dxa"/>
            <w:vMerge/>
            <w:tcBorders>
              <w:bottom w:val="single" w:sz="4" w:space="0" w:color="C0C0C0"/>
            </w:tcBorders>
            <w:shd w:val="clear" w:color="auto" w:fill="FFFF99"/>
          </w:tcPr>
          <w:p w:rsidR="00072ADE" w:rsidRPr="000A237A" w:rsidRDefault="00072ADE" w:rsidP="00444445">
            <w:pPr>
              <w:pStyle w:val="Paragraph"/>
              <w:jc w:val="center"/>
              <w:rPr>
                <w:sz w:val="16"/>
                <w:szCs w:val="16"/>
              </w:rPr>
            </w:pPr>
          </w:p>
        </w:tc>
        <w:tc>
          <w:tcPr>
            <w:tcW w:w="720" w:type="dxa"/>
            <w:vMerge/>
            <w:tcBorders>
              <w:bottom w:val="single" w:sz="4" w:space="0" w:color="C0C0C0"/>
            </w:tcBorders>
            <w:shd w:val="clear" w:color="auto" w:fill="FFFF99"/>
          </w:tcPr>
          <w:p w:rsidR="00072ADE" w:rsidRPr="000A237A" w:rsidRDefault="00072ADE" w:rsidP="00444445">
            <w:pPr>
              <w:pStyle w:val="Paragraph"/>
              <w:jc w:val="center"/>
              <w:rPr>
                <w:sz w:val="16"/>
                <w:szCs w:val="16"/>
              </w:rPr>
            </w:pPr>
          </w:p>
        </w:tc>
        <w:tc>
          <w:tcPr>
            <w:tcW w:w="1350" w:type="dxa"/>
            <w:tcBorders>
              <w:bottom w:val="single" w:sz="4" w:space="0" w:color="C0C0C0"/>
            </w:tcBorders>
            <w:shd w:val="clear" w:color="auto" w:fill="FFFF99"/>
          </w:tcPr>
          <w:p w:rsidR="00072ADE" w:rsidRPr="000A237A" w:rsidRDefault="00072ADE" w:rsidP="00444445">
            <w:pPr>
              <w:pStyle w:val="Paragraph"/>
              <w:spacing w:after="0"/>
              <w:jc w:val="center"/>
              <w:rPr>
                <w:sz w:val="16"/>
                <w:szCs w:val="16"/>
              </w:rPr>
            </w:pPr>
            <w:r w:rsidRPr="000A237A">
              <w:rPr>
                <w:sz w:val="16"/>
                <w:szCs w:val="16"/>
              </w:rPr>
              <w:t>Offensif + Défensif</w:t>
            </w:r>
          </w:p>
        </w:tc>
        <w:tc>
          <w:tcPr>
            <w:tcW w:w="1430" w:type="dxa"/>
            <w:tcBorders>
              <w:bottom w:val="single" w:sz="4" w:space="0" w:color="C0C0C0"/>
            </w:tcBorders>
            <w:shd w:val="clear" w:color="auto" w:fill="FFFF99"/>
          </w:tcPr>
          <w:p w:rsidR="00072ADE" w:rsidRPr="000A237A" w:rsidRDefault="00072ADE" w:rsidP="00444445">
            <w:pPr>
              <w:pStyle w:val="Paragraph"/>
              <w:spacing w:after="0"/>
              <w:jc w:val="center"/>
              <w:rPr>
                <w:sz w:val="16"/>
                <w:szCs w:val="16"/>
              </w:rPr>
            </w:pPr>
            <w:r w:rsidRPr="000A237A">
              <w:rPr>
                <w:sz w:val="16"/>
                <w:szCs w:val="16"/>
              </w:rPr>
              <w:t>Mouvement réduit de moitié*</w:t>
            </w:r>
          </w:p>
        </w:tc>
      </w:tr>
      <w:tr w:rsidR="00072ADE" w:rsidTr="00072ADE">
        <w:tc>
          <w:tcPr>
            <w:tcW w:w="648" w:type="dxa"/>
            <w:vAlign w:val="center"/>
          </w:tcPr>
          <w:p w:rsidR="00072ADE" w:rsidRDefault="008E4EB5" w:rsidP="007908DF">
            <w:pPr>
              <w:pStyle w:val="Paragraph"/>
              <w:spacing w:after="0"/>
              <w:jc w:val="center"/>
              <w:rPr>
                <w:spacing w:val="-3"/>
                <w:sz w:val="18"/>
              </w:rPr>
            </w:pPr>
            <w:r>
              <w:rPr>
                <w:noProof/>
                <w:spacing w:val="-3"/>
                <w:sz w:val="18"/>
              </w:rPr>
              <w:drawing>
                <wp:inline distT="0" distB="0" distL="0" distR="0">
                  <wp:extent cx="247650" cy="314325"/>
                  <wp:effectExtent l="19050" t="0" r="0" b="0"/>
                  <wp:docPr id="23" name="Picture 23" descr="Axe thr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Axe thrower"/>
                          <pic:cNvPicPr>
                            <a:picLocks noChangeAspect="1" noChangeArrowheads="1"/>
                          </pic:cNvPicPr>
                        </pic:nvPicPr>
                        <pic:blipFill>
                          <a:blip r:embed="rId44" cstate="print"/>
                          <a:srcRect/>
                          <a:stretch>
                            <a:fillRect/>
                          </a:stretch>
                        </pic:blipFill>
                        <pic:spPr bwMode="auto">
                          <a:xfrm>
                            <a:off x="0" y="0"/>
                            <a:ext cx="247650" cy="314325"/>
                          </a:xfrm>
                          <a:prstGeom prst="rect">
                            <a:avLst/>
                          </a:prstGeom>
                          <a:noFill/>
                          <a:ln w="9525">
                            <a:noFill/>
                            <a:miter lim="800000"/>
                            <a:headEnd/>
                            <a:tailEnd/>
                          </a:ln>
                        </pic:spPr>
                      </pic:pic>
                    </a:graphicData>
                  </a:graphic>
                </wp:inline>
              </w:drawing>
            </w:r>
          </w:p>
        </w:tc>
        <w:tc>
          <w:tcPr>
            <w:tcW w:w="900" w:type="dxa"/>
            <w:vAlign w:val="center"/>
          </w:tcPr>
          <w:p w:rsidR="00072ADE" w:rsidRDefault="00072ADE" w:rsidP="007908DF">
            <w:pPr>
              <w:pStyle w:val="Paragraph"/>
              <w:spacing w:after="0"/>
              <w:jc w:val="center"/>
              <w:rPr>
                <w:sz w:val="18"/>
              </w:rPr>
            </w:pPr>
          </w:p>
        </w:tc>
        <w:tc>
          <w:tcPr>
            <w:tcW w:w="900" w:type="dxa"/>
            <w:vAlign w:val="center"/>
          </w:tcPr>
          <w:p w:rsidR="00072ADE" w:rsidRDefault="00072ADE" w:rsidP="007908DF">
            <w:pPr>
              <w:pStyle w:val="Paragraph"/>
              <w:spacing w:after="0"/>
              <w:jc w:val="center"/>
              <w:rPr>
                <w:sz w:val="18"/>
              </w:rPr>
            </w:pPr>
          </w:p>
        </w:tc>
        <w:tc>
          <w:tcPr>
            <w:tcW w:w="810" w:type="dxa"/>
          </w:tcPr>
          <w:p w:rsidR="00072ADE" w:rsidRDefault="00072ADE" w:rsidP="00444445">
            <w:pPr>
              <w:pStyle w:val="Paragraph"/>
              <w:spacing w:after="0"/>
              <w:jc w:val="center"/>
              <w:rPr>
                <w:spacing w:val="-3"/>
                <w:sz w:val="18"/>
              </w:rPr>
            </w:pPr>
          </w:p>
        </w:tc>
        <w:tc>
          <w:tcPr>
            <w:tcW w:w="935" w:type="dxa"/>
            <w:shd w:val="clear" w:color="auto" w:fill="FFFFCC"/>
          </w:tcPr>
          <w:p w:rsidR="00072ADE" w:rsidRPr="000A237A" w:rsidRDefault="00072ADE" w:rsidP="00444445">
            <w:pPr>
              <w:pStyle w:val="Paragraph"/>
              <w:rPr>
                <w:spacing w:val="-3"/>
                <w:sz w:val="16"/>
                <w:szCs w:val="16"/>
              </w:rPr>
            </w:pPr>
            <w:r w:rsidRPr="000A237A">
              <w:rPr>
                <w:spacing w:val="-3"/>
                <w:sz w:val="16"/>
                <w:szCs w:val="16"/>
              </w:rPr>
              <w:t>Hache (1)</w:t>
            </w:r>
          </w:p>
        </w:tc>
        <w:tc>
          <w:tcPr>
            <w:tcW w:w="875" w:type="dxa"/>
            <w:shd w:val="clear" w:color="auto" w:fill="FFFFCC"/>
          </w:tcPr>
          <w:p w:rsidR="00072ADE" w:rsidRPr="000A237A" w:rsidRDefault="00072ADE" w:rsidP="00444445">
            <w:pPr>
              <w:pStyle w:val="Paragraph"/>
              <w:jc w:val="center"/>
              <w:rPr>
                <w:spacing w:val="-3"/>
                <w:sz w:val="16"/>
                <w:szCs w:val="16"/>
              </w:rPr>
            </w:pPr>
            <w:r w:rsidRPr="000A237A">
              <w:rPr>
                <w:spacing w:val="-3"/>
                <w:sz w:val="16"/>
                <w:szCs w:val="16"/>
              </w:rPr>
              <w:t>3-4</w:t>
            </w:r>
          </w:p>
        </w:tc>
        <w:tc>
          <w:tcPr>
            <w:tcW w:w="797" w:type="dxa"/>
            <w:shd w:val="clear" w:color="auto" w:fill="FFFFCC"/>
          </w:tcPr>
          <w:p w:rsidR="00072ADE" w:rsidRPr="000A237A" w:rsidRDefault="00072ADE" w:rsidP="00444445">
            <w:pPr>
              <w:pStyle w:val="Paragraph"/>
              <w:jc w:val="center"/>
              <w:rPr>
                <w:spacing w:val="-3"/>
                <w:sz w:val="16"/>
                <w:szCs w:val="16"/>
              </w:rPr>
            </w:pPr>
          </w:p>
        </w:tc>
        <w:tc>
          <w:tcPr>
            <w:tcW w:w="720" w:type="dxa"/>
            <w:shd w:val="clear" w:color="auto" w:fill="FFFFCC"/>
          </w:tcPr>
          <w:p w:rsidR="00072ADE" w:rsidRPr="000A237A" w:rsidRDefault="00072ADE" w:rsidP="00444445">
            <w:pPr>
              <w:pStyle w:val="Paragraph"/>
              <w:jc w:val="center"/>
              <w:rPr>
                <w:spacing w:val="-3"/>
                <w:sz w:val="16"/>
                <w:szCs w:val="16"/>
              </w:rPr>
            </w:pPr>
            <w:r w:rsidRPr="000A237A">
              <w:rPr>
                <w:spacing w:val="-3"/>
                <w:sz w:val="16"/>
                <w:szCs w:val="16"/>
              </w:rPr>
              <w:t>7-8</w:t>
            </w:r>
          </w:p>
        </w:tc>
        <w:tc>
          <w:tcPr>
            <w:tcW w:w="1350" w:type="dxa"/>
            <w:shd w:val="clear" w:color="auto" w:fill="FFFFCC"/>
          </w:tcPr>
          <w:p w:rsidR="00072ADE" w:rsidRPr="000A237A" w:rsidRDefault="00072ADE" w:rsidP="00444445">
            <w:pPr>
              <w:pStyle w:val="Paragraph"/>
              <w:spacing w:after="0"/>
              <w:jc w:val="center"/>
              <w:rPr>
                <w:sz w:val="16"/>
                <w:szCs w:val="16"/>
              </w:rPr>
            </w:pPr>
            <w:r w:rsidRPr="000A237A">
              <w:rPr>
                <w:sz w:val="16"/>
                <w:szCs w:val="16"/>
              </w:rPr>
              <w:t>Offensif OU Défensif</w:t>
            </w:r>
          </w:p>
        </w:tc>
        <w:tc>
          <w:tcPr>
            <w:tcW w:w="1430" w:type="dxa"/>
            <w:shd w:val="clear" w:color="auto" w:fill="FFFFCC"/>
          </w:tcPr>
          <w:p w:rsidR="00072ADE" w:rsidRPr="000A237A" w:rsidRDefault="00072ADE" w:rsidP="00444445">
            <w:pPr>
              <w:pStyle w:val="Paragraph"/>
              <w:spacing w:after="0"/>
              <w:jc w:val="center"/>
              <w:rPr>
                <w:sz w:val="16"/>
                <w:szCs w:val="16"/>
              </w:rPr>
            </w:pPr>
            <w:r w:rsidRPr="000A237A">
              <w:rPr>
                <w:sz w:val="16"/>
                <w:szCs w:val="16"/>
              </w:rPr>
              <w:t>Pas de limitation</w:t>
            </w:r>
          </w:p>
        </w:tc>
      </w:tr>
      <w:tr w:rsidR="00072ADE" w:rsidTr="00072ADE">
        <w:tc>
          <w:tcPr>
            <w:tcW w:w="648" w:type="dxa"/>
            <w:vAlign w:val="center"/>
          </w:tcPr>
          <w:p w:rsidR="00072ADE" w:rsidRDefault="00072ADE" w:rsidP="007908DF">
            <w:pPr>
              <w:pStyle w:val="Paragraph"/>
              <w:spacing w:after="0"/>
              <w:jc w:val="center"/>
              <w:rPr>
                <w:spacing w:val="-3"/>
                <w:sz w:val="18"/>
              </w:rPr>
            </w:pPr>
          </w:p>
        </w:tc>
        <w:tc>
          <w:tcPr>
            <w:tcW w:w="900" w:type="dxa"/>
            <w:vAlign w:val="center"/>
          </w:tcPr>
          <w:p w:rsidR="00072ADE" w:rsidRDefault="00072ADE" w:rsidP="007908DF">
            <w:pPr>
              <w:pStyle w:val="Paragraph"/>
              <w:spacing w:after="0"/>
              <w:jc w:val="center"/>
              <w:rPr>
                <w:sz w:val="18"/>
              </w:rPr>
            </w:pPr>
          </w:p>
        </w:tc>
        <w:tc>
          <w:tcPr>
            <w:tcW w:w="900" w:type="dxa"/>
            <w:vAlign w:val="center"/>
          </w:tcPr>
          <w:p w:rsidR="00072ADE" w:rsidRDefault="008E4EB5" w:rsidP="007908DF">
            <w:pPr>
              <w:pStyle w:val="Paragraph"/>
              <w:spacing w:after="0"/>
              <w:jc w:val="center"/>
              <w:rPr>
                <w:sz w:val="18"/>
              </w:rPr>
            </w:pPr>
            <w:r>
              <w:rPr>
                <w:noProof/>
                <w:sz w:val="18"/>
              </w:rPr>
              <w:drawing>
                <wp:inline distT="0" distB="0" distL="0" distR="0">
                  <wp:extent cx="200025" cy="314325"/>
                  <wp:effectExtent l="19050" t="0" r="9525" b="0"/>
                  <wp:docPr id="24" name="Picture 24" descr="Hashish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ashishin"/>
                          <pic:cNvPicPr>
                            <a:picLocks noChangeAspect="1" noChangeArrowheads="1"/>
                          </pic:cNvPicPr>
                        </pic:nvPicPr>
                        <pic:blipFill>
                          <a:blip r:embed="rId45" cstate="print"/>
                          <a:srcRect/>
                          <a:stretch>
                            <a:fillRect/>
                          </a:stretch>
                        </pic:blipFill>
                        <pic:spPr bwMode="auto">
                          <a:xfrm>
                            <a:off x="0" y="0"/>
                            <a:ext cx="200025" cy="314325"/>
                          </a:xfrm>
                          <a:prstGeom prst="rect">
                            <a:avLst/>
                          </a:prstGeom>
                          <a:noFill/>
                          <a:ln w="9525">
                            <a:noFill/>
                            <a:miter lim="800000"/>
                            <a:headEnd/>
                            <a:tailEnd/>
                          </a:ln>
                        </pic:spPr>
                      </pic:pic>
                    </a:graphicData>
                  </a:graphic>
                </wp:inline>
              </w:drawing>
            </w:r>
          </w:p>
        </w:tc>
        <w:tc>
          <w:tcPr>
            <w:tcW w:w="810" w:type="dxa"/>
          </w:tcPr>
          <w:p w:rsidR="00072ADE" w:rsidRDefault="00072ADE" w:rsidP="00444445">
            <w:pPr>
              <w:pStyle w:val="Paragraph"/>
              <w:spacing w:after="0"/>
              <w:jc w:val="center"/>
              <w:rPr>
                <w:spacing w:val="-3"/>
                <w:sz w:val="18"/>
              </w:rPr>
            </w:pPr>
          </w:p>
        </w:tc>
        <w:tc>
          <w:tcPr>
            <w:tcW w:w="935" w:type="dxa"/>
            <w:tcBorders>
              <w:bottom w:val="single" w:sz="4" w:space="0" w:color="C0C0C0"/>
            </w:tcBorders>
            <w:shd w:val="clear" w:color="auto" w:fill="FFFF99"/>
          </w:tcPr>
          <w:p w:rsidR="00072ADE" w:rsidRPr="000A237A" w:rsidRDefault="00072ADE" w:rsidP="00444445">
            <w:pPr>
              <w:pStyle w:val="Paragraph"/>
              <w:rPr>
                <w:spacing w:val="-3"/>
                <w:sz w:val="16"/>
                <w:szCs w:val="16"/>
              </w:rPr>
            </w:pPr>
            <w:r w:rsidRPr="000A237A">
              <w:rPr>
                <w:spacing w:val="-3"/>
                <w:sz w:val="16"/>
                <w:szCs w:val="16"/>
              </w:rPr>
              <w:t>Poignard</w:t>
            </w:r>
          </w:p>
        </w:tc>
        <w:tc>
          <w:tcPr>
            <w:tcW w:w="875" w:type="dxa"/>
            <w:tcBorders>
              <w:bottom w:val="single" w:sz="4" w:space="0" w:color="C0C0C0"/>
            </w:tcBorders>
            <w:shd w:val="clear" w:color="auto" w:fill="FFFF99"/>
          </w:tcPr>
          <w:p w:rsidR="00072ADE" w:rsidRPr="000A237A" w:rsidRDefault="00072ADE" w:rsidP="00444445">
            <w:pPr>
              <w:pStyle w:val="Paragraph"/>
              <w:jc w:val="center"/>
              <w:rPr>
                <w:spacing w:val="-3"/>
                <w:sz w:val="16"/>
                <w:szCs w:val="16"/>
              </w:rPr>
            </w:pPr>
            <w:r w:rsidRPr="000A237A">
              <w:rPr>
                <w:spacing w:val="-3"/>
                <w:sz w:val="16"/>
                <w:szCs w:val="16"/>
              </w:rPr>
              <w:t>1-2</w:t>
            </w:r>
          </w:p>
        </w:tc>
        <w:tc>
          <w:tcPr>
            <w:tcW w:w="797" w:type="dxa"/>
            <w:tcBorders>
              <w:bottom w:val="single" w:sz="4" w:space="0" w:color="C0C0C0"/>
            </w:tcBorders>
            <w:shd w:val="clear" w:color="auto" w:fill="FFFF99"/>
          </w:tcPr>
          <w:p w:rsidR="00072ADE" w:rsidRPr="000A237A" w:rsidRDefault="00072ADE" w:rsidP="00444445">
            <w:pPr>
              <w:pStyle w:val="Paragraph"/>
              <w:jc w:val="center"/>
              <w:rPr>
                <w:spacing w:val="-3"/>
                <w:sz w:val="16"/>
                <w:szCs w:val="16"/>
              </w:rPr>
            </w:pPr>
            <w:r w:rsidRPr="000A237A">
              <w:rPr>
                <w:spacing w:val="-3"/>
                <w:sz w:val="16"/>
                <w:szCs w:val="16"/>
              </w:rPr>
              <w:t>3-4</w:t>
            </w:r>
          </w:p>
        </w:tc>
        <w:tc>
          <w:tcPr>
            <w:tcW w:w="720" w:type="dxa"/>
            <w:tcBorders>
              <w:bottom w:val="single" w:sz="4" w:space="0" w:color="C0C0C0"/>
            </w:tcBorders>
            <w:shd w:val="clear" w:color="auto" w:fill="FFFF99"/>
          </w:tcPr>
          <w:p w:rsidR="00072ADE" w:rsidRPr="000A237A" w:rsidRDefault="00072ADE" w:rsidP="00444445">
            <w:pPr>
              <w:pStyle w:val="Paragraph"/>
              <w:jc w:val="center"/>
              <w:rPr>
                <w:spacing w:val="-3"/>
                <w:sz w:val="16"/>
                <w:szCs w:val="16"/>
              </w:rPr>
            </w:pPr>
            <w:r w:rsidRPr="000A237A">
              <w:rPr>
                <w:spacing w:val="-3"/>
                <w:sz w:val="16"/>
                <w:szCs w:val="16"/>
              </w:rPr>
              <w:t>5-7</w:t>
            </w:r>
          </w:p>
        </w:tc>
        <w:tc>
          <w:tcPr>
            <w:tcW w:w="1350" w:type="dxa"/>
            <w:tcBorders>
              <w:bottom w:val="single" w:sz="4" w:space="0" w:color="C0C0C0"/>
            </w:tcBorders>
            <w:shd w:val="clear" w:color="auto" w:fill="FFFF99"/>
          </w:tcPr>
          <w:p w:rsidR="00072ADE" w:rsidRPr="000A237A" w:rsidRDefault="00072ADE" w:rsidP="00444445">
            <w:pPr>
              <w:pStyle w:val="Paragraph"/>
              <w:spacing w:after="0"/>
              <w:jc w:val="center"/>
              <w:rPr>
                <w:sz w:val="16"/>
                <w:szCs w:val="16"/>
              </w:rPr>
            </w:pPr>
            <w:r w:rsidRPr="000A237A">
              <w:rPr>
                <w:sz w:val="16"/>
                <w:szCs w:val="16"/>
              </w:rPr>
              <w:t>Offensif + Défensif</w:t>
            </w:r>
          </w:p>
        </w:tc>
        <w:tc>
          <w:tcPr>
            <w:tcW w:w="1430" w:type="dxa"/>
            <w:tcBorders>
              <w:bottom w:val="single" w:sz="4" w:space="0" w:color="C0C0C0"/>
            </w:tcBorders>
            <w:shd w:val="clear" w:color="auto" w:fill="FFFF99"/>
          </w:tcPr>
          <w:p w:rsidR="00072ADE" w:rsidRPr="000A237A" w:rsidRDefault="00072ADE" w:rsidP="00444445">
            <w:pPr>
              <w:pStyle w:val="Paragraph"/>
              <w:spacing w:after="0"/>
              <w:jc w:val="center"/>
              <w:rPr>
                <w:sz w:val="16"/>
                <w:szCs w:val="16"/>
              </w:rPr>
            </w:pPr>
            <w:r w:rsidRPr="000A237A">
              <w:rPr>
                <w:sz w:val="16"/>
                <w:szCs w:val="16"/>
              </w:rPr>
              <w:t>Pas de limitation</w:t>
            </w:r>
          </w:p>
        </w:tc>
      </w:tr>
      <w:tr w:rsidR="00072ADE" w:rsidTr="00072ADE">
        <w:tc>
          <w:tcPr>
            <w:tcW w:w="648" w:type="dxa"/>
            <w:vAlign w:val="center"/>
          </w:tcPr>
          <w:p w:rsidR="00072ADE" w:rsidRDefault="008E4EB5" w:rsidP="007908DF">
            <w:pPr>
              <w:pStyle w:val="Paragraph"/>
              <w:spacing w:after="0"/>
              <w:rPr>
                <w:spacing w:val="-3"/>
                <w:sz w:val="18"/>
              </w:rPr>
            </w:pPr>
            <w:r>
              <w:rPr>
                <w:noProof/>
                <w:spacing w:val="-3"/>
                <w:sz w:val="18"/>
              </w:rPr>
              <w:drawing>
                <wp:anchor distT="0" distB="0" distL="114300" distR="114300" simplePos="0" relativeHeight="251726848" behindDoc="0" locked="0" layoutInCell="1" allowOverlap="1">
                  <wp:simplePos x="0" y="0"/>
                  <wp:positionH relativeFrom="column">
                    <wp:posOffset>0</wp:posOffset>
                  </wp:positionH>
                  <wp:positionV relativeFrom="paragraph">
                    <wp:posOffset>141605</wp:posOffset>
                  </wp:positionV>
                  <wp:extent cx="288290" cy="442595"/>
                  <wp:effectExtent l="19050" t="0" r="0" b="0"/>
                  <wp:wrapSquare wrapText="bothSides"/>
                  <wp:docPr id="323" name="Picture 323" descr="lance javel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lance javelot"/>
                          <pic:cNvPicPr>
                            <a:picLocks noChangeAspect="1" noChangeArrowheads="1"/>
                          </pic:cNvPicPr>
                        </pic:nvPicPr>
                        <pic:blipFill>
                          <a:blip r:embed="rId46" cstate="print"/>
                          <a:srcRect/>
                          <a:stretch>
                            <a:fillRect/>
                          </a:stretch>
                        </pic:blipFill>
                        <pic:spPr bwMode="auto">
                          <a:xfrm>
                            <a:off x="0" y="0"/>
                            <a:ext cx="288290" cy="442595"/>
                          </a:xfrm>
                          <a:prstGeom prst="rect">
                            <a:avLst/>
                          </a:prstGeom>
                          <a:noFill/>
                          <a:ln w="9525">
                            <a:noFill/>
                            <a:miter lim="800000"/>
                            <a:headEnd/>
                            <a:tailEnd/>
                          </a:ln>
                        </pic:spPr>
                      </pic:pic>
                    </a:graphicData>
                  </a:graphic>
                </wp:anchor>
              </w:drawing>
            </w:r>
          </w:p>
        </w:tc>
        <w:tc>
          <w:tcPr>
            <w:tcW w:w="900" w:type="dxa"/>
            <w:vAlign w:val="center"/>
          </w:tcPr>
          <w:p w:rsidR="00072ADE" w:rsidRDefault="008E4EB5" w:rsidP="007908DF">
            <w:pPr>
              <w:pStyle w:val="Paragraph"/>
              <w:spacing w:after="0"/>
              <w:jc w:val="center"/>
              <w:rPr>
                <w:sz w:val="18"/>
              </w:rPr>
            </w:pPr>
            <w:r>
              <w:rPr>
                <w:noProof/>
                <w:sz w:val="18"/>
              </w:rPr>
              <w:drawing>
                <wp:inline distT="0" distB="0" distL="0" distR="0">
                  <wp:extent cx="257175" cy="542925"/>
                  <wp:effectExtent l="19050" t="0" r="9525" b="0"/>
                  <wp:docPr id="25" name="Picture 25" descr="Turco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Turcople"/>
                          <pic:cNvPicPr>
                            <a:picLocks noChangeAspect="1" noChangeArrowheads="1"/>
                          </pic:cNvPicPr>
                        </pic:nvPicPr>
                        <pic:blipFill>
                          <a:blip r:embed="rId47" cstate="print"/>
                          <a:srcRect/>
                          <a:stretch>
                            <a:fillRect/>
                          </a:stretch>
                        </pic:blipFill>
                        <pic:spPr bwMode="auto">
                          <a:xfrm>
                            <a:off x="0" y="0"/>
                            <a:ext cx="257175" cy="542925"/>
                          </a:xfrm>
                          <a:prstGeom prst="rect">
                            <a:avLst/>
                          </a:prstGeom>
                          <a:noFill/>
                          <a:ln w="9525">
                            <a:noFill/>
                            <a:miter lim="800000"/>
                            <a:headEnd/>
                            <a:tailEnd/>
                          </a:ln>
                        </pic:spPr>
                      </pic:pic>
                    </a:graphicData>
                  </a:graphic>
                </wp:inline>
              </w:drawing>
            </w:r>
          </w:p>
        </w:tc>
        <w:tc>
          <w:tcPr>
            <w:tcW w:w="900" w:type="dxa"/>
            <w:vAlign w:val="center"/>
          </w:tcPr>
          <w:p w:rsidR="00072ADE" w:rsidRDefault="008E4EB5" w:rsidP="007908DF">
            <w:pPr>
              <w:pStyle w:val="Paragraph"/>
              <w:spacing w:after="0"/>
              <w:jc w:val="center"/>
              <w:rPr>
                <w:sz w:val="18"/>
              </w:rPr>
            </w:pPr>
            <w:r>
              <w:rPr>
                <w:noProof/>
                <w:sz w:val="18"/>
              </w:rPr>
              <w:drawing>
                <wp:inline distT="0" distB="0" distL="0" distR="0">
                  <wp:extent cx="304800" cy="495300"/>
                  <wp:effectExtent l="19050" t="0" r="0" b="0"/>
                  <wp:docPr id="26" name="Picture 26" descr="bedou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bedouin"/>
                          <pic:cNvPicPr>
                            <a:picLocks noChangeAspect="1" noChangeArrowheads="1"/>
                          </pic:cNvPicPr>
                        </pic:nvPicPr>
                        <pic:blipFill>
                          <a:blip r:embed="rId48" cstate="print"/>
                          <a:srcRect/>
                          <a:stretch>
                            <a:fillRect/>
                          </a:stretch>
                        </pic:blipFill>
                        <pic:spPr bwMode="auto">
                          <a:xfrm>
                            <a:off x="0" y="0"/>
                            <a:ext cx="304800" cy="495300"/>
                          </a:xfrm>
                          <a:prstGeom prst="rect">
                            <a:avLst/>
                          </a:prstGeom>
                          <a:noFill/>
                          <a:ln w="9525">
                            <a:noFill/>
                            <a:miter lim="800000"/>
                            <a:headEnd/>
                            <a:tailEnd/>
                          </a:ln>
                        </pic:spPr>
                      </pic:pic>
                    </a:graphicData>
                  </a:graphic>
                </wp:inline>
              </w:drawing>
            </w:r>
          </w:p>
        </w:tc>
        <w:tc>
          <w:tcPr>
            <w:tcW w:w="810" w:type="dxa"/>
          </w:tcPr>
          <w:p w:rsidR="00072ADE" w:rsidRDefault="00072ADE" w:rsidP="00444445">
            <w:pPr>
              <w:pStyle w:val="Paragraph"/>
              <w:spacing w:after="0"/>
              <w:rPr>
                <w:noProof/>
                <w:spacing w:val="-3"/>
                <w:sz w:val="18"/>
                <w:lang w:val="fr-FR" w:eastAsia="fr-FR"/>
              </w:rPr>
            </w:pPr>
          </w:p>
        </w:tc>
        <w:tc>
          <w:tcPr>
            <w:tcW w:w="935" w:type="dxa"/>
            <w:shd w:val="clear" w:color="auto" w:fill="FFFFCC"/>
          </w:tcPr>
          <w:p w:rsidR="00072ADE" w:rsidRPr="000A237A" w:rsidRDefault="00072ADE" w:rsidP="00444445">
            <w:pPr>
              <w:pStyle w:val="Paragraph"/>
              <w:rPr>
                <w:spacing w:val="-3"/>
                <w:sz w:val="16"/>
                <w:szCs w:val="16"/>
              </w:rPr>
            </w:pPr>
            <w:r w:rsidRPr="000A237A">
              <w:rPr>
                <w:spacing w:val="-3"/>
                <w:sz w:val="16"/>
                <w:szCs w:val="16"/>
              </w:rPr>
              <w:t>Javelot à cheval</w:t>
            </w:r>
          </w:p>
        </w:tc>
        <w:tc>
          <w:tcPr>
            <w:tcW w:w="875" w:type="dxa"/>
            <w:shd w:val="clear" w:color="auto" w:fill="FFFFCC"/>
          </w:tcPr>
          <w:p w:rsidR="00072ADE" w:rsidRPr="000A237A" w:rsidRDefault="00072ADE" w:rsidP="00444445">
            <w:pPr>
              <w:pStyle w:val="Paragraph"/>
              <w:jc w:val="center"/>
              <w:rPr>
                <w:sz w:val="16"/>
                <w:szCs w:val="16"/>
              </w:rPr>
            </w:pPr>
            <w:r w:rsidRPr="000A237A">
              <w:rPr>
                <w:sz w:val="16"/>
                <w:szCs w:val="16"/>
              </w:rPr>
              <w:t>1-4</w:t>
            </w:r>
          </w:p>
        </w:tc>
        <w:tc>
          <w:tcPr>
            <w:tcW w:w="797" w:type="dxa"/>
            <w:shd w:val="clear" w:color="auto" w:fill="FFFFCC"/>
          </w:tcPr>
          <w:p w:rsidR="00072ADE" w:rsidRPr="000A237A" w:rsidRDefault="00072ADE" w:rsidP="00444445">
            <w:pPr>
              <w:pStyle w:val="Paragraph"/>
              <w:jc w:val="center"/>
              <w:rPr>
                <w:sz w:val="16"/>
                <w:szCs w:val="16"/>
              </w:rPr>
            </w:pPr>
            <w:r w:rsidRPr="000A237A">
              <w:rPr>
                <w:sz w:val="16"/>
                <w:szCs w:val="16"/>
              </w:rPr>
              <w:t>5-10</w:t>
            </w:r>
          </w:p>
        </w:tc>
        <w:tc>
          <w:tcPr>
            <w:tcW w:w="720" w:type="dxa"/>
            <w:shd w:val="clear" w:color="auto" w:fill="FFFFCC"/>
          </w:tcPr>
          <w:p w:rsidR="00072ADE" w:rsidRPr="000A237A" w:rsidRDefault="00072ADE" w:rsidP="00444445">
            <w:pPr>
              <w:pStyle w:val="Paragraph"/>
              <w:jc w:val="center"/>
              <w:rPr>
                <w:sz w:val="16"/>
                <w:szCs w:val="16"/>
              </w:rPr>
            </w:pPr>
            <w:r w:rsidRPr="000A237A">
              <w:rPr>
                <w:sz w:val="16"/>
                <w:szCs w:val="16"/>
              </w:rPr>
              <w:t>11-15</w:t>
            </w:r>
          </w:p>
        </w:tc>
        <w:tc>
          <w:tcPr>
            <w:tcW w:w="1350" w:type="dxa"/>
            <w:shd w:val="clear" w:color="auto" w:fill="FFFFCC"/>
          </w:tcPr>
          <w:p w:rsidR="00072ADE" w:rsidRPr="000A237A" w:rsidRDefault="00072ADE" w:rsidP="00444445">
            <w:pPr>
              <w:pStyle w:val="Paragraph"/>
              <w:spacing w:after="0"/>
              <w:jc w:val="center"/>
              <w:rPr>
                <w:sz w:val="16"/>
                <w:szCs w:val="16"/>
              </w:rPr>
            </w:pPr>
            <w:r w:rsidRPr="000A237A">
              <w:rPr>
                <w:sz w:val="16"/>
                <w:szCs w:val="16"/>
              </w:rPr>
              <w:t>Offensif seulement</w:t>
            </w:r>
          </w:p>
        </w:tc>
        <w:tc>
          <w:tcPr>
            <w:tcW w:w="1430" w:type="dxa"/>
            <w:shd w:val="clear" w:color="auto" w:fill="FFFFCC"/>
          </w:tcPr>
          <w:p w:rsidR="00072ADE" w:rsidRPr="000A237A" w:rsidRDefault="00072ADE" w:rsidP="00444445">
            <w:pPr>
              <w:pStyle w:val="Paragraph"/>
              <w:spacing w:after="0"/>
              <w:jc w:val="center"/>
              <w:rPr>
                <w:sz w:val="16"/>
                <w:szCs w:val="16"/>
              </w:rPr>
            </w:pPr>
            <w:r w:rsidRPr="000A237A">
              <w:rPr>
                <w:sz w:val="16"/>
                <w:szCs w:val="16"/>
              </w:rPr>
              <w:t>Pas de limitation</w:t>
            </w:r>
          </w:p>
        </w:tc>
      </w:tr>
      <w:tr w:rsidR="00072ADE" w:rsidTr="00072ADE">
        <w:tc>
          <w:tcPr>
            <w:tcW w:w="648" w:type="dxa"/>
            <w:vAlign w:val="center"/>
          </w:tcPr>
          <w:p w:rsidR="00072ADE" w:rsidRDefault="008E4EB5" w:rsidP="007908DF">
            <w:pPr>
              <w:pStyle w:val="Paragraph"/>
              <w:spacing w:after="0"/>
              <w:jc w:val="center"/>
              <w:rPr>
                <w:spacing w:val="-3"/>
                <w:sz w:val="18"/>
              </w:rPr>
            </w:pPr>
            <w:r>
              <w:rPr>
                <w:noProof/>
                <w:spacing w:val="-3"/>
                <w:sz w:val="18"/>
              </w:rPr>
              <w:drawing>
                <wp:inline distT="0" distB="0" distL="0" distR="0">
                  <wp:extent cx="295275" cy="276225"/>
                  <wp:effectExtent l="19050" t="0" r="9525" b="0"/>
                  <wp:docPr id="27" name="Picture 27" descr="Saxon javel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Saxon javelin"/>
                          <pic:cNvPicPr>
                            <a:picLocks noChangeAspect="1" noChangeArrowheads="1"/>
                          </pic:cNvPicPr>
                        </pic:nvPicPr>
                        <pic:blipFill>
                          <a:blip r:embed="rId49" cstate="print"/>
                          <a:srcRect/>
                          <a:stretch>
                            <a:fillRect/>
                          </a:stretch>
                        </pic:blipFill>
                        <pic:spPr bwMode="auto">
                          <a:xfrm>
                            <a:off x="0" y="0"/>
                            <a:ext cx="295275" cy="276225"/>
                          </a:xfrm>
                          <a:prstGeom prst="rect">
                            <a:avLst/>
                          </a:prstGeom>
                          <a:noFill/>
                          <a:ln w="9525">
                            <a:noFill/>
                            <a:miter lim="800000"/>
                            <a:headEnd/>
                            <a:tailEnd/>
                          </a:ln>
                        </pic:spPr>
                      </pic:pic>
                    </a:graphicData>
                  </a:graphic>
                </wp:inline>
              </w:drawing>
            </w:r>
          </w:p>
        </w:tc>
        <w:tc>
          <w:tcPr>
            <w:tcW w:w="900" w:type="dxa"/>
            <w:vAlign w:val="center"/>
          </w:tcPr>
          <w:p w:rsidR="00072ADE" w:rsidRDefault="00072ADE" w:rsidP="007908DF">
            <w:pPr>
              <w:pStyle w:val="Paragraph"/>
              <w:spacing w:after="0"/>
              <w:jc w:val="center"/>
              <w:rPr>
                <w:sz w:val="18"/>
              </w:rPr>
            </w:pPr>
          </w:p>
        </w:tc>
        <w:tc>
          <w:tcPr>
            <w:tcW w:w="900" w:type="dxa"/>
            <w:vAlign w:val="center"/>
          </w:tcPr>
          <w:p w:rsidR="00072ADE" w:rsidRDefault="008E4EB5" w:rsidP="007908DF">
            <w:pPr>
              <w:pStyle w:val="Paragraph"/>
              <w:spacing w:after="0"/>
              <w:jc w:val="center"/>
              <w:rPr>
                <w:sz w:val="18"/>
              </w:rPr>
            </w:pPr>
            <w:r>
              <w:rPr>
                <w:noProof/>
                <w:sz w:val="18"/>
              </w:rPr>
              <w:drawing>
                <wp:inline distT="0" distB="0" distL="0" distR="0">
                  <wp:extent cx="180975" cy="314325"/>
                  <wp:effectExtent l="19050" t="0" r="9525" b="0"/>
                  <wp:docPr id="28" name="Picture 28" descr="Javel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Javelin"/>
                          <pic:cNvPicPr>
                            <a:picLocks noChangeAspect="1" noChangeArrowheads="1"/>
                          </pic:cNvPicPr>
                        </pic:nvPicPr>
                        <pic:blipFill>
                          <a:blip r:embed="rId50" cstate="print"/>
                          <a:srcRect/>
                          <a:stretch>
                            <a:fillRect/>
                          </a:stretch>
                        </pic:blipFill>
                        <pic:spPr bwMode="auto">
                          <a:xfrm>
                            <a:off x="0" y="0"/>
                            <a:ext cx="180975" cy="314325"/>
                          </a:xfrm>
                          <a:prstGeom prst="rect">
                            <a:avLst/>
                          </a:prstGeom>
                          <a:noFill/>
                          <a:ln w="9525">
                            <a:noFill/>
                            <a:miter lim="800000"/>
                            <a:headEnd/>
                            <a:tailEnd/>
                          </a:ln>
                        </pic:spPr>
                      </pic:pic>
                    </a:graphicData>
                  </a:graphic>
                </wp:inline>
              </w:drawing>
            </w:r>
          </w:p>
        </w:tc>
        <w:tc>
          <w:tcPr>
            <w:tcW w:w="810" w:type="dxa"/>
          </w:tcPr>
          <w:p w:rsidR="00072ADE" w:rsidRDefault="00072ADE" w:rsidP="00444445">
            <w:pPr>
              <w:pStyle w:val="Paragraph"/>
              <w:spacing w:after="0"/>
              <w:jc w:val="center"/>
              <w:rPr>
                <w:spacing w:val="-3"/>
                <w:sz w:val="18"/>
              </w:rPr>
            </w:pPr>
          </w:p>
        </w:tc>
        <w:tc>
          <w:tcPr>
            <w:tcW w:w="935" w:type="dxa"/>
            <w:tcBorders>
              <w:bottom w:val="single" w:sz="4" w:space="0" w:color="C0C0C0"/>
            </w:tcBorders>
            <w:shd w:val="clear" w:color="auto" w:fill="FFFF99"/>
          </w:tcPr>
          <w:p w:rsidR="00072ADE" w:rsidRPr="000A237A" w:rsidRDefault="00072ADE" w:rsidP="00444445">
            <w:pPr>
              <w:pStyle w:val="Paragraph"/>
              <w:rPr>
                <w:spacing w:val="-3"/>
                <w:sz w:val="16"/>
                <w:szCs w:val="16"/>
                <w:lang w:val="fr-FR"/>
              </w:rPr>
            </w:pPr>
            <w:r w:rsidRPr="000A237A">
              <w:rPr>
                <w:spacing w:val="-3"/>
                <w:sz w:val="16"/>
                <w:szCs w:val="16"/>
                <w:lang w:val="fr-FR"/>
              </w:rPr>
              <w:t>Javelot à pied</w:t>
            </w:r>
          </w:p>
        </w:tc>
        <w:tc>
          <w:tcPr>
            <w:tcW w:w="875" w:type="dxa"/>
            <w:tcBorders>
              <w:bottom w:val="single" w:sz="4" w:space="0" w:color="C0C0C0"/>
            </w:tcBorders>
            <w:shd w:val="clear" w:color="auto" w:fill="FFFF99"/>
          </w:tcPr>
          <w:p w:rsidR="00072ADE" w:rsidRPr="000A237A" w:rsidRDefault="00072ADE" w:rsidP="00444445">
            <w:pPr>
              <w:pStyle w:val="Paragraph"/>
              <w:jc w:val="center"/>
              <w:rPr>
                <w:spacing w:val="-3"/>
                <w:sz w:val="16"/>
                <w:szCs w:val="16"/>
                <w:lang w:val="fr-FR"/>
              </w:rPr>
            </w:pPr>
            <w:r w:rsidRPr="000A237A">
              <w:rPr>
                <w:spacing w:val="-3"/>
                <w:sz w:val="16"/>
                <w:szCs w:val="16"/>
                <w:lang w:val="fr-FR"/>
              </w:rPr>
              <w:t>1-5</w:t>
            </w:r>
          </w:p>
        </w:tc>
        <w:tc>
          <w:tcPr>
            <w:tcW w:w="797" w:type="dxa"/>
            <w:tcBorders>
              <w:bottom w:val="single" w:sz="4" w:space="0" w:color="C0C0C0"/>
            </w:tcBorders>
            <w:shd w:val="clear" w:color="auto" w:fill="FFFF99"/>
          </w:tcPr>
          <w:p w:rsidR="00072ADE" w:rsidRPr="000A237A" w:rsidRDefault="00072ADE" w:rsidP="00444445">
            <w:pPr>
              <w:pStyle w:val="Paragraph"/>
              <w:jc w:val="center"/>
              <w:rPr>
                <w:spacing w:val="-3"/>
                <w:sz w:val="16"/>
                <w:szCs w:val="16"/>
                <w:lang w:val="fr-FR"/>
              </w:rPr>
            </w:pPr>
            <w:r w:rsidRPr="000A237A">
              <w:rPr>
                <w:spacing w:val="-3"/>
                <w:sz w:val="16"/>
                <w:szCs w:val="16"/>
                <w:lang w:val="fr-FR"/>
              </w:rPr>
              <w:t>6-12</w:t>
            </w:r>
          </w:p>
        </w:tc>
        <w:tc>
          <w:tcPr>
            <w:tcW w:w="720" w:type="dxa"/>
            <w:tcBorders>
              <w:bottom w:val="single" w:sz="4" w:space="0" w:color="C0C0C0"/>
            </w:tcBorders>
            <w:shd w:val="clear" w:color="auto" w:fill="FFFF99"/>
          </w:tcPr>
          <w:p w:rsidR="00072ADE" w:rsidRPr="000A237A" w:rsidRDefault="00072ADE" w:rsidP="00444445">
            <w:pPr>
              <w:pStyle w:val="Paragraph"/>
              <w:jc w:val="center"/>
              <w:rPr>
                <w:spacing w:val="-3"/>
                <w:sz w:val="16"/>
                <w:szCs w:val="16"/>
              </w:rPr>
            </w:pPr>
            <w:r w:rsidRPr="000A237A">
              <w:rPr>
                <w:spacing w:val="-3"/>
                <w:sz w:val="16"/>
                <w:szCs w:val="16"/>
              </w:rPr>
              <w:t>13-25</w:t>
            </w:r>
          </w:p>
        </w:tc>
        <w:tc>
          <w:tcPr>
            <w:tcW w:w="1350" w:type="dxa"/>
            <w:tcBorders>
              <w:bottom w:val="single" w:sz="4" w:space="0" w:color="C0C0C0"/>
            </w:tcBorders>
            <w:shd w:val="clear" w:color="auto" w:fill="FFFF99"/>
          </w:tcPr>
          <w:p w:rsidR="00072ADE" w:rsidRPr="000A237A" w:rsidRDefault="00072ADE" w:rsidP="00444445">
            <w:pPr>
              <w:pStyle w:val="Paragraph"/>
              <w:spacing w:after="0"/>
              <w:jc w:val="center"/>
              <w:rPr>
                <w:sz w:val="16"/>
                <w:szCs w:val="16"/>
              </w:rPr>
            </w:pPr>
            <w:r w:rsidRPr="000A237A">
              <w:rPr>
                <w:sz w:val="16"/>
                <w:szCs w:val="16"/>
              </w:rPr>
              <w:t>Offensif seulement</w:t>
            </w:r>
          </w:p>
        </w:tc>
        <w:tc>
          <w:tcPr>
            <w:tcW w:w="1430" w:type="dxa"/>
            <w:tcBorders>
              <w:bottom w:val="single" w:sz="4" w:space="0" w:color="C0C0C0"/>
            </w:tcBorders>
            <w:shd w:val="clear" w:color="auto" w:fill="FFFF99"/>
          </w:tcPr>
          <w:p w:rsidR="00072ADE" w:rsidRPr="000A237A" w:rsidRDefault="00072ADE" w:rsidP="00444445">
            <w:pPr>
              <w:pStyle w:val="Paragraph"/>
              <w:spacing w:after="0"/>
              <w:jc w:val="center"/>
              <w:rPr>
                <w:sz w:val="16"/>
                <w:szCs w:val="16"/>
              </w:rPr>
            </w:pPr>
            <w:r w:rsidRPr="000A237A">
              <w:rPr>
                <w:sz w:val="16"/>
                <w:szCs w:val="16"/>
              </w:rPr>
              <w:t>Pas de limitation</w:t>
            </w:r>
          </w:p>
        </w:tc>
      </w:tr>
      <w:tr w:rsidR="00072ADE" w:rsidTr="00072ADE">
        <w:tc>
          <w:tcPr>
            <w:tcW w:w="648" w:type="dxa"/>
            <w:vMerge w:val="restart"/>
            <w:vAlign w:val="center"/>
          </w:tcPr>
          <w:p w:rsidR="00072ADE" w:rsidRDefault="00072ADE" w:rsidP="007908DF">
            <w:pPr>
              <w:pStyle w:val="Paragraph"/>
              <w:spacing w:after="0"/>
              <w:jc w:val="center"/>
              <w:rPr>
                <w:spacing w:val="-3"/>
                <w:sz w:val="18"/>
              </w:rPr>
            </w:pPr>
          </w:p>
        </w:tc>
        <w:tc>
          <w:tcPr>
            <w:tcW w:w="900" w:type="dxa"/>
            <w:vMerge w:val="restart"/>
            <w:vAlign w:val="center"/>
          </w:tcPr>
          <w:p w:rsidR="00072ADE" w:rsidRDefault="00072ADE" w:rsidP="007908DF">
            <w:pPr>
              <w:pStyle w:val="Paragraph"/>
              <w:spacing w:after="0"/>
              <w:jc w:val="center"/>
              <w:rPr>
                <w:sz w:val="18"/>
              </w:rPr>
            </w:pPr>
          </w:p>
        </w:tc>
        <w:tc>
          <w:tcPr>
            <w:tcW w:w="900" w:type="dxa"/>
            <w:vMerge w:val="restart"/>
            <w:vAlign w:val="center"/>
          </w:tcPr>
          <w:p w:rsidR="00072ADE" w:rsidRDefault="008E4EB5" w:rsidP="007908DF">
            <w:pPr>
              <w:pStyle w:val="Paragraph"/>
              <w:spacing w:after="0"/>
              <w:jc w:val="center"/>
              <w:rPr>
                <w:sz w:val="18"/>
              </w:rPr>
            </w:pPr>
            <w:r>
              <w:rPr>
                <w:noProof/>
                <w:sz w:val="18"/>
              </w:rPr>
              <w:drawing>
                <wp:inline distT="0" distB="0" distL="0" distR="0">
                  <wp:extent cx="200025" cy="304800"/>
                  <wp:effectExtent l="19050" t="0" r="9525" b="0"/>
                  <wp:docPr id="29" name="Picture 29" descr="Slin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Slinger"/>
                          <pic:cNvPicPr>
                            <a:picLocks noChangeAspect="1" noChangeArrowheads="1"/>
                          </pic:cNvPicPr>
                        </pic:nvPicPr>
                        <pic:blipFill>
                          <a:blip r:embed="rId51" cstate="print"/>
                          <a:srcRect/>
                          <a:stretch>
                            <a:fillRect/>
                          </a:stretch>
                        </pic:blipFill>
                        <pic:spPr bwMode="auto">
                          <a:xfrm>
                            <a:off x="0" y="0"/>
                            <a:ext cx="200025" cy="304800"/>
                          </a:xfrm>
                          <a:prstGeom prst="rect">
                            <a:avLst/>
                          </a:prstGeom>
                          <a:noFill/>
                          <a:ln w="9525">
                            <a:noFill/>
                            <a:miter lim="800000"/>
                            <a:headEnd/>
                            <a:tailEnd/>
                          </a:ln>
                        </pic:spPr>
                      </pic:pic>
                    </a:graphicData>
                  </a:graphic>
                </wp:inline>
              </w:drawing>
            </w:r>
          </w:p>
        </w:tc>
        <w:tc>
          <w:tcPr>
            <w:tcW w:w="810" w:type="dxa"/>
            <w:vMerge w:val="restart"/>
          </w:tcPr>
          <w:p w:rsidR="00072ADE" w:rsidRDefault="00072ADE" w:rsidP="00444445">
            <w:pPr>
              <w:pStyle w:val="Paragraph"/>
              <w:spacing w:after="0"/>
              <w:jc w:val="center"/>
              <w:rPr>
                <w:spacing w:val="-3"/>
                <w:sz w:val="18"/>
              </w:rPr>
            </w:pPr>
          </w:p>
        </w:tc>
        <w:tc>
          <w:tcPr>
            <w:tcW w:w="935" w:type="dxa"/>
            <w:vMerge w:val="restart"/>
            <w:tcBorders>
              <w:bottom w:val="nil"/>
            </w:tcBorders>
            <w:shd w:val="clear" w:color="auto" w:fill="FFFFCC"/>
          </w:tcPr>
          <w:p w:rsidR="00072ADE" w:rsidRPr="000A237A" w:rsidRDefault="00072ADE" w:rsidP="00444445">
            <w:pPr>
              <w:pStyle w:val="Paragraph"/>
              <w:rPr>
                <w:spacing w:val="-3"/>
                <w:sz w:val="16"/>
                <w:szCs w:val="16"/>
              </w:rPr>
            </w:pPr>
            <w:r w:rsidRPr="000A237A">
              <w:rPr>
                <w:spacing w:val="-3"/>
                <w:sz w:val="16"/>
                <w:szCs w:val="16"/>
              </w:rPr>
              <w:t>Fronde</w:t>
            </w:r>
          </w:p>
        </w:tc>
        <w:tc>
          <w:tcPr>
            <w:tcW w:w="875" w:type="dxa"/>
            <w:vMerge w:val="restart"/>
            <w:tcBorders>
              <w:bottom w:val="nil"/>
            </w:tcBorders>
            <w:shd w:val="clear" w:color="auto" w:fill="FFFFCC"/>
          </w:tcPr>
          <w:p w:rsidR="00072ADE" w:rsidRPr="000A237A" w:rsidRDefault="00072ADE" w:rsidP="00444445">
            <w:pPr>
              <w:pStyle w:val="Paragraph"/>
              <w:jc w:val="center"/>
              <w:rPr>
                <w:spacing w:val="-3"/>
                <w:sz w:val="16"/>
                <w:szCs w:val="16"/>
              </w:rPr>
            </w:pPr>
            <w:r w:rsidRPr="000A237A">
              <w:rPr>
                <w:spacing w:val="-3"/>
                <w:sz w:val="16"/>
                <w:szCs w:val="16"/>
              </w:rPr>
              <w:t>1-8</w:t>
            </w:r>
          </w:p>
        </w:tc>
        <w:tc>
          <w:tcPr>
            <w:tcW w:w="797" w:type="dxa"/>
            <w:vMerge w:val="restart"/>
            <w:tcBorders>
              <w:bottom w:val="nil"/>
            </w:tcBorders>
            <w:shd w:val="clear" w:color="auto" w:fill="FFFFCC"/>
          </w:tcPr>
          <w:p w:rsidR="00072ADE" w:rsidRPr="000A237A" w:rsidRDefault="00072ADE" w:rsidP="00444445">
            <w:pPr>
              <w:pStyle w:val="Paragraph"/>
              <w:jc w:val="center"/>
              <w:rPr>
                <w:spacing w:val="-3"/>
                <w:sz w:val="16"/>
                <w:szCs w:val="16"/>
              </w:rPr>
            </w:pPr>
            <w:r w:rsidRPr="000A237A">
              <w:rPr>
                <w:spacing w:val="-3"/>
                <w:sz w:val="16"/>
                <w:szCs w:val="16"/>
              </w:rPr>
              <w:t>9-15</w:t>
            </w:r>
          </w:p>
        </w:tc>
        <w:tc>
          <w:tcPr>
            <w:tcW w:w="720" w:type="dxa"/>
            <w:vMerge w:val="restart"/>
            <w:tcBorders>
              <w:bottom w:val="nil"/>
            </w:tcBorders>
            <w:shd w:val="clear" w:color="auto" w:fill="FFFFCC"/>
          </w:tcPr>
          <w:p w:rsidR="00072ADE" w:rsidRPr="000A237A" w:rsidRDefault="00072ADE" w:rsidP="00444445">
            <w:pPr>
              <w:pStyle w:val="Paragraph"/>
              <w:jc w:val="center"/>
              <w:rPr>
                <w:spacing w:val="-3"/>
                <w:sz w:val="16"/>
                <w:szCs w:val="16"/>
              </w:rPr>
            </w:pPr>
            <w:r w:rsidRPr="000A237A">
              <w:rPr>
                <w:spacing w:val="-3"/>
                <w:sz w:val="16"/>
                <w:szCs w:val="16"/>
              </w:rPr>
              <w:t>16-30</w:t>
            </w:r>
          </w:p>
        </w:tc>
        <w:tc>
          <w:tcPr>
            <w:tcW w:w="1350" w:type="dxa"/>
            <w:tcBorders>
              <w:bottom w:val="single" w:sz="4" w:space="0" w:color="C0C0C0"/>
            </w:tcBorders>
            <w:shd w:val="clear" w:color="auto" w:fill="FFFFCC"/>
          </w:tcPr>
          <w:p w:rsidR="00072ADE" w:rsidRPr="000A237A" w:rsidRDefault="00072ADE" w:rsidP="00444445">
            <w:pPr>
              <w:pStyle w:val="Paragraph"/>
              <w:spacing w:after="0"/>
              <w:jc w:val="center"/>
              <w:rPr>
                <w:spacing w:val="-3"/>
                <w:sz w:val="16"/>
                <w:szCs w:val="16"/>
              </w:rPr>
            </w:pPr>
            <w:r w:rsidRPr="000A237A">
              <w:rPr>
                <w:sz w:val="16"/>
                <w:szCs w:val="16"/>
              </w:rPr>
              <w:t xml:space="preserve">Offensif seulement </w:t>
            </w:r>
          </w:p>
        </w:tc>
        <w:tc>
          <w:tcPr>
            <w:tcW w:w="1430" w:type="dxa"/>
            <w:tcBorders>
              <w:bottom w:val="single" w:sz="4" w:space="0" w:color="C0C0C0"/>
            </w:tcBorders>
            <w:shd w:val="clear" w:color="auto" w:fill="FFFFCC"/>
          </w:tcPr>
          <w:p w:rsidR="00072ADE" w:rsidRPr="000A237A" w:rsidRDefault="00072ADE" w:rsidP="00444445">
            <w:pPr>
              <w:pStyle w:val="Paragraph"/>
              <w:spacing w:after="0"/>
              <w:jc w:val="center"/>
              <w:rPr>
                <w:spacing w:val="-3"/>
                <w:sz w:val="16"/>
                <w:szCs w:val="16"/>
              </w:rPr>
            </w:pPr>
            <w:r w:rsidRPr="000A237A">
              <w:rPr>
                <w:sz w:val="16"/>
                <w:szCs w:val="16"/>
              </w:rPr>
              <w:t>Mouvement réduit de moitié*</w:t>
            </w:r>
          </w:p>
        </w:tc>
      </w:tr>
      <w:tr w:rsidR="00072ADE" w:rsidTr="00072ADE">
        <w:tc>
          <w:tcPr>
            <w:tcW w:w="648" w:type="dxa"/>
            <w:vMerge/>
            <w:vAlign w:val="center"/>
          </w:tcPr>
          <w:p w:rsidR="00072ADE" w:rsidRDefault="00072ADE" w:rsidP="007908DF">
            <w:pPr>
              <w:pStyle w:val="Paragraph"/>
              <w:spacing w:after="0"/>
              <w:jc w:val="center"/>
              <w:rPr>
                <w:spacing w:val="-3"/>
                <w:sz w:val="18"/>
              </w:rPr>
            </w:pPr>
          </w:p>
        </w:tc>
        <w:tc>
          <w:tcPr>
            <w:tcW w:w="900" w:type="dxa"/>
            <w:vMerge/>
            <w:vAlign w:val="center"/>
          </w:tcPr>
          <w:p w:rsidR="00072ADE" w:rsidRDefault="00072ADE" w:rsidP="007908DF">
            <w:pPr>
              <w:pStyle w:val="Paragraph"/>
              <w:spacing w:after="0"/>
              <w:jc w:val="center"/>
              <w:rPr>
                <w:sz w:val="18"/>
              </w:rPr>
            </w:pPr>
          </w:p>
        </w:tc>
        <w:tc>
          <w:tcPr>
            <w:tcW w:w="900" w:type="dxa"/>
            <w:vMerge/>
            <w:vAlign w:val="center"/>
          </w:tcPr>
          <w:p w:rsidR="00072ADE" w:rsidRDefault="00072ADE" w:rsidP="007908DF">
            <w:pPr>
              <w:pStyle w:val="Paragraph"/>
              <w:spacing w:after="0"/>
              <w:jc w:val="center"/>
              <w:rPr>
                <w:sz w:val="18"/>
              </w:rPr>
            </w:pPr>
          </w:p>
        </w:tc>
        <w:tc>
          <w:tcPr>
            <w:tcW w:w="810" w:type="dxa"/>
            <w:vMerge/>
          </w:tcPr>
          <w:p w:rsidR="00072ADE" w:rsidRDefault="00072ADE" w:rsidP="00444445">
            <w:pPr>
              <w:pStyle w:val="Paragraph"/>
              <w:spacing w:after="0"/>
              <w:jc w:val="center"/>
              <w:rPr>
                <w:spacing w:val="-3"/>
                <w:sz w:val="18"/>
              </w:rPr>
            </w:pPr>
          </w:p>
        </w:tc>
        <w:tc>
          <w:tcPr>
            <w:tcW w:w="935" w:type="dxa"/>
            <w:vMerge/>
            <w:tcBorders>
              <w:top w:val="nil"/>
            </w:tcBorders>
            <w:shd w:val="clear" w:color="auto" w:fill="FFFFCC"/>
          </w:tcPr>
          <w:p w:rsidR="00072ADE" w:rsidRPr="000A237A" w:rsidRDefault="00072ADE" w:rsidP="00444445">
            <w:pPr>
              <w:pStyle w:val="Paragraph"/>
              <w:rPr>
                <w:spacing w:val="-3"/>
                <w:sz w:val="16"/>
                <w:szCs w:val="16"/>
              </w:rPr>
            </w:pPr>
          </w:p>
        </w:tc>
        <w:tc>
          <w:tcPr>
            <w:tcW w:w="875" w:type="dxa"/>
            <w:vMerge/>
            <w:tcBorders>
              <w:top w:val="nil"/>
            </w:tcBorders>
            <w:shd w:val="clear" w:color="auto" w:fill="FFFFCC"/>
          </w:tcPr>
          <w:p w:rsidR="00072ADE" w:rsidRPr="000A237A" w:rsidRDefault="00072ADE" w:rsidP="00444445">
            <w:pPr>
              <w:pStyle w:val="Paragraph"/>
              <w:jc w:val="center"/>
              <w:rPr>
                <w:spacing w:val="-3"/>
                <w:sz w:val="16"/>
                <w:szCs w:val="16"/>
              </w:rPr>
            </w:pPr>
          </w:p>
        </w:tc>
        <w:tc>
          <w:tcPr>
            <w:tcW w:w="797" w:type="dxa"/>
            <w:vMerge/>
            <w:tcBorders>
              <w:top w:val="nil"/>
            </w:tcBorders>
            <w:shd w:val="clear" w:color="auto" w:fill="FFFFCC"/>
          </w:tcPr>
          <w:p w:rsidR="00072ADE" w:rsidRPr="000A237A" w:rsidRDefault="00072ADE" w:rsidP="00444445">
            <w:pPr>
              <w:pStyle w:val="Paragraph"/>
              <w:jc w:val="center"/>
              <w:rPr>
                <w:spacing w:val="-3"/>
                <w:sz w:val="16"/>
                <w:szCs w:val="16"/>
              </w:rPr>
            </w:pPr>
          </w:p>
        </w:tc>
        <w:tc>
          <w:tcPr>
            <w:tcW w:w="720" w:type="dxa"/>
            <w:vMerge/>
            <w:tcBorders>
              <w:top w:val="nil"/>
            </w:tcBorders>
            <w:shd w:val="clear" w:color="auto" w:fill="FFFFCC"/>
          </w:tcPr>
          <w:p w:rsidR="00072ADE" w:rsidRPr="000A237A" w:rsidRDefault="00072ADE" w:rsidP="00444445">
            <w:pPr>
              <w:pStyle w:val="Paragraph"/>
              <w:jc w:val="center"/>
              <w:rPr>
                <w:spacing w:val="-3"/>
                <w:sz w:val="16"/>
                <w:szCs w:val="16"/>
              </w:rPr>
            </w:pPr>
          </w:p>
        </w:tc>
        <w:tc>
          <w:tcPr>
            <w:tcW w:w="1350" w:type="dxa"/>
            <w:tcBorders>
              <w:top w:val="single" w:sz="4" w:space="0" w:color="C0C0C0"/>
            </w:tcBorders>
            <w:shd w:val="clear" w:color="auto" w:fill="FFFFCC"/>
          </w:tcPr>
          <w:p w:rsidR="00072ADE" w:rsidRPr="000A237A" w:rsidRDefault="00072ADE" w:rsidP="00444445">
            <w:pPr>
              <w:pStyle w:val="Paragraph"/>
              <w:spacing w:after="0"/>
              <w:jc w:val="center"/>
              <w:rPr>
                <w:sz w:val="16"/>
                <w:szCs w:val="16"/>
              </w:rPr>
            </w:pPr>
            <w:r w:rsidRPr="000A237A">
              <w:rPr>
                <w:sz w:val="16"/>
                <w:szCs w:val="16"/>
              </w:rPr>
              <w:t>Offensif + Défensif</w:t>
            </w:r>
          </w:p>
        </w:tc>
        <w:tc>
          <w:tcPr>
            <w:tcW w:w="1430" w:type="dxa"/>
            <w:tcBorders>
              <w:top w:val="single" w:sz="4" w:space="0" w:color="C0C0C0"/>
            </w:tcBorders>
            <w:shd w:val="clear" w:color="auto" w:fill="FFFFCC"/>
          </w:tcPr>
          <w:p w:rsidR="00072ADE" w:rsidRPr="000A237A" w:rsidRDefault="00072ADE" w:rsidP="00444445">
            <w:pPr>
              <w:pStyle w:val="Paragraph"/>
              <w:spacing w:after="0"/>
              <w:jc w:val="center"/>
              <w:rPr>
                <w:sz w:val="16"/>
                <w:szCs w:val="16"/>
              </w:rPr>
            </w:pPr>
            <w:r w:rsidRPr="000A237A">
              <w:rPr>
                <w:sz w:val="16"/>
                <w:szCs w:val="16"/>
              </w:rPr>
              <w:t>Mouvement impossible</w:t>
            </w:r>
          </w:p>
        </w:tc>
      </w:tr>
      <w:tr w:rsidR="00072ADE" w:rsidTr="00072ADE">
        <w:tc>
          <w:tcPr>
            <w:tcW w:w="648" w:type="dxa"/>
            <w:vAlign w:val="center"/>
          </w:tcPr>
          <w:p w:rsidR="00072ADE" w:rsidRDefault="00072ADE" w:rsidP="007908DF">
            <w:pPr>
              <w:pStyle w:val="Paragraph"/>
              <w:spacing w:after="0"/>
              <w:jc w:val="center"/>
              <w:rPr>
                <w:spacing w:val="-3"/>
                <w:sz w:val="18"/>
              </w:rPr>
            </w:pPr>
          </w:p>
        </w:tc>
        <w:tc>
          <w:tcPr>
            <w:tcW w:w="900" w:type="dxa"/>
            <w:vAlign w:val="center"/>
          </w:tcPr>
          <w:p w:rsidR="00072ADE" w:rsidRDefault="00072ADE" w:rsidP="007908DF">
            <w:pPr>
              <w:pStyle w:val="Paragraph"/>
              <w:spacing w:after="0"/>
              <w:jc w:val="center"/>
              <w:rPr>
                <w:sz w:val="18"/>
              </w:rPr>
            </w:pPr>
          </w:p>
        </w:tc>
        <w:tc>
          <w:tcPr>
            <w:tcW w:w="900" w:type="dxa"/>
            <w:vAlign w:val="center"/>
          </w:tcPr>
          <w:p w:rsidR="00072ADE" w:rsidRDefault="008E4EB5" w:rsidP="007908DF">
            <w:pPr>
              <w:pStyle w:val="Paragraph"/>
              <w:spacing w:after="0"/>
              <w:jc w:val="center"/>
              <w:rPr>
                <w:sz w:val="18"/>
              </w:rPr>
            </w:pPr>
            <w:r>
              <w:rPr>
                <w:noProof/>
                <w:sz w:val="18"/>
              </w:rPr>
              <w:drawing>
                <wp:inline distT="0" distB="0" distL="0" distR="0">
                  <wp:extent cx="276225" cy="447675"/>
                  <wp:effectExtent l="19050" t="0" r="9525" b="0"/>
                  <wp:docPr id="30" name="Picture 30" descr="Arab Horse Arch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Arab Horse Archer"/>
                          <pic:cNvPicPr>
                            <a:picLocks noChangeAspect="1" noChangeArrowheads="1"/>
                          </pic:cNvPicPr>
                        </pic:nvPicPr>
                        <pic:blipFill>
                          <a:blip r:embed="rId52" cstate="print"/>
                          <a:srcRect/>
                          <a:stretch>
                            <a:fillRect/>
                          </a:stretch>
                        </pic:blipFill>
                        <pic:spPr bwMode="auto">
                          <a:xfrm>
                            <a:off x="0" y="0"/>
                            <a:ext cx="276225" cy="447675"/>
                          </a:xfrm>
                          <a:prstGeom prst="rect">
                            <a:avLst/>
                          </a:prstGeom>
                          <a:noFill/>
                          <a:ln w="9525">
                            <a:noFill/>
                            <a:miter lim="800000"/>
                            <a:headEnd/>
                            <a:tailEnd/>
                          </a:ln>
                        </pic:spPr>
                      </pic:pic>
                    </a:graphicData>
                  </a:graphic>
                </wp:inline>
              </w:drawing>
            </w:r>
          </w:p>
        </w:tc>
        <w:tc>
          <w:tcPr>
            <w:tcW w:w="810" w:type="dxa"/>
          </w:tcPr>
          <w:p w:rsidR="00072ADE" w:rsidRDefault="00072ADE" w:rsidP="00444445">
            <w:pPr>
              <w:pStyle w:val="Paragraph"/>
              <w:spacing w:after="0"/>
              <w:jc w:val="center"/>
              <w:rPr>
                <w:spacing w:val="-3"/>
                <w:sz w:val="18"/>
              </w:rPr>
            </w:pPr>
          </w:p>
        </w:tc>
        <w:tc>
          <w:tcPr>
            <w:tcW w:w="935" w:type="dxa"/>
            <w:tcBorders>
              <w:bottom w:val="single" w:sz="4" w:space="0" w:color="C0C0C0"/>
            </w:tcBorders>
            <w:shd w:val="clear" w:color="auto" w:fill="FFFF99"/>
          </w:tcPr>
          <w:p w:rsidR="00072ADE" w:rsidRPr="000A237A" w:rsidRDefault="00072ADE" w:rsidP="00444445">
            <w:pPr>
              <w:pStyle w:val="Paragraph"/>
              <w:rPr>
                <w:spacing w:val="-3"/>
                <w:sz w:val="16"/>
                <w:szCs w:val="16"/>
              </w:rPr>
            </w:pPr>
            <w:r w:rsidRPr="000A237A">
              <w:rPr>
                <w:spacing w:val="-3"/>
                <w:sz w:val="16"/>
                <w:szCs w:val="16"/>
              </w:rPr>
              <w:t>Arc court monté</w:t>
            </w:r>
          </w:p>
        </w:tc>
        <w:tc>
          <w:tcPr>
            <w:tcW w:w="875" w:type="dxa"/>
            <w:tcBorders>
              <w:bottom w:val="single" w:sz="4" w:space="0" w:color="C0C0C0"/>
            </w:tcBorders>
            <w:shd w:val="clear" w:color="auto" w:fill="FFFF99"/>
          </w:tcPr>
          <w:p w:rsidR="00072ADE" w:rsidRPr="000A237A" w:rsidRDefault="00072ADE" w:rsidP="00444445">
            <w:pPr>
              <w:pStyle w:val="Paragraph"/>
              <w:jc w:val="center"/>
              <w:rPr>
                <w:spacing w:val="-3"/>
                <w:sz w:val="16"/>
                <w:szCs w:val="16"/>
              </w:rPr>
            </w:pPr>
            <w:r w:rsidRPr="000A237A">
              <w:rPr>
                <w:spacing w:val="-3"/>
                <w:sz w:val="16"/>
                <w:szCs w:val="16"/>
              </w:rPr>
              <w:t>1-8</w:t>
            </w:r>
          </w:p>
        </w:tc>
        <w:tc>
          <w:tcPr>
            <w:tcW w:w="797" w:type="dxa"/>
            <w:tcBorders>
              <w:bottom w:val="single" w:sz="4" w:space="0" w:color="C0C0C0"/>
            </w:tcBorders>
            <w:shd w:val="clear" w:color="auto" w:fill="FFFF99"/>
          </w:tcPr>
          <w:p w:rsidR="00072ADE" w:rsidRPr="000A237A" w:rsidRDefault="00072ADE" w:rsidP="00444445">
            <w:pPr>
              <w:pStyle w:val="Paragraph"/>
              <w:jc w:val="center"/>
              <w:rPr>
                <w:spacing w:val="-3"/>
                <w:sz w:val="16"/>
                <w:szCs w:val="16"/>
              </w:rPr>
            </w:pPr>
            <w:r w:rsidRPr="000A237A">
              <w:rPr>
                <w:spacing w:val="-3"/>
                <w:sz w:val="16"/>
                <w:szCs w:val="16"/>
              </w:rPr>
              <w:t>9-15</w:t>
            </w:r>
          </w:p>
        </w:tc>
        <w:tc>
          <w:tcPr>
            <w:tcW w:w="720" w:type="dxa"/>
            <w:tcBorders>
              <w:bottom w:val="single" w:sz="4" w:space="0" w:color="C0C0C0"/>
            </w:tcBorders>
            <w:shd w:val="clear" w:color="auto" w:fill="FFFF99"/>
          </w:tcPr>
          <w:p w:rsidR="00072ADE" w:rsidRPr="000A237A" w:rsidRDefault="00072ADE" w:rsidP="00444445">
            <w:pPr>
              <w:pStyle w:val="Paragraph"/>
              <w:jc w:val="center"/>
              <w:rPr>
                <w:spacing w:val="-3"/>
                <w:sz w:val="16"/>
                <w:szCs w:val="16"/>
              </w:rPr>
            </w:pPr>
            <w:r w:rsidRPr="000A237A">
              <w:rPr>
                <w:spacing w:val="-3"/>
                <w:sz w:val="16"/>
                <w:szCs w:val="16"/>
              </w:rPr>
              <w:t>16-35</w:t>
            </w:r>
          </w:p>
        </w:tc>
        <w:tc>
          <w:tcPr>
            <w:tcW w:w="1350" w:type="dxa"/>
            <w:tcBorders>
              <w:bottom w:val="single" w:sz="4" w:space="0" w:color="C0C0C0"/>
            </w:tcBorders>
            <w:shd w:val="clear" w:color="auto" w:fill="FFFF99"/>
          </w:tcPr>
          <w:p w:rsidR="00072ADE" w:rsidRPr="000A237A" w:rsidRDefault="00072ADE" w:rsidP="00444445">
            <w:pPr>
              <w:pStyle w:val="Paragraph"/>
              <w:spacing w:after="0"/>
              <w:jc w:val="center"/>
              <w:rPr>
                <w:spacing w:val="-3"/>
                <w:sz w:val="16"/>
                <w:szCs w:val="16"/>
              </w:rPr>
            </w:pPr>
            <w:r w:rsidRPr="000A237A">
              <w:rPr>
                <w:sz w:val="16"/>
                <w:szCs w:val="16"/>
              </w:rPr>
              <w:t>Offensif + Défensif</w:t>
            </w:r>
          </w:p>
        </w:tc>
        <w:tc>
          <w:tcPr>
            <w:tcW w:w="1430" w:type="dxa"/>
            <w:tcBorders>
              <w:bottom w:val="single" w:sz="4" w:space="0" w:color="C0C0C0"/>
            </w:tcBorders>
            <w:shd w:val="clear" w:color="auto" w:fill="FFFF99"/>
          </w:tcPr>
          <w:p w:rsidR="00072ADE" w:rsidRPr="000A237A" w:rsidRDefault="00072ADE" w:rsidP="00444445">
            <w:pPr>
              <w:pStyle w:val="Paragraph"/>
              <w:spacing w:after="0"/>
              <w:jc w:val="center"/>
              <w:rPr>
                <w:spacing w:val="-3"/>
                <w:sz w:val="16"/>
                <w:szCs w:val="16"/>
              </w:rPr>
            </w:pPr>
            <w:r w:rsidRPr="000A237A">
              <w:rPr>
                <w:spacing w:val="-3"/>
                <w:sz w:val="16"/>
                <w:szCs w:val="16"/>
              </w:rPr>
              <w:t>Pas de limitation</w:t>
            </w:r>
          </w:p>
        </w:tc>
      </w:tr>
      <w:tr w:rsidR="00072ADE" w:rsidTr="00072ADE">
        <w:tc>
          <w:tcPr>
            <w:tcW w:w="648" w:type="dxa"/>
            <w:vMerge w:val="restart"/>
            <w:vAlign w:val="center"/>
          </w:tcPr>
          <w:p w:rsidR="00072ADE" w:rsidRDefault="008E4EB5" w:rsidP="007908DF">
            <w:pPr>
              <w:pStyle w:val="Paragraph"/>
              <w:spacing w:after="0"/>
              <w:jc w:val="center"/>
              <w:rPr>
                <w:spacing w:val="-3"/>
                <w:sz w:val="18"/>
              </w:rPr>
            </w:pPr>
            <w:r>
              <w:rPr>
                <w:noProof/>
                <w:spacing w:val="-3"/>
                <w:sz w:val="18"/>
              </w:rPr>
              <w:drawing>
                <wp:inline distT="0" distB="0" distL="0" distR="0">
                  <wp:extent cx="180975" cy="304800"/>
                  <wp:effectExtent l="19050" t="0" r="9525" b="0"/>
                  <wp:docPr id="31" name="Picture 31" descr="Saxon Arch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Saxon Archer"/>
                          <pic:cNvPicPr>
                            <a:picLocks noChangeAspect="1" noChangeArrowheads="1"/>
                          </pic:cNvPicPr>
                        </pic:nvPicPr>
                        <pic:blipFill>
                          <a:blip r:embed="rId53" cstate="print"/>
                          <a:srcRect/>
                          <a:stretch>
                            <a:fillRect/>
                          </a:stretch>
                        </pic:blipFill>
                        <pic:spPr bwMode="auto">
                          <a:xfrm>
                            <a:off x="0" y="0"/>
                            <a:ext cx="180975" cy="304800"/>
                          </a:xfrm>
                          <a:prstGeom prst="rect">
                            <a:avLst/>
                          </a:prstGeom>
                          <a:noFill/>
                          <a:ln w="9525">
                            <a:noFill/>
                            <a:miter lim="800000"/>
                            <a:headEnd/>
                            <a:tailEnd/>
                          </a:ln>
                        </pic:spPr>
                      </pic:pic>
                    </a:graphicData>
                  </a:graphic>
                </wp:inline>
              </w:drawing>
            </w:r>
          </w:p>
        </w:tc>
        <w:tc>
          <w:tcPr>
            <w:tcW w:w="900" w:type="dxa"/>
            <w:vMerge w:val="restart"/>
            <w:vAlign w:val="center"/>
          </w:tcPr>
          <w:p w:rsidR="00072ADE" w:rsidRDefault="008E4EB5" w:rsidP="007908DF">
            <w:pPr>
              <w:pStyle w:val="Paragraph"/>
              <w:spacing w:after="0"/>
              <w:jc w:val="center"/>
              <w:rPr>
                <w:sz w:val="18"/>
              </w:rPr>
            </w:pPr>
            <w:r>
              <w:rPr>
                <w:noProof/>
                <w:sz w:val="18"/>
              </w:rPr>
              <w:drawing>
                <wp:inline distT="0" distB="0" distL="0" distR="0">
                  <wp:extent cx="238125" cy="314325"/>
                  <wp:effectExtent l="19050" t="0" r="9525" b="0"/>
                  <wp:docPr id="32" name="Picture 32" descr="Foot Arch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Foot Archer"/>
                          <pic:cNvPicPr>
                            <a:picLocks noChangeAspect="1" noChangeArrowheads="1"/>
                          </pic:cNvPicPr>
                        </pic:nvPicPr>
                        <pic:blipFill>
                          <a:blip r:embed="rId54" cstate="print"/>
                          <a:srcRect/>
                          <a:stretch>
                            <a:fillRect/>
                          </a:stretch>
                        </pic:blipFill>
                        <pic:spPr bwMode="auto">
                          <a:xfrm>
                            <a:off x="0" y="0"/>
                            <a:ext cx="238125" cy="314325"/>
                          </a:xfrm>
                          <a:prstGeom prst="rect">
                            <a:avLst/>
                          </a:prstGeom>
                          <a:noFill/>
                          <a:ln w="9525">
                            <a:noFill/>
                            <a:miter lim="800000"/>
                            <a:headEnd/>
                            <a:tailEnd/>
                          </a:ln>
                        </pic:spPr>
                      </pic:pic>
                    </a:graphicData>
                  </a:graphic>
                </wp:inline>
              </w:drawing>
            </w:r>
          </w:p>
        </w:tc>
        <w:tc>
          <w:tcPr>
            <w:tcW w:w="900" w:type="dxa"/>
            <w:vMerge w:val="restart"/>
            <w:vAlign w:val="center"/>
          </w:tcPr>
          <w:p w:rsidR="00072ADE" w:rsidRDefault="008E4EB5" w:rsidP="007908DF">
            <w:pPr>
              <w:pStyle w:val="Paragraph"/>
              <w:spacing w:after="0"/>
              <w:jc w:val="center"/>
              <w:rPr>
                <w:sz w:val="18"/>
              </w:rPr>
            </w:pPr>
            <w:r>
              <w:rPr>
                <w:noProof/>
                <w:sz w:val="18"/>
              </w:rPr>
              <w:drawing>
                <wp:inline distT="0" distB="0" distL="0" distR="0">
                  <wp:extent cx="209550" cy="304800"/>
                  <wp:effectExtent l="19050" t="0" r="0" b="0"/>
                  <wp:docPr id="33" name="Picture 33" descr="Arab Foot Arch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Arab Foot Archer"/>
                          <pic:cNvPicPr>
                            <a:picLocks noChangeAspect="1" noChangeArrowheads="1"/>
                          </pic:cNvPicPr>
                        </pic:nvPicPr>
                        <pic:blipFill>
                          <a:blip r:embed="rId55" cstate="print"/>
                          <a:srcRect/>
                          <a:stretch>
                            <a:fillRect/>
                          </a:stretch>
                        </pic:blipFill>
                        <pic:spPr bwMode="auto">
                          <a:xfrm>
                            <a:off x="0" y="0"/>
                            <a:ext cx="209550" cy="304800"/>
                          </a:xfrm>
                          <a:prstGeom prst="rect">
                            <a:avLst/>
                          </a:prstGeom>
                          <a:noFill/>
                          <a:ln w="9525">
                            <a:noFill/>
                            <a:miter lim="800000"/>
                            <a:headEnd/>
                            <a:tailEnd/>
                          </a:ln>
                        </pic:spPr>
                      </pic:pic>
                    </a:graphicData>
                  </a:graphic>
                </wp:inline>
              </w:drawing>
            </w:r>
          </w:p>
        </w:tc>
        <w:tc>
          <w:tcPr>
            <w:tcW w:w="810" w:type="dxa"/>
            <w:vMerge w:val="restart"/>
          </w:tcPr>
          <w:p w:rsidR="00072ADE" w:rsidRDefault="00072ADE" w:rsidP="00444445">
            <w:pPr>
              <w:pStyle w:val="Paragraph"/>
              <w:spacing w:after="0"/>
              <w:jc w:val="center"/>
              <w:rPr>
                <w:spacing w:val="-3"/>
                <w:sz w:val="18"/>
              </w:rPr>
            </w:pPr>
          </w:p>
        </w:tc>
        <w:tc>
          <w:tcPr>
            <w:tcW w:w="935" w:type="dxa"/>
            <w:vMerge w:val="restart"/>
            <w:tcBorders>
              <w:bottom w:val="nil"/>
            </w:tcBorders>
            <w:shd w:val="clear" w:color="auto" w:fill="FFFFCC"/>
          </w:tcPr>
          <w:p w:rsidR="00072ADE" w:rsidRPr="000A237A" w:rsidRDefault="00072ADE" w:rsidP="00444445">
            <w:pPr>
              <w:pStyle w:val="Paragraph"/>
              <w:rPr>
                <w:spacing w:val="-3"/>
                <w:sz w:val="16"/>
                <w:szCs w:val="16"/>
              </w:rPr>
            </w:pPr>
            <w:r w:rsidRPr="000A237A">
              <w:rPr>
                <w:spacing w:val="-3"/>
                <w:sz w:val="16"/>
                <w:szCs w:val="16"/>
              </w:rPr>
              <w:t>Arc court à pied</w:t>
            </w:r>
          </w:p>
        </w:tc>
        <w:tc>
          <w:tcPr>
            <w:tcW w:w="875" w:type="dxa"/>
            <w:vMerge w:val="restart"/>
            <w:tcBorders>
              <w:bottom w:val="nil"/>
            </w:tcBorders>
            <w:shd w:val="clear" w:color="auto" w:fill="FFFFCC"/>
          </w:tcPr>
          <w:p w:rsidR="00072ADE" w:rsidRPr="000A237A" w:rsidRDefault="00072ADE" w:rsidP="00444445">
            <w:pPr>
              <w:pStyle w:val="Paragraph"/>
              <w:jc w:val="center"/>
              <w:rPr>
                <w:spacing w:val="-3"/>
                <w:sz w:val="16"/>
                <w:szCs w:val="16"/>
                <w:lang w:val="fr-FR"/>
              </w:rPr>
            </w:pPr>
            <w:r w:rsidRPr="000A237A">
              <w:rPr>
                <w:spacing w:val="-3"/>
                <w:sz w:val="16"/>
                <w:szCs w:val="16"/>
                <w:lang w:val="fr-FR"/>
              </w:rPr>
              <w:t>1-10</w:t>
            </w:r>
          </w:p>
        </w:tc>
        <w:tc>
          <w:tcPr>
            <w:tcW w:w="797" w:type="dxa"/>
            <w:vMerge w:val="restart"/>
            <w:tcBorders>
              <w:bottom w:val="nil"/>
            </w:tcBorders>
            <w:shd w:val="clear" w:color="auto" w:fill="FFFFCC"/>
          </w:tcPr>
          <w:p w:rsidR="00072ADE" w:rsidRPr="000A237A" w:rsidRDefault="00072ADE" w:rsidP="00444445">
            <w:pPr>
              <w:pStyle w:val="Paragraph"/>
              <w:jc w:val="center"/>
              <w:rPr>
                <w:spacing w:val="-3"/>
                <w:sz w:val="16"/>
                <w:szCs w:val="16"/>
                <w:lang w:val="fr-FR"/>
              </w:rPr>
            </w:pPr>
            <w:r w:rsidRPr="000A237A">
              <w:rPr>
                <w:spacing w:val="-3"/>
                <w:sz w:val="16"/>
                <w:szCs w:val="16"/>
                <w:lang w:val="fr-FR"/>
              </w:rPr>
              <w:t>11-25</w:t>
            </w:r>
          </w:p>
        </w:tc>
        <w:tc>
          <w:tcPr>
            <w:tcW w:w="720" w:type="dxa"/>
            <w:vMerge w:val="restart"/>
            <w:tcBorders>
              <w:bottom w:val="nil"/>
            </w:tcBorders>
            <w:shd w:val="clear" w:color="auto" w:fill="FFFFCC"/>
          </w:tcPr>
          <w:p w:rsidR="00072ADE" w:rsidRPr="000A237A" w:rsidRDefault="00072ADE" w:rsidP="00444445">
            <w:pPr>
              <w:pStyle w:val="Paragraph"/>
              <w:jc w:val="center"/>
              <w:rPr>
                <w:spacing w:val="-3"/>
                <w:sz w:val="16"/>
                <w:szCs w:val="16"/>
                <w:lang w:val="fr-FR"/>
              </w:rPr>
            </w:pPr>
            <w:r w:rsidRPr="000A237A">
              <w:rPr>
                <w:spacing w:val="-3"/>
                <w:sz w:val="16"/>
                <w:szCs w:val="16"/>
                <w:lang w:val="fr-FR"/>
              </w:rPr>
              <w:t>26-50</w:t>
            </w:r>
          </w:p>
        </w:tc>
        <w:tc>
          <w:tcPr>
            <w:tcW w:w="1350" w:type="dxa"/>
            <w:tcBorders>
              <w:bottom w:val="single" w:sz="4" w:space="0" w:color="C0C0C0"/>
            </w:tcBorders>
            <w:shd w:val="clear" w:color="auto" w:fill="FFFFCC"/>
          </w:tcPr>
          <w:p w:rsidR="00072ADE" w:rsidRPr="000A237A" w:rsidRDefault="00072ADE" w:rsidP="00444445">
            <w:pPr>
              <w:pStyle w:val="Paragraph"/>
              <w:spacing w:after="0"/>
              <w:jc w:val="center"/>
              <w:rPr>
                <w:spacing w:val="-3"/>
                <w:sz w:val="16"/>
                <w:szCs w:val="16"/>
              </w:rPr>
            </w:pPr>
            <w:r w:rsidRPr="000A237A">
              <w:rPr>
                <w:sz w:val="16"/>
                <w:szCs w:val="16"/>
              </w:rPr>
              <w:t>Offensif seulement</w:t>
            </w:r>
          </w:p>
        </w:tc>
        <w:tc>
          <w:tcPr>
            <w:tcW w:w="1430" w:type="dxa"/>
            <w:tcBorders>
              <w:bottom w:val="single" w:sz="4" w:space="0" w:color="C0C0C0"/>
            </w:tcBorders>
            <w:shd w:val="clear" w:color="auto" w:fill="FFFFCC"/>
          </w:tcPr>
          <w:p w:rsidR="00072ADE" w:rsidRPr="000A237A" w:rsidRDefault="00072ADE" w:rsidP="00444445">
            <w:pPr>
              <w:pStyle w:val="Paragraph"/>
              <w:spacing w:after="0"/>
              <w:jc w:val="center"/>
              <w:rPr>
                <w:spacing w:val="-3"/>
                <w:sz w:val="16"/>
                <w:szCs w:val="16"/>
              </w:rPr>
            </w:pPr>
            <w:r w:rsidRPr="000A237A">
              <w:rPr>
                <w:spacing w:val="-3"/>
                <w:sz w:val="16"/>
                <w:szCs w:val="16"/>
              </w:rPr>
              <w:t>Pas de limitation</w:t>
            </w:r>
          </w:p>
        </w:tc>
      </w:tr>
      <w:tr w:rsidR="00072ADE" w:rsidTr="00072ADE">
        <w:tc>
          <w:tcPr>
            <w:tcW w:w="648" w:type="dxa"/>
            <w:vMerge/>
            <w:vAlign w:val="center"/>
          </w:tcPr>
          <w:p w:rsidR="00072ADE" w:rsidRDefault="00072ADE" w:rsidP="007908DF">
            <w:pPr>
              <w:pStyle w:val="Paragraph"/>
              <w:spacing w:after="0"/>
              <w:jc w:val="center"/>
              <w:rPr>
                <w:spacing w:val="-3"/>
                <w:sz w:val="18"/>
              </w:rPr>
            </w:pPr>
          </w:p>
        </w:tc>
        <w:tc>
          <w:tcPr>
            <w:tcW w:w="900" w:type="dxa"/>
            <w:vMerge/>
            <w:vAlign w:val="center"/>
          </w:tcPr>
          <w:p w:rsidR="00072ADE" w:rsidRDefault="00072ADE" w:rsidP="007908DF">
            <w:pPr>
              <w:pStyle w:val="Paragraph"/>
              <w:spacing w:after="0"/>
              <w:jc w:val="center"/>
              <w:rPr>
                <w:sz w:val="18"/>
              </w:rPr>
            </w:pPr>
          </w:p>
        </w:tc>
        <w:tc>
          <w:tcPr>
            <w:tcW w:w="900" w:type="dxa"/>
            <w:vMerge/>
            <w:vAlign w:val="center"/>
          </w:tcPr>
          <w:p w:rsidR="00072ADE" w:rsidRDefault="00072ADE" w:rsidP="007908DF">
            <w:pPr>
              <w:pStyle w:val="Paragraph"/>
              <w:spacing w:after="0"/>
              <w:jc w:val="center"/>
              <w:rPr>
                <w:sz w:val="18"/>
              </w:rPr>
            </w:pPr>
          </w:p>
        </w:tc>
        <w:tc>
          <w:tcPr>
            <w:tcW w:w="810" w:type="dxa"/>
            <w:vMerge/>
          </w:tcPr>
          <w:p w:rsidR="00072ADE" w:rsidRDefault="00072ADE" w:rsidP="00444445">
            <w:pPr>
              <w:pStyle w:val="Paragraph"/>
              <w:spacing w:after="0"/>
              <w:jc w:val="center"/>
              <w:rPr>
                <w:spacing w:val="-3"/>
                <w:sz w:val="18"/>
              </w:rPr>
            </w:pPr>
          </w:p>
        </w:tc>
        <w:tc>
          <w:tcPr>
            <w:tcW w:w="935" w:type="dxa"/>
            <w:vMerge/>
            <w:tcBorders>
              <w:top w:val="nil"/>
            </w:tcBorders>
            <w:shd w:val="clear" w:color="auto" w:fill="FFFFCC"/>
          </w:tcPr>
          <w:p w:rsidR="00072ADE" w:rsidRPr="000A237A" w:rsidRDefault="00072ADE" w:rsidP="00444445">
            <w:pPr>
              <w:pStyle w:val="Paragraph"/>
              <w:rPr>
                <w:spacing w:val="-3"/>
                <w:sz w:val="16"/>
                <w:szCs w:val="16"/>
              </w:rPr>
            </w:pPr>
          </w:p>
        </w:tc>
        <w:tc>
          <w:tcPr>
            <w:tcW w:w="875" w:type="dxa"/>
            <w:vMerge/>
            <w:tcBorders>
              <w:top w:val="nil"/>
            </w:tcBorders>
            <w:shd w:val="clear" w:color="auto" w:fill="FFFFCC"/>
          </w:tcPr>
          <w:p w:rsidR="00072ADE" w:rsidRPr="000A237A" w:rsidRDefault="00072ADE" w:rsidP="00444445">
            <w:pPr>
              <w:pStyle w:val="Paragraph"/>
              <w:jc w:val="center"/>
              <w:rPr>
                <w:spacing w:val="-3"/>
                <w:sz w:val="16"/>
                <w:szCs w:val="16"/>
                <w:lang w:val="fr-FR"/>
              </w:rPr>
            </w:pPr>
          </w:p>
        </w:tc>
        <w:tc>
          <w:tcPr>
            <w:tcW w:w="797" w:type="dxa"/>
            <w:vMerge/>
            <w:tcBorders>
              <w:top w:val="nil"/>
            </w:tcBorders>
            <w:shd w:val="clear" w:color="auto" w:fill="FFFFCC"/>
          </w:tcPr>
          <w:p w:rsidR="00072ADE" w:rsidRPr="000A237A" w:rsidRDefault="00072ADE" w:rsidP="00444445">
            <w:pPr>
              <w:pStyle w:val="Paragraph"/>
              <w:jc w:val="center"/>
              <w:rPr>
                <w:spacing w:val="-3"/>
                <w:sz w:val="16"/>
                <w:szCs w:val="16"/>
                <w:lang w:val="fr-FR"/>
              </w:rPr>
            </w:pPr>
          </w:p>
        </w:tc>
        <w:tc>
          <w:tcPr>
            <w:tcW w:w="720" w:type="dxa"/>
            <w:vMerge/>
            <w:tcBorders>
              <w:top w:val="nil"/>
            </w:tcBorders>
            <w:shd w:val="clear" w:color="auto" w:fill="FFFFCC"/>
          </w:tcPr>
          <w:p w:rsidR="00072ADE" w:rsidRPr="000A237A" w:rsidRDefault="00072ADE" w:rsidP="00444445">
            <w:pPr>
              <w:pStyle w:val="Paragraph"/>
              <w:jc w:val="center"/>
              <w:rPr>
                <w:spacing w:val="-3"/>
                <w:sz w:val="16"/>
                <w:szCs w:val="16"/>
                <w:lang w:val="fr-FR"/>
              </w:rPr>
            </w:pPr>
          </w:p>
        </w:tc>
        <w:tc>
          <w:tcPr>
            <w:tcW w:w="1350" w:type="dxa"/>
            <w:tcBorders>
              <w:top w:val="single" w:sz="4" w:space="0" w:color="C0C0C0"/>
            </w:tcBorders>
            <w:shd w:val="clear" w:color="auto" w:fill="FFFFCC"/>
          </w:tcPr>
          <w:p w:rsidR="00072ADE" w:rsidRPr="000A237A" w:rsidRDefault="00072ADE" w:rsidP="00444445">
            <w:pPr>
              <w:pStyle w:val="Paragraph"/>
              <w:spacing w:after="0"/>
              <w:jc w:val="center"/>
              <w:rPr>
                <w:sz w:val="16"/>
                <w:szCs w:val="16"/>
              </w:rPr>
            </w:pPr>
            <w:r w:rsidRPr="000A237A">
              <w:rPr>
                <w:sz w:val="16"/>
                <w:szCs w:val="16"/>
              </w:rPr>
              <w:t>Offensif + Défensif</w:t>
            </w:r>
          </w:p>
        </w:tc>
        <w:tc>
          <w:tcPr>
            <w:tcW w:w="1430" w:type="dxa"/>
            <w:tcBorders>
              <w:top w:val="single" w:sz="4" w:space="0" w:color="C0C0C0"/>
            </w:tcBorders>
            <w:shd w:val="clear" w:color="auto" w:fill="FFFFCC"/>
          </w:tcPr>
          <w:p w:rsidR="00072ADE" w:rsidRPr="000A237A" w:rsidRDefault="00072ADE" w:rsidP="00444445">
            <w:pPr>
              <w:pStyle w:val="Paragraph"/>
              <w:spacing w:after="0"/>
              <w:jc w:val="center"/>
              <w:rPr>
                <w:spacing w:val="-3"/>
                <w:sz w:val="16"/>
                <w:szCs w:val="16"/>
              </w:rPr>
            </w:pPr>
            <w:r w:rsidRPr="000A237A">
              <w:rPr>
                <w:sz w:val="16"/>
                <w:szCs w:val="16"/>
              </w:rPr>
              <w:t>Mouvement réduit de moitié*</w:t>
            </w:r>
          </w:p>
        </w:tc>
      </w:tr>
      <w:tr w:rsidR="00072ADE" w:rsidTr="00E036EA">
        <w:tc>
          <w:tcPr>
            <w:tcW w:w="648" w:type="dxa"/>
            <w:vMerge w:val="restart"/>
            <w:vAlign w:val="center"/>
          </w:tcPr>
          <w:p w:rsidR="00072ADE" w:rsidRDefault="00072ADE" w:rsidP="007908DF">
            <w:pPr>
              <w:pStyle w:val="Paragraph"/>
              <w:spacing w:after="0"/>
              <w:jc w:val="center"/>
              <w:rPr>
                <w:spacing w:val="-3"/>
                <w:sz w:val="18"/>
              </w:rPr>
            </w:pPr>
          </w:p>
        </w:tc>
        <w:tc>
          <w:tcPr>
            <w:tcW w:w="900" w:type="dxa"/>
            <w:vMerge w:val="restart"/>
            <w:vAlign w:val="center"/>
          </w:tcPr>
          <w:p w:rsidR="00072ADE" w:rsidRDefault="008E4EB5" w:rsidP="007908DF">
            <w:pPr>
              <w:pStyle w:val="Paragraph"/>
              <w:spacing w:after="0"/>
              <w:jc w:val="center"/>
              <w:rPr>
                <w:sz w:val="18"/>
              </w:rPr>
            </w:pPr>
            <w:r>
              <w:rPr>
                <w:noProof/>
                <w:sz w:val="18"/>
              </w:rPr>
              <w:drawing>
                <wp:inline distT="0" distB="0" distL="0" distR="0">
                  <wp:extent cx="257175" cy="304800"/>
                  <wp:effectExtent l="19050" t="0" r="9525" b="0"/>
                  <wp:docPr id="34" name="Picture 34" descr="Longb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Longbow"/>
                          <pic:cNvPicPr>
                            <a:picLocks noChangeAspect="1" noChangeArrowheads="1"/>
                          </pic:cNvPicPr>
                        </pic:nvPicPr>
                        <pic:blipFill>
                          <a:blip r:embed="rId56" cstate="print"/>
                          <a:srcRect/>
                          <a:stretch>
                            <a:fillRect/>
                          </a:stretch>
                        </pic:blipFill>
                        <pic:spPr bwMode="auto">
                          <a:xfrm>
                            <a:off x="0" y="0"/>
                            <a:ext cx="257175" cy="304800"/>
                          </a:xfrm>
                          <a:prstGeom prst="rect">
                            <a:avLst/>
                          </a:prstGeom>
                          <a:noFill/>
                          <a:ln w="9525">
                            <a:noFill/>
                            <a:miter lim="800000"/>
                            <a:headEnd/>
                            <a:tailEnd/>
                          </a:ln>
                        </pic:spPr>
                      </pic:pic>
                    </a:graphicData>
                  </a:graphic>
                </wp:inline>
              </w:drawing>
            </w:r>
          </w:p>
        </w:tc>
        <w:tc>
          <w:tcPr>
            <w:tcW w:w="900" w:type="dxa"/>
            <w:vMerge w:val="restart"/>
            <w:vAlign w:val="center"/>
          </w:tcPr>
          <w:p w:rsidR="00072ADE" w:rsidRDefault="00072ADE" w:rsidP="007908DF">
            <w:pPr>
              <w:pStyle w:val="Paragraph"/>
              <w:spacing w:after="0"/>
              <w:jc w:val="center"/>
              <w:rPr>
                <w:sz w:val="18"/>
              </w:rPr>
            </w:pPr>
          </w:p>
        </w:tc>
        <w:tc>
          <w:tcPr>
            <w:tcW w:w="810" w:type="dxa"/>
            <w:vMerge w:val="restart"/>
            <w:vAlign w:val="center"/>
          </w:tcPr>
          <w:p w:rsidR="00072ADE" w:rsidRDefault="008E4EB5" w:rsidP="00E036EA">
            <w:pPr>
              <w:pStyle w:val="Paragraph"/>
              <w:spacing w:after="0"/>
              <w:jc w:val="center"/>
              <w:rPr>
                <w:spacing w:val="-3"/>
                <w:sz w:val="18"/>
              </w:rPr>
            </w:pPr>
            <w:r>
              <w:rPr>
                <w:noProof/>
                <w:spacing w:val="-3"/>
                <w:sz w:val="18"/>
              </w:rPr>
              <w:drawing>
                <wp:inline distT="0" distB="0" distL="0" distR="0">
                  <wp:extent cx="323850" cy="323850"/>
                  <wp:effectExtent l="19050" t="0" r="0" b="0"/>
                  <wp:docPr id="35" name="Picture 35" descr="longb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longbow"/>
                          <pic:cNvPicPr>
                            <a:picLocks noChangeAspect="1" noChangeArrowheads="1"/>
                          </pic:cNvPicPr>
                        </pic:nvPicPr>
                        <pic:blipFill>
                          <a:blip r:embed="rId57" cstate="print"/>
                          <a:srcRect/>
                          <a:stretch>
                            <a:fillRect/>
                          </a:stretch>
                        </pic:blipFill>
                        <pic:spPr bwMode="auto">
                          <a:xfrm>
                            <a:off x="0" y="0"/>
                            <a:ext cx="323850" cy="323850"/>
                          </a:xfrm>
                          <a:prstGeom prst="rect">
                            <a:avLst/>
                          </a:prstGeom>
                          <a:noFill/>
                          <a:ln w="9525">
                            <a:noFill/>
                            <a:miter lim="800000"/>
                            <a:headEnd/>
                            <a:tailEnd/>
                          </a:ln>
                        </pic:spPr>
                      </pic:pic>
                    </a:graphicData>
                  </a:graphic>
                </wp:inline>
              </w:drawing>
            </w:r>
          </w:p>
        </w:tc>
        <w:tc>
          <w:tcPr>
            <w:tcW w:w="935" w:type="dxa"/>
            <w:vMerge w:val="restart"/>
            <w:shd w:val="clear" w:color="auto" w:fill="FFFF99"/>
          </w:tcPr>
          <w:p w:rsidR="00072ADE" w:rsidRPr="000A237A" w:rsidRDefault="00072ADE" w:rsidP="00444445">
            <w:pPr>
              <w:pStyle w:val="Paragraph"/>
              <w:rPr>
                <w:spacing w:val="-3"/>
                <w:sz w:val="16"/>
                <w:szCs w:val="16"/>
              </w:rPr>
            </w:pPr>
            <w:r w:rsidRPr="000A237A">
              <w:rPr>
                <w:spacing w:val="-3"/>
                <w:sz w:val="16"/>
                <w:szCs w:val="16"/>
              </w:rPr>
              <w:t>Arc long</w:t>
            </w:r>
          </w:p>
        </w:tc>
        <w:tc>
          <w:tcPr>
            <w:tcW w:w="875" w:type="dxa"/>
            <w:vMerge w:val="restart"/>
            <w:shd w:val="clear" w:color="auto" w:fill="FFFF99"/>
          </w:tcPr>
          <w:p w:rsidR="00072ADE" w:rsidRPr="000A237A" w:rsidRDefault="00072ADE" w:rsidP="00444445">
            <w:pPr>
              <w:pStyle w:val="Paragraph"/>
              <w:jc w:val="center"/>
              <w:rPr>
                <w:spacing w:val="-3"/>
                <w:sz w:val="16"/>
                <w:szCs w:val="16"/>
              </w:rPr>
            </w:pPr>
            <w:r w:rsidRPr="000A237A">
              <w:rPr>
                <w:spacing w:val="-3"/>
                <w:sz w:val="16"/>
                <w:szCs w:val="16"/>
              </w:rPr>
              <w:t>1-12</w:t>
            </w:r>
          </w:p>
        </w:tc>
        <w:tc>
          <w:tcPr>
            <w:tcW w:w="797" w:type="dxa"/>
            <w:vMerge w:val="restart"/>
            <w:shd w:val="clear" w:color="auto" w:fill="FFFF99"/>
          </w:tcPr>
          <w:p w:rsidR="00072ADE" w:rsidRPr="000A237A" w:rsidRDefault="00072ADE" w:rsidP="00444445">
            <w:pPr>
              <w:pStyle w:val="Paragraph"/>
              <w:jc w:val="center"/>
              <w:rPr>
                <w:spacing w:val="-3"/>
                <w:sz w:val="16"/>
                <w:szCs w:val="16"/>
              </w:rPr>
            </w:pPr>
            <w:r w:rsidRPr="000A237A">
              <w:rPr>
                <w:spacing w:val="-3"/>
                <w:sz w:val="16"/>
                <w:szCs w:val="16"/>
              </w:rPr>
              <w:t>13-30</w:t>
            </w:r>
          </w:p>
        </w:tc>
        <w:tc>
          <w:tcPr>
            <w:tcW w:w="720" w:type="dxa"/>
            <w:vMerge w:val="restart"/>
            <w:shd w:val="clear" w:color="auto" w:fill="FFFF99"/>
          </w:tcPr>
          <w:p w:rsidR="00072ADE" w:rsidRPr="000A237A" w:rsidRDefault="00072ADE" w:rsidP="00444445">
            <w:pPr>
              <w:pStyle w:val="Paragraph"/>
              <w:jc w:val="center"/>
              <w:rPr>
                <w:spacing w:val="-3"/>
                <w:sz w:val="16"/>
                <w:szCs w:val="16"/>
              </w:rPr>
            </w:pPr>
            <w:r w:rsidRPr="000A237A">
              <w:rPr>
                <w:spacing w:val="-3"/>
                <w:sz w:val="16"/>
                <w:szCs w:val="16"/>
              </w:rPr>
              <w:t>31-90</w:t>
            </w:r>
          </w:p>
        </w:tc>
        <w:tc>
          <w:tcPr>
            <w:tcW w:w="1350" w:type="dxa"/>
            <w:shd w:val="clear" w:color="auto" w:fill="FFFF99"/>
          </w:tcPr>
          <w:p w:rsidR="00072ADE" w:rsidRPr="000A237A" w:rsidRDefault="00072ADE" w:rsidP="00444445">
            <w:pPr>
              <w:pStyle w:val="Paragraph"/>
              <w:spacing w:after="0"/>
              <w:jc w:val="center"/>
              <w:rPr>
                <w:spacing w:val="-3"/>
                <w:sz w:val="16"/>
                <w:szCs w:val="16"/>
              </w:rPr>
            </w:pPr>
            <w:r w:rsidRPr="000A237A">
              <w:rPr>
                <w:sz w:val="16"/>
                <w:szCs w:val="16"/>
              </w:rPr>
              <w:t xml:space="preserve">Offensif seulement </w:t>
            </w:r>
          </w:p>
        </w:tc>
        <w:tc>
          <w:tcPr>
            <w:tcW w:w="1430" w:type="dxa"/>
            <w:shd w:val="clear" w:color="auto" w:fill="FFFF99"/>
          </w:tcPr>
          <w:p w:rsidR="00072ADE" w:rsidRPr="000A237A" w:rsidRDefault="00072ADE" w:rsidP="00444445">
            <w:pPr>
              <w:pStyle w:val="Paragraph"/>
              <w:spacing w:after="0"/>
              <w:jc w:val="center"/>
              <w:rPr>
                <w:spacing w:val="-3"/>
                <w:sz w:val="16"/>
                <w:szCs w:val="16"/>
              </w:rPr>
            </w:pPr>
            <w:r w:rsidRPr="000A237A">
              <w:rPr>
                <w:sz w:val="16"/>
                <w:szCs w:val="16"/>
              </w:rPr>
              <w:t>Mouvement réduit de moitié*</w:t>
            </w:r>
          </w:p>
        </w:tc>
      </w:tr>
      <w:tr w:rsidR="00072ADE" w:rsidTr="00072ADE">
        <w:tc>
          <w:tcPr>
            <w:tcW w:w="648" w:type="dxa"/>
            <w:vMerge/>
            <w:vAlign w:val="center"/>
          </w:tcPr>
          <w:p w:rsidR="00072ADE" w:rsidRDefault="00072ADE" w:rsidP="007908DF">
            <w:pPr>
              <w:pStyle w:val="Paragraph"/>
              <w:spacing w:after="0"/>
              <w:jc w:val="center"/>
              <w:rPr>
                <w:spacing w:val="-3"/>
                <w:sz w:val="18"/>
              </w:rPr>
            </w:pPr>
          </w:p>
        </w:tc>
        <w:tc>
          <w:tcPr>
            <w:tcW w:w="900" w:type="dxa"/>
            <w:vMerge/>
            <w:vAlign w:val="center"/>
          </w:tcPr>
          <w:p w:rsidR="00072ADE" w:rsidRDefault="00072ADE" w:rsidP="007908DF">
            <w:pPr>
              <w:pStyle w:val="Paragraph"/>
              <w:spacing w:after="0"/>
              <w:jc w:val="center"/>
              <w:rPr>
                <w:sz w:val="18"/>
              </w:rPr>
            </w:pPr>
          </w:p>
        </w:tc>
        <w:tc>
          <w:tcPr>
            <w:tcW w:w="900" w:type="dxa"/>
            <w:vMerge/>
            <w:vAlign w:val="center"/>
          </w:tcPr>
          <w:p w:rsidR="00072ADE" w:rsidRDefault="00072ADE" w:rsidP="007908DF">
            <w:pPr>
              <w:pStyle w:val="Paragraph"/>
              <w:spacing w:after="0"/>
              <w:jc w:val="center"/>
              <w:rPr>
                <w:sz w:val="18"/>
              </w:rPr>
            </w:pPr>
          </w:p>
        </w:tc>
        <w:tc>
          <w:tcPr>
            <w:tcW w:w="810" w:type="dxa"/>
            <w:vMerge/>
          </w:tcPr>
          <w:p w:rsidR="00072ADE" w:rsidRDefault="00072ADE" w:rsidP="00444445">
            <w:pPr>
              <w:pStyle w:val="Paragraph"/>
              <w:spacing w:after="0"/>
              <w:jc w:val="center"/>
              <w:rPr>
                <w:spacing w:val="-3"/>
                <w:sz w:val="18"/>
              </w:rPr>
            </w:pPr>
          </w:p>
        </w:tc>
        <w:tc>
          <w:tcPr>
            <w:tcW w:w="935" w:type="dxa"/>
            <w:vMerge/>
            <w:tcBorders>
              <w:bottom w:val="single" w:sz="4" w:space="0" w:color="C0C0C0"/>
            </w:tcBorders>
            <w:shd w:val="clear" w:color="auto" w:fill="FFFF99"/>
          </w:tcPr>
          <w:p w:rsidR="00072ADE" w:rsidRPr="000A237A" w:rsidRDefault="00072ADE" w:rsidP="00444445">
            <w:pPr>
              <w:pStyle w:val="Paragraph"/>
              <w:rPr>
                <w:spacing w:val="-3"/>
                <w:sz w:val="16"/>
                <w:szCs w:val="16"/>
              </w:rPr>
            </w:pPr>
          </w:p>
        </w:tc>
        <w:tc>
          <w:tcPr>
            <w:tcW w:w="875" w:type="dxa"/>
            <w:vMerge/>
            <w:tcBorders>
              <w:bottom w:val="single" w:sz="4" w:space="0" w:color="C0C0C0"/>
            </w:tcBorders>
            <w:shd w:val="clear" w:color="auto" w:fill="FFFF99"/>
          </w:tcPr>
          <w:p w:rsidR="00072ADE" w:rsidRPr="000A237A" w:rsidRDefault="00072ADE" w:rsidP="00444445">
            <w:pPr>
              <w:pStyle w:val="Paragraph"/>
              <w:jc w:val="center"/>
              <w:rPr>
                <w:spacing w:val="-3"/>
                <w:sz w:val="16"/>
                <w:szCs w:val="16"/>
              </w:rPr>
            </w:pPr>
          </w:p>
        </w:tc>
        <w:tc>
          <w:tcPr>
            <w:tcW w:w="797" w:type="dxa"/>
            <w:vMerge/>
            <w:tcBorders>
              <w:bottom w:val="single" w:sz="4" w:space="0" w:color="C0C0C0"/>
            </w:tcBorders>
            <w:shd w:val="clear" w:color="auto" w:fill="FFFF99"/>
          </w:tcPr>
          <w:p w:rsidR="00072ADE" w:rsidRPr="000A237A" w:rsidRDefault="00072ADE" w:rsidP="00444445">
            <w:pPr>
              <w:pStyle w:val="Paragraph"/>
              <w:jc w:val="center"/>
              <w:rPr>
                <w:spacing w:val="-3"/>
                <w:sz w:val="16"/>
                <w:szCs w:val="16"/>
              </w:rPr>
            </w:pPr>
          </w:p>
        </w:tc>
        <w:tc>
          <w:tcPr>
            <w:tcW w:w="720" w:type="dxa"/>
            <w:vMerge/>
            <w:tcBorders>
              <w:bottom w:val="single" w:sz="4" w:space="0" w:color="C0C0C0"/>
            </w:tcBorders>
            <w:shd w:val="clear" w:color="auto" w:fill="FFFF99"/>
          </w:tcPr>
          <w:p w:rsidR="00072ADE" w:rsidRPr="000A237A" w:rsidRDefault="00072ADE" w:rsidP="00444445">
            <w:pPr>
              <w:pStyle w:val="Paragraph"/>
              <w:jc w:val="center"/>
              <w:rPr>
                <w:spacing w:val="-3"/>
                <w:sz w:val="16"/>
                <w:szCs w:val="16"/>
              </w:rPr>
            </w:pPr>
          </w:p>
        </w:tc>
        <w:tc>
          <w:tcPr>
            <w:tcW w:w="1350" w:type="dxa"/>
            <w:tcBorders>
              <w:bottom w:val="single" w:sz="4" w:space="0" w:color="C0C0C0"/>
            </w:tcBorders>
            <w:shd w:val="clear" w:color="auto" w:fill="FFFF99"/>
          </w:tcPr>
          <w:p w:rsidR="00072ADE" w:rsidRPr="000A237A" w:rsidRDefault="00072ADE" w:rsidP="00444445">
            <w:pPr>
              <w:pStyle w:val="Paragraph"/>
              <w:spacing w:after="0"/>
              <w:jc w:val="center"/>
              <w:rPr>
                <w:spacing w:val="-3"/>
                <w:sz w:val="16"/>
                <w:szCs w:val="16"/>
              </w:rPr>
            </w:pPr>
            <w:r w:rsidRPr="000A237A">
              <w:rPr>
                <w:sz w:val="16"/>
                <w:szCs w:val="16"/>
              </w:rPr>
              <w:t>Offensif + Défensif</w:t>
            </w:r>
          </w:p>
        </w:tc>
        <w:tc>
          <w:tcPr>
            <w:tcW w:w="1430" w:type="dxa"/>
            <w:tcBorders>
              <w:bottom w:val="single" w:sz="4" w:space="0" w:color="C0C0C0"/>
            </w:tcBorders>
            <w:shd w:val="clear" w:color="auto" w:fill="FFFF99"/>
          </w:tcPr>
          <w:p w:rsidR="00072ADE" w:rsidRPr="000A237A" w:rsidRDefault="00072ADE" w:rsidP="00444445">
            <w:pPr>
              <w:pStyle w:val="Paragraph"/>
              <w:spacing w:after="0"/>
              <w:jc w:val="center"/>
              <w:rPr>
                <w:spacing w:val="-3"/>
                <w:sz w:val="16"/>
                <w:szCs w:val="16"/>
                <w:lang w:val="fr-FR"/>
              </w:rPr>
            </w:pPr>
            <w:r w:rsidRPr="000A237A">
              <w:rPr>
                <w:sz w:val="16"/>
                <w:szCs w:val="16"/>
              </w:rPr>
              <w:t>Mouvement impossible</w:t>
            </w:r>
          </w:p>
        </w:tc>
      </w:tr>
      <w:tr w:rsidR="00072ADE" w:rsidTr="00E036EA">
        <w:tc>
          <w:tcPr>
            <w:tcW w:w="648" w:type="dxa"/>
            <w:vAlign w:val="center"/>
          </w:tcPr>
          <w:p w:rsidR="00072ADE" w:rsidRDefault="00072ADE" w:rsidP="007908DF">
            <w:pPr>
              <w:pStyle w:val="Paragraph"/>
              <w:spacing w:after="0"/>
              <w:jc w:val="center"/>
              <w:rPr>
                <w:spacing w:val="-3"/>
                <w:sz w:val="18"/>
              </w:rPr>
            </w:pPr>
          </w:p>
        </w:tc>
        <w:tc>
          <w:tcPr>
            <w:tcW w:w="900" w:type="dxa"/>
            <w:vAlign w:val="center"/>
          </w:tcPr>
          <w:p w:rsidR="00072ADE" w:rsidRDefault="008E4EB5" w:rsidP="007908DF">
            <w:pPr>
              <w:pStyle w:val="Paragraph"/>
              <w:spacing w:after="0"/>
              <w:jc w:val="center"/>
              <w:rPr>
                <w:sz w:val="18"/>
              </w:rPr>
            </w:pPr>
            <w:r>
              <w:rPr>
                <w:noProof/>
                <w:sz w:val="18"/>
              </w:rPr>
              <w:drawing>
                <wp:inline distT="0" distB="0" distL="0" distR="0">
                  <wp:extent cx="238125" cy="295275"/>
                  <wp:effectExtent l="19050" t="0" r="9525" b="0"/>
                  <wp:docPr id="36" name="Picture 36" descr="Arbales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Arbalester"/>
                          <pic:cNvPicPr>
                            <a:picLocks noChangeAspect="1" noChangeArrowheads="1"/>
                          </pic:cNvPicPr>
                        </pic:nvPicPr>
                        <pic:blipFill>
                          <a:blip r:embed="rId58" cstate="print"/>
                          <a:srcRect/>
                          <a:stretch>
                            <a:fillRect/>
                          </a:stretch>
                        </pic:blipFill>
                        <pic:spPr bwMode="auto">
                          <a:xfrm>
                            <a:off x="0" y="0"/>
                            <a:ext cx="238125" cy="295275"/>
                          </a:xfrm>
                          <a:prstGeom prst="rect">
                            <a:avLst/>
                          </a:prstGeom>
                          <a:noFill/>
                          <a:ln w="9525">
                            <a:noFill/>
                            <a:miter lim="800000"/>
                            <a:headEnd/>
                            <a:tailEnd/>
                          </a:ln>
                        </pic:spPr>
                      </pic:pic>
                    </a:graphicData>
                  </a:graphic>
                </wp:inline>
              </w:drawing>
            </w:r>
          </w:p>
        </w:tc>
        <w:tc>
          <w:tcPr>
            <w:tcW w:w="900" w:type="dxa"/>
            <w:vAlign w:val="center"/>
          </w:tcPr>
          <w:p w:rsidR="00072ADE" w:rsidRDefault="008E4EB5" w:rsidP="007908DF">
            <w:pPr>
              <w:pStyle w:val="Paragraph"/>
              <w:spacing w:after="0"/>
              <w:jc w:val="center"/>
              <w:rPr>
                <w:sz w:val="18"/>
              </w:rPr>
            </w:pPr>
            <w:r>
              <w:rPr>
                <w:noProof/>
                <w:sz w:val="18"/>
              </w:rPr>
              <w:drawing>
                <wp:inline distT="0" distB="0" distL="0" distR="0">
                  <wp:extent cx="161925" cy="285750"/>
                  <wp:effectExtent l="19050" t="0" r="9525" b="0"/>
                  <wp:docPr id="37" name="Picture 37" descr="Arab crossb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Arab crossbow"/>
                          <pic:cNvPicPr>
                            <a:picLocks noChangeAspect="1" noChangeArrowheads="1"/>
                          </pic:cNvPicPr>
                        </pic:nvPicPr>
                        <pic:blipFill>
                          <a:blip r:embed="rId59" cstate="print"/>
                          <a:srcRect/>
                          <a:stretch>
                            <a:fillRect/>
                          </a:stretch>
                        </pic:blipFill>
                        <pic:spPr bwMode="auto">
                          <a:xfrm>
                            <a:off x="0" y="0"/>
                            <a:ext cx="161925" cy="285750"/>
                          </a:xfrm>
                          <a:prstGeom prst="rect">
                            <a:avLst/>
                          </a:prstGeom>
                          <a:noFill/>
                          <a:ln w="9525">
                            <a:noFill/>
                            <a:miter lim="800000"/>
                            <a:headEnd/>
                            <a:tailEnd/>
                          </a:ln>
                        </pic:spPr>
                      </pic:pic>
                    </a:graphicData>
                  </a:graphic>
                </wp:inline>
              </w:drawing>
            </w:r>
          </w:p>
        </w:tc>
        <w:tc>
          <w:tcPr>
            <w:tcW w:w="810" w:type="dxa"/>
            <w:vAlign w:val="center"/>
          </w:tcPr>
          <w:p w:rsidR="00072ADE" w:rsidRDefault="008E4EB5" w:rsidP="00E036EA">
            <w:pPr>
              <w:pStyle w:val="Paragraph"/>
              <w:spacing w:after="0"/>
              <w:jc w:val="center"/>
              <w:rPr>
                <w:spacing w:val="-3"/>
                <w:sz w:val="18"/>
              </w:rPr>
            </w:pPr>
            <w:r>
              <w:rPr>
                <w:noProof/>
                <w:spacing w:val="-3"/>
                <w:sz w:val="18"/>
              </w:rPr>
              <w:drawing>
                <wp:inline distT="0" distB="0" distL="0" distR="0">
                  <wp:extent cx="238125" cy="304800"/>
                  <wp:effectExtent l="19050" t="0" r="9525" b="0"/>
                  <wp:docPr id="38" name="Picture 38" descr="pave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pavese"/>
                          <pic:cNvPicPr>
                            <a:picLocks noChangeAspect="1" noChangeArrowheads="1"/>
                          </pic:cNvPicPr>
                        </pic:nvPicPr>
                        <pic:blipFill>
                          <a:blip r:embed="rId60" cstate="print"/>
                          <a:srcRect/>
                          <a:stretch>
                            <a:fillRect/>
                          </a:stretch>
                        </pic:blipFill>
                        <pic:spPr bwMode="auto">
                          <a:xfrm>
                            <a:off x="0" y="0"/>
                            <a:ext cx="238125" cy="304800"/>
                          </a:xfrm>
                          <a:prstGeom prst="rect">
                            <a:avLst/>
                          </a:prstGeom>
                          <a:noFill/>
                          <a:ln w="9525">
                            <a:noFill/>
                            <a:miter lim="800000"/>
                            <a:headEnd/>
                            <a:tailEnd/>
                          </a:ln>
                        </pic:spPr>
                      </pic:pic>
                    </a:graphicData>
                  </a:graphic>
                </wp:inline>
              </w:drawing>
            </w:r>
          </w:p>
        </w:tc>
        <w:tc>
          <w:tcPr>
            <w:tcW w:w="935" w:type="dxa"/>
            <w:shd w:val="clear" w:color="auto" w:fill="FFFFCC"/>
          </w:tcPr>
          <w:p w:rsidR="00072ADE" w:rsidRPr="000A237A" w:rsidRDefault="00072ADE" w:rsidP="00444445">
            <w:pPr>
              <w:pStyle w:val="Paragraph"/>
              <w:rPr>
                <w:spacing w:val="-3"/>
                <w:sz w:val="16"/>
                <w:szCs w:val="16"/>
              </w:rPr>
            </w:pPr>
            <w:r w:rsidRPr="000A237A">
              <w:rPr>
                <w:spacing w:val="-3"/>
                <w:sz w:val="16"/>
                <w:szCs w:val="16"/>
              </w:rPr>
              <w:t>Arbalète</w:t>
            </w:r>
          </w:p>
        </w:tc>
        <w:tc>
          <w:tcPr>
            <w:tcW w:w="875" w:type="dxa"/>
            <w:shd w:val="clear" w:color="auto" w:fill="FFFFCC"/>
          </w:tcPr>
          <w:p w:rsidR="00072ADE" w:rsidRPr="000A237A" w:rsidRDefault="00072ADE" w:rsidP="00444445">
            <w:pPr>
              <w:pStyle w:val="Paragraph"/>
              <w:jc w:val="center"/>
              <w:rPr>
                <w:spacing w:val="-3"/>
                <w:sz w:val="16"/>
                <w:szCs w:val="16"/>
              </w:rPr>
            </w:pPr>
            <w:r w:rsidRPr="000A237A">
              <w:rPr>
                <w:spacing w:val="-3"/>
                <w:sz w:val="16"/>
                <w:szCs w:val="16"/>
              </w:rPr>
              <w:t>1-15</w:t>
            </w:r>
          </w:p>
        </w:tc>
        <w:tc>
          <w:tcPr>
            <w:tcW w:w="797" w:type="dxa"/>
            <w:shd w:val="clear" w:color="auto" w:fill="FFFFCC"/>
          </w:tcPr>
          <w:p w:rsidR="00072ADE" w:rsidRPr="000A237A" w:rsidRDefault="00072ADE" w:rsidP="00444445">
            <w:pPr>
              <w:pStyle w:val="Paragraph"/>
              <w:jc w:val="center"/>
              <w:rPr>
                <w:spacing w:val="-3"/>
                <w:sz w:val="16"/>
                <w:szCs w:val="16"/>
              </w:rPr>
            </w:pPr>
            <w:r w:rsidRPr="000A237A">
              <w:rPr>
                <w:spacing w:val="-3"/>
                <w:sz w:val="16"/>
                <w:szCs w:val="16"/>
              </w:rPr>
              <w:t>16-30</w:t>
            </w:r>
          </w:p>
        </w:tc>
        <w:tc>
          <w:tcPr>
            <w:tcW w:w="720" w:type="dxa"/>
            <w:shd w:val="clear" w:color="auto" w:fill="FFFFCC"/>
          </w:tcPr>
          <w:p w:rsidR="00072ADE" w:rsidRPr="000A237A" w:rsidRDefault="00072ADE" w:rsidP="00444445">
            <w:pPr>
              <w:pStyle w:val="Paragraph"/>
              <w:jc w:val="center"/>
              <w:rPr>
                <w:spacing w:val="-3"/>
                <w:sz w:val="16"/>
                <w:szCs w:val="16"/>
              </w:rPr>
            </w:pPr>
            <w:r w:rsidRPr="000A237A">
              <w:rPr>
                <w:spacing w:val="-3"/>
                <w:sz w:val="16"/>
                <w:szCs w:val="16"/>
              </w:rPr>
              <w:t>31-75</w:t>
            </w:r>
          </w:p>
        </w:tc>
        <w:tc>
          <w:tcPr>
            <w:tcW w:w="1350" w:type="dxa"/>
            <w:shd w:val="clear" w:color="auto" w:fill="FFFFCC"/>
          </w:tcPr>
          <w:p w:rsidR="00072ADE" w:rsidRPr="000A237A" w:rsidRDefault="00072ADE" w:rsidP="00444445">
            <w:pPr>
              <w:pStyle w:val="Paragraph"/>
              <w:spacing w:after="0"/>
              <w:jc w:val="center"/>
              <w:rPr>
                <w:spacing w:val="-3"/>
                <w:sz w:val="16"/>
                <w:szCs w:val="16"/>
              </w:rPr>
            </w:pPr>
            <w:r w:rsidRPr="000A237A">
              <w:rPr>
                <w:sz w:val="16"/>
                <w:szCs w:val="16"/>
              </w:rPr>
              <w:t>Offensif OU Défensif</w:t>
            </w:r>
          </w:p>
        </w:tc>
        <w:tc>
          <w:tcPr>
            <w:tcW w:w="1430" w:type="dxa"/>
            <w:shd w:val="clear" w:color="auto" w:fill="FFFFCC"/>
          </w:tcPr>
          <w:p w:rsidR="00072ADE" w:rsidRPr="000A237A" w:rsidRDefault="00072ADE" w:rsidP="00444445">
            <w:pPr>
              <w:pStyle w:val="Paragraph"/>
              <w:spacing w:after="0"/>
              <w:jc w:val="center"/>
              <w:rPr>
                <w:spacing w:val="-3"/>
                <w:sz w:val="16"/>
                <w:szCs w:val="16"/>
              </w:rPr>
            </w:pPr>
            <w:r w:rsidRPr="000A237A">
              <w:rPr>
                <w:sz w:val="16"/>
                <w:szCs w:val="16"/>
              </w:rPr>
              <w:t>Mouvement impossible</w:t>
            </w:r>
          </w:p>
        </w:tc>
      </w:tr>
      <w:tr w:rsidR="00072ADE" w:rsidTr="00E036EA">
        <w:tc>
          <w:tcPr>
            <w:tcW w:w="648" w:type="dxa"/>
            <w:vAlign w:val="center"/>
          </w:tcPr>
          <w:p w:rsidR="00072ADE" w:rsidRDefault="00072ADE" w:rsidP="007908DF">
            <w:pPr>
              <w:pStyle w:val="Paragraph"/>
              <w:spacing w:after="0"/>
              <w:jc w:val="center"/>
              <w:rPr>
                <w:spacing w:val="-3"/>
                <w:sz w:val="18"/>
              </w:rPr>
            </w:pPr>
          </w:p>
        </w:tc>
        <w:tc>
          <w:tcPr>
            <w:tcW w:w="900" w:type="dxa"/>
            <w:vAlign w:val="center"/>
          </w:tcPr>
          <w:p w:rsidR="00072ADE" w:rsidRDefault="00072ADE" w:rsidP="007908DF">
            <w:pPr>
              <w:pStyle w:val="Paragraph"/>
              <w:spacing w:after="0"/>
              <w:jc w:val="center"/>
              <w:rPr>
                <w:sz w:val="18"/>
              </w:rPr>
            </w:pPr>
          </w:p>
        </w:tc>
        <w:tc>
          <w:tcPr>
            <w:tcW w:w="900" w:type="dxa"/>
            <w:vAlign w:val="center"/>
          </w:tcPr>
          <w:p w:rsidR="00072ADE" w:rsidRDefault="00072ADE" w:rsidP="007908DF">
            <w:pPr>
              <w:pStyle w:val="Paragraph"/>
              <w:spacing w:after="0"/>
              <w:jc w:val="center"/>
              <w:rPr>
                <w:sz w:val="18"/>
              </w:rPr>
            </w:pPr>
          </w:p>
        </w:tc>
        <w:tc>
          <w:tcPr>
            <w:tcW w:w="810" w:type="dxa"/>
            <w:vAlign w:val="center"/>
          </w:tcPr>
          <w:p w:rsidR="00072ADE" w:rsidRDefault="008E4EB5" w:rsidP="00E036EA">
            <w:pPr>
              <w:pStyle w:val="Paragraph"/>
              <w:spacing w:after="0"/>
              <w:jc w:val="center"/>
              <w:rPr>
                <w:spacing w:val="-3"/>
                <w:sz w:val="18"/>
              </w:rPr>
            </w:pPr>
            <w:r>
              <w:rPr>
                <w:noProof/>
                <w:spacing w:val="-3"/>
                <w:sz w:val="18"/>
              </w:rPr>
              <w:drawing>
                <wp:inline distT="0" distB="0" distL="0" distR="0">
                  <wp:extent cx="323850" cy="323850"/>
                  <wp:effectExtent l="19050" t="0" r="0" b="0"/>
                  <wp:docPr id="39" name="Picture 39" descr="arquebus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arquebusier"/>
                          <pic:cNvPicPr>
                            <a:picLocks noChangeAspect="1" noChangeArrowheads="1"/>
                          </pic:cNvPicPr>
                        </pic:nvPicPr>
                        <pic:blipFill>
                          <a:blip r:embed="rId61" cstate="print"/>
                          <a:srcRect/>
                          <a:stretch>
                            <a:fillRect/>
                          </a:stretch>
                        </pic:blipFill>
                        <pic:spPr bwMode="auto">
                          <a:xfrm>
                            <a:off x="0" y="0"/>
                            <a:ext cx="323850" cy="323850"/>
                          </a:xfrm>
                          <a:prstGeom prst="rect">
                            <a:avLst/>
                          </a:prstGeom>
                          <a:noFill/>
                          <a:ln w="9525">
                            <a:noFill/>
                            <a:miter lim="800000"/>
                            <a:headEnd/>
                            <a:tailEnd/>
                          </a:ln>
                        </pic:spPr>
                      </pic:pic>
                    </a:graphicData>
                  </a:graphic>
                </wp:inline>
              </w:drawing>
            </w:r>
          </w:p>
        </w:tc>
        <w:tc>
          <w:tcPr>
            <w:tcW w:w="935" w:type="dxa"/>
            <w:tcBorders>
              <w:bottom w:val="single" w:sz="4" w:space="0" w:color="C0C0C0"/>
            </w:tcBorders>
            <w:shd w:val="clear" w:color="auto" w:fill="FFFF99"/>
          </w:tcPr>
          <w:p w:rsidR="00072ADE" w:rsidRPr="000A237A" w:rsidRDefault="00072ADE" w:rsidP="00444445">
            <w:pPr>
              <w:pStyle w:val="Paragraph"/>
              <w:rPr>
                <w:spacing w:val="-3"/>
                <w:sz w:val="16"/>
                <w:szCs w:val="16"/>
                <w:lang w:val="fr-FR"/>
              </w:rPr>
            </w:pPr>
            <w:r>
              <w:rPr>
                <w:spacing w:val="-3"/>
                <w:sz w:val="16"/>
                <w:szCs w:val="16"/>
                <w:lang w:val="fr-FR"/>
              </w:rPr>
              <w:t>Arquebuse</w:t>
            </w:r>
            <w:r>
              <w:rPr>
                <w:spacing w:val="-3"/>
                <w:sz w:val="16"/>
                <w:szCs w:val="16"/>
                <w:lang w:val="fr-FR"/>
              </w:rPr>
              <w:br/>
              <w:t>Couleu-vrine</w:t>
            </w:r>
          </w:p>
        </w:tc>
        <w:tc>
          <w:tcPr>
            <w:tcW w:w="875" w:type="dxa"/>
            <w:tcBorders>
              <w:bottom w:val="single" w:sz="4" w:space="0" w:color="C0C0C0"/>
            </w:tcBorders>
            <w:shd w:val="clear" w:color="auto" w:fill="FFFF99"/>
          </w:tcPr>
          <w:p w:rsidR="00072ADE" w:rsidRPr="000A237A" w:rsidRDefault="00072ADE" w:rsidP="00444445">
            <w:pPr>
              <w:pStyle w:val="Paragraph"/>
              <w:jc w:val="center"/>
              <w:rPr>
                <w:spacing w:val="-3"/>
                <w:sz w:val="16"/>
                <w:szCs w:val="16"/>
                <w:lang w:val="fr-FR"/>
              </w:rPr>
            </w:pPr>
            <w:r>
              <w:rPr>
                <w:spacing w:val="-3"/>
                <w:sz w:val="16"/>
                <w:szCs w:val="16"/>
                <w:lang w:val="fr-FR"/>
              </w:rPr>
              <w:t>1-15</w:t>
            </w:r>
          </w:p>
        </w:tc>
        <w:tc>
          <w:tcPr>
            <w:tcW w:w="797" w:type="dxa"/>
            <w:tcBorders>
              <w:bottom w:val="single" w:sz="4" w:space="0" w:color="C0C0C0"/>
            </w:tcBorders>
            <w:shd w:val="clear" w:color="auto" w:fill="FFFF99"/>
          </w:tcPr>
          <w:p w:rsidR="00072ADE" w:rsidRPr="000A237A" w:rsidRDefault="00072ADE" w:rsidP="00444445">
            <w:pPr>
              <w:pStyle w:val="Paragraph"/>
              <w:jc w:val="center"/>
              <w:rPr>
                <w:spacing w:val="-3"/>
                <w:sz w:val="16"/>
                <w:szCs w:val="16"/>
                <w:lang w:val="fr-FR"/>
              </w:rPr>
            </w:pPr>
            <w:r>
              <w:rPr>
                <w:spacing w:val="-3"/>
                <w:sz w:val="16"/>
                <w:szCs w:val="16"/>
                <w:lang w:val="fr-FR"/>
              </w:rPr>
              <w:t>16-30</w:t>
            </w:r>
          </w:p>
        </w:tc>
        <w:tc>
          <w:tcPr>
            <w:tcW w:w="720" w:type="dxa"/>
            <w:tcBorders>
              <w:bottom w:val="single" w:sz="4" w:space="0" w:color="C0C0C0"/>
            </w:tcBorders>
            <w:shd w:val="clear" w:color="auto" w:fill="FFFF99"/>
          </w:tcPr>
          <w:p w:rsidR="00072ADE" w:rsidRPr="00072ADE" w:rsidRDefault="00072ADE" w:rsidP="00444445">
            <w:pPr>
              <w:pStyle w:val="Paragraph"/>
              <w:jc w:val="center"/>
              <w:rPr>
                <w:spacing w:val="-3"/>
                <w:sz w:val="16"/>
                <w:szCs w:val="16"/>
                <w:lang w:val="fr-FR"/>
              </w:rPr>
            </w:pPr>
            <w:r>
              <w:rPr>
                <w:spacing w:val="-3"/>
                <w:sz w:val="16"/>
                <w:szCs w:val="16"/>
                <w:lang w:val="fr-FR"/>
              </w:rPr>
              <w:t>31-75</w:t>
            </w:r>
          </w:p>
        </w:tc>
        <w:tc>
          <w:tcPr>
            <w:tcW w:w="1350" w:type="dxa"/>
            <w:tcBorders>
              <w:bottom w:val="single" w:sz="4" w:space="0" w:color="C0C0C0"/>
            </w:tcBorders>
            <w:shd w:val="clear" w:color="auto" w:fill="FFFF99"/>
          </w:tcPr>
          <w:p w:rsidR="00072ADE" w:rsidRPr="000A237A" w:rsidRDefault="00072ADE" w:rsidP="00072ADE">
            <w:pPr>
              <w:pStyle w:val="Paragraph"/>
              <w:spacing w:after="0"/>
              <w:jc w:val="center"/>
              <w:rPr>
                <w:sz w:val="16"/>
                <w:szCs w:val="16"/>
                <w:lang w:val="fr-FR"/>
              </w:rPr>
            </w:pPr>
            <w:r w:rsidRPr="000A237A">
              <w:rPr>
                <w:sz w:val="16"/>
                <w:szCs w:val="16"/>
                <w:lang w:val="fr-FR"/>
              </w:rPr>
              <w:t>Offensif seulement,</w:t>
            </w:r>
          </w:p>
          <w:p w:rsidR="00072ADE" w:rsidRPr="00072ADE" w:rsidRDefault="00072ADE" w:rsidP="00072ADE">
            <w:pPr>
              <w:pStyle w:val="Paragraph"/>
              <w:spacing w:after="0"/>
              <w:jc w:val="center"/>
              <w:rPr>
                <w:sz w:val="16"/>
                <w:szCs w:val="16"/>
                <w:lang w:val="fr-FR"/>
              </w:rPr>
            </w:pPr>
            <w:r w:rsidRPr="000A237A">
              <w:rPr>
                <w:sz w:val="16"/>
                <w:szCs w:val="16"/>
                <w:lang w:val="fr-FR"/>
              </w:rPr>
              <w:t>Tous les 3 tours</w:t>
            </w:r>
            <w:r>
              <w:rPr>
                <w:sz w:val="16"/>
                <w:szCs w:val="16"/>
                <w:lang w:val="fr-FR"/>
              </w:rPr>
              <w:br/>
            </w:r>
            <w:r w:rsidRPr="000A237A">
              <w:rPr>
                <w:sz w:val="16"/>
                <w:szCs w:val="16"/>
                <w:lang w:val="fr-FR"/>
              </w:rPr>
              <w:t>(2 tours pour charger)</w:t>
            </w:r>
          </w:p>
        </w:tc>
        <w:tc>
          <w:tcPr>
            <w:tcW w:w="1430" w:type="dxa"/>
            <w:tcBorders>
              <w:bottom w:val="single" w:sz="4" w:space="0" w:color="C0C0C0"/>
            </w:tcBorders>
            <w:shd w:val="clear" w:color="auto" w:fill="FFFF99"/>
          </w:tcPr>
          <w:p w:rsidR="00072ADE" w:rsidRPr="009C4636" w:rsidRDefault="00072ADE" w:rsidP="00072ADE">
            <w:pPr>
              <w:spacing w:before="0"/>
              <w:jc w:val="center"/>
            </w:pPr>
            <w:r w:rsidRPr="00072ADE">
              <w:rPr>
                <w:rFonts w:ascii="Souvenir Lt BT" w:hAnsi="Souvenir Lt BT"/>
                <w:sz w:val="16"/>
                <w:szCs w:val="16"/>
              </w:rPr>
              <w:t>Mouvement impossible</w:t>
            </w:r>
          </w:p>
        </w:tc>
      </w:tr>
      <w:tr w:rsidR="00072ADE" w:rsidTr="00072ADE">
        <w:tc>
          <w:tcPr>
            <w:tcW w:w="648" w:type="dxa"/>
            <w:vAlign w:val="center"/>
          </w:tcPr>
          <w:p w:rsidR="00072ADE" w:rsidRPr="00072ADE" w:rsidRDefault="00072ADE" w:rsidP="007908DF">
            <w:pPr>
              <w:pStyle w:val="Paragraph"/>
              <w:spacing w:after="0"/>
              <w:jc w:val="center"/>
              <w:rPr>
                <w:spacing w:val="-3"/>
                <w:sz w:val="18"/>
                <w:lang w:val="fr-FR"/>
              </w:rPr>
            </w:pPr>
          </w:p>
        </w:tc>
        <w:tc>
          <w:tcPr>
            <w:tcW w:w="900" w:type="dxa"/>
            <w:vAlign w:val="center"/>
          </w:tcPr>
          <w:p w:rsidR="00072ADE" w:rsidRPr="00072ADE" w:rsidRDefault="008E4EB5" w:rsidP="007908DF">
            <w:pPr>
              <w:pStyle w:val="Paragraph"/>
              <w:spacing w:after="0"/>
              <w:jc w:val="center"/>
              <w:rPr>
                <w:sz w:val="18"/>
                <w:lang w:val="fr-FR"/>
              </w:rPr>
            </w:pPr>
            <w:r>
              <w:rPr>
                <w:noProof/>
                <w:sz w:val="18"/>
              </w:rPr>
              <w:drawing>
                <wp:inline distT="0" distB="0" distL="0" distR="0">
                  <wp:extent cx="200025" cy="238125"/>
                  <wp:effectExtent l="19050" t="0" r="9525" b="0"/>
                  <wp:docPr id="40" name="Picture 40" descr="ballis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ballista"/>
                          <pic:cNvPicPr>
                            <a:picLocks noChangeAspect="1" noChangeArrowheads="1"/>
                          </pic:cNvPicPr>
                        </pic:nvPicPr>
                        <pic:blipFill>
                          <a:blip r:embed="rId62" cstate="print"/>
                          <a:srcRect/>
                          <a:stretch>
                            <a:fillRect/>
                          </a:stretch>
                        </pic:blipFill>
                        <pic:spPr bwMode="auto">
                          <a:xfrm>
                            <a:off x="0" y="0"/>
                            <a:ext cx="200025" cy="238125"/>
                          </a:xfrm>
                          <a:prstGeom prst="rect">
                            <a:avLst/>
                          </a:prstGeom>
                          <a:noFill/>
                          <a:ln w="9525">
                            <a:noFill/>
                            <a:miter lim="800000"/>
                            <a:headEnd/>
                            <a:tailEnd/>
                          </a:ln>
                        </pic:spPr>
                      </pic:pic>
                    </a:graphicData>
                  </a:graphic>
                </wp:inline>
              </w:drawing>
            </w:r>
          </w:p>
        </w:tc>
        <w:tc>
          <w:tcPr>
            <w:tcW w:w="900" w:type="dxa"/>
            <w:vAlign w:val="center"/>
          </w:tcPr>
          <w:p w:rsidR="00072ADE" w:rsidRPr="00072ADE" w:rsidRDefault="008E4EB5" w:rsidP="007908DF">
            <w:pPr>
              <w:pStyle w:val="Paragraph"/>
              <w:spacing w:after="0"/>
              <w:jc w:val="center"/>
              <w:rPr>
                <w:sz w:val="18"/>
                <w:lang w:val="fr-FR"/>
              </w:rPr>
            </w:pPr>
            <w:r>
              <w:rPr>
                <w:noProof/>
                <w:sz w:val="18"/>
              </w:rPr>
              <w:drawing>
                <wp:inline distT="0" distB="0" distL="0" distR="0">
                  <wp:extent cx="200025" cy="238125"/>
                  <wp:effectExtent l="19050" t="0" r="9525" b="0"/>
                  <wp:docPr id="41" name="Picture 41" descr="ballis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ballista"/>
                          <pic:cNvPicPr>
                            <a:picLocks noChangeAspect="1" noChangeArrowheads="1"/>
                          </pic:cNvPicPr>
                        </pic:nvPicPr>
                        <pic:blipFill>
                          <a:blip r:embed="rId62" cstate="print"/>
                          <a:srcRect/>
                          <a:stretch>
                            <a:fillRect/>
                          </a:stretch>
                        </pic:blipFill>
                        <pic:spPr bwMode="auto">
                          <a:xfrm>
                            <a:off x="0" y="0"/>
                            <a:ext cx="200025" cy="238125"/>
                          </a:xfrm>
                          <a:prstGeom prst="rect">
                            <a:avLst/>
                          </a:prstGeom>
                          <a:noFill/>
                          <a:ln w="9525">
                            <a:noFill/>
                            <a:miter lim="800000"/>
                            <a:headEnd/>
                            <a:tailEnd/>
                          </a:ln>
                        </pic:spPr>
                      </pic:pic>
                    </a:graphicData>
                  </a:graphic>
                </wp:inline>
              </w:drawing>
            </w:r>
          </w:p>
        </w:tc>
        <w:tc>
          <w:tcPr>
            <w:tcW w:w="810" w:type="dxa"/>
          </w:tcPr>
          <w:p w:rsidR="00072ADE" w:rsidRPr="00072ADE" w:rsidRDefault="00072ADE" w:rsidP="00444445">
            <w:pPr>
              <w:pStyle w:val="Paragraph"/>
              <w:spacing w:after="0"/>
              <w:jc w:val="center"/>
              <w:rPr>
                <w:spacing w:val="-3"/>
                <w:sz w:val="18"/>
                <w:lang w:val="fr-FR"/>
              </w:rPr>
            </w:pPr>
          </w:p>
        </w:tc>
        <w:tc>
          <w:tcPr>
            <w:tcW w:w="935" w:type="dxa"/>
            <w:shd w:val="clear" w:color="auto" w:fill="FFFFCC"/>
          </w:tcPr>
          <w:p w:rsidR="00072ADE" w:rsidRPr="000A237A" w:rsidRDefault="00072ADE" w:rsidP="00444445">
            <w:pPr>
              <w:pStyle w:val="Paragraph"/>
              <w:rPr>
                <w:spacing w:val="-3"/>
                <w:sz w:val="16"/>
                <w:szCs w:val="16"/>
                <w:lang w:val="fr-FR"/>
              </w:rPr>
            </w:pPr>
            <w:r w:rsidRPr="000A237A">
              <w:rPr>
                <w:spacing w:val="-3"/>
                <w:sz w:val="16"/>
                <w:szCs w:val="16"/>
                <w:lang w:val="fr-FR"/>
              </w:rPr>
              <w:t>Baliste</w:t>
            </w:r>
          </w:p>
        </w:tc>
        <w:tc>
          <w:tcPr>
            <w:tcW w:w="875" w:type="dxa"/>
            <w:shd w:val="clear" w:color="auto" w:fill="FFFFCC"/>
          </w:tcPr>
          <w:p w:rsidR="00072ADE" w:rsidRPr="000A237A" w:rsidRDefault="00072ADE" w:rsidP="00444445">
            <w:pPr>
              <w:pStyle w:val="Paragraph"/>
              <w:jc w:val="center"/>
              <w:rPr>
                <w:spacing w:val="-3"/>
                <w:sz w:val="16"/>
                <w:szCs w:val="16"/>
                <w:lang w:val="fr-FR"/>
              </w:rPr>
            </w:pPr>
            <w:r w:rsidRPr="000A237A">
              <w:rPr>
                <w:spacing w:val="-3"/>
                <w:sz w:val="16"/>
                <w:szCs w:val="16"/>
                <w:lang w:val="fr-FR"/>
              </w:rPr>
              <w:t>1-30</w:t>
            </w:r>
          </w:p>
        </w:tc>
        <w:tc>
          <w:tcPr>
            <w:tcW w:w="797" w:type="dxa"/>
            <w:shd w:val="clear" w:color="auto" w:fill="FFFFCC"/>
          </w:tcPr>
          <w:p w:rsidR="00072ADE" w:rsidRPr="000A237A" w:rsidRDefault="00072ADE" w:rsidP="00444445">
            <w:pPr>
              <w:pStyle w:val="Paragraph"/>
              <w:jc w:val="center"/>
              <w:rPr>
                <w:spacing w:val="-3"/>
                <w:sz w:val="16"/>
                <w:szCs w:val="16"/>
                <w:lang w:val="fr-FR"/>
              </w:rPr>
            </w:pPr>
            <w:r w:rsidRPr="000A237A">
              <w:rPr>
                <w:spacing w:val="-3"/>
                <w:sz w:val="16"/>
                <w:szCs w:val="16"/>
                <w:lang w:val="fr-FR"/>
              </w:rPr>
              <w:t>31-60</w:t>
            </w:r>
          </w:p>
        </w:tc>
        <w:tc>
          <w:tcPr>
            <w:tcW w:w="720" w:type="dxa"/>
            <w:shd w:val="clear" w:color="auto" w:fill="FFFFCC"/>
          </w:tcPr>
          <w:p w:rsidR="00072ADE" w:rsidRPr="00072ADE" w:rsidRDefault="00072ADE" w:rsidP="00444445">
            <w:pPr>
              <w:pStyle w:val="Paragraph"/>
              <w:jc w:val="center"/>
              <w:rPr>
                <w:spacing w:val="-3"/>
                <w:sz w:val="16"/>
                <w:szCs w:val="16"/>
                <w:lang w:val="fr-FR"/>
              </w:rPr>
            </w:pPr>
            <w:r w:rsidRPr="00072ADE">
              <w:rPr>
                <w:spacing w:val="-3"/>
                <w:sz w:val="16"/>
                <w:szCs w:val="16"/>
                <w:lang w:val="fr-FR"/>
              </w:rPr>
              <w:t>61-105</w:t>
            </w:r>
          </w:p>
        </w:tc>
        <w:tc>
          <w:tcPr>
            <w:tcW w:w="1350" w:type="dxa"/>
            <w:shd w:val="clear" w:color="auto" w:fill="FFFFCC"/>
          </w:tcPr>
          <w:p w:rsidR="00072ADE" w:rsidRPr="000A237A" w:rsidRDefault="00072ADE" w:rsidP="00444445">
            <w:pPr>
              <w:pStyle w:val="Paragraph"/>
              <w:spacing w:after="0"/>
              <w:jc w:val="center"/>
              <w:rPr>
                <w:sz w:val="16"/>
                <w:szCs w:val="16"/>
                <w:lang w:val="fr-FR"/>
              </w:rPr>
            </w:pPr>
            <w:r w:rsidRPr="000A237A">
              <w:rPr>
                <w:sz w:val="16"/>
                <w:szCs w:val="16"/>
                <w:lang w:val="fr-FR"/>
              </w:rPr>
              <w:t>Offensif seulement,</w:t>
            </w:r>
          </w:p>
          <w:p w:rsidR="00072ADE" w:rsidRPr="000A237A" w:rsidRDefault="00072ADE" w:rsidP="00444445">
            <w:pPr>
              <w:pStyle w:val="Paragraph"/>
              <w:spacing w:after="0"/>
              <w:jc w:val="center"/>
              <w:rPr>
                <w:sz w:val="16"/>
                <w:szCs w:val="16"/>
                <w:lang w:val="fr-FR"/>
              </w:rPr>
            </w:pPr>
            <w:r w:rsidRPr="000A237A">
              <w:rPr>
                <w:sz w:val="16"/>
                <w:szCs w:val="16"/>
                <w:lang w:val="fr-FR"/>
              </w:rPr>
              <w:t>Tous les 3 tours</w:t>
            </w:r>
          </w:p>
          <w:p w:rsidR="00072ADE" w:rsidRPr="000A237A" w:rsidRDefault="00072ADE" w:rsidP="00444445">
            <w:pPr>
              <w:pStyle w:val="Paragraph"/>
              <w:spacing w:after="0"/>
              <w:jc w:val="center"/>
              <w:rPr>
                <w:sz w:val="16"/>
                <w:szCs w:val="16"/>
                <w:lang w:val="fr-FR"/>
              </w:rPr>
            </w:pPr>
            <w:r w:rsidRPr="000A237A">
              <w:rPr>
                <w:sz w:val="16"/>
                <w:szCs w:val="16"/>
                <w:lang w:val="fr-FR"/>
              </w:rPr>
              <w:t>(2 tours pour charger)</w:t>
            </w:r>
          </w:p>
        </w:tc>
        <w:tc>
          <w:tcPr>
            <w:tcW w:w="1430" w:type="dxa"/>
            <w:shd w:val="clear" w:color="auto" w:fill="FFFFCC"/>
          </w:tcPr>
          <w:p w:rsidR="00072ADE" w:rsidRPr="00072ADE" w:rsidRDefault="00072ADE" w:rsidP="00444445">
            <w:pPr>
              <w:pStyle w:val="Paragraph"/>
              <w:spacing w:after="0"/>
              <w:jc w:val="center"/>
              <w:rPr>
                <w:sz w:val="16"/>
                <w:szCs w:val="16"/>
                <w:lang w:val="fr-FR"/>
              </w:rPr>
            </w:pPr>
            <w:r w:rsidRPr="00072ADE">
              <w:rPr>
                <w:sz w:val="16"/>
                <w:szCs w:val="16"/>
                <w:lang w:val="fr-FR"/>
              </w:rPr>
              <w:t>Mouvement impossible</w:t>
            </w:r>
          </w:p>
        </w:tc>
      </w:tr>
    </w:tbl>
    <w:p w:rsidR="00581E60" w:rsidRDefault="00581E60">
      <w:pPr>
        <w:pStyle w:val="Paragraph"/>
        <w:rPr>
          <w:spacing w:val="-3"/>
          <w:lang w:val="fr-FR"/>
        </w:rPr>
      </w:pPr>
      <w:r w:rsidRPr="004C37FF">
        <w:rPr>
          <w:spacing w:val="-3"/>
          <w:lang w:val="fr-FR"/>
        </w:rPr>
        <w:t>* Arrondir éventuellement au chiffre inférieur.</w:t>
      </w:r>
    </w:p>
    <w:p w:rsidR="00E234A4" w:rsidRPr="004C37FF" w:rsidRDefault="00E234A4">
      <w:pPr>
        <w:pStyle w:val="Paragraph"/>
        <w:rPr>
          <w:spacing w:val="-3"/>
          <w:lang w:val="fr-FR"/>
        </w:rPr>
      </w:pPr>
      <w:r>
        <w:rPr>
          <w:spacing w:val="-3"/>
          <w:lang w:val="fr-FR"/>
        </w:rPr>
        <w:t>(1) La hache tournoyant sur elle-même, les portées à 1</w:t>
      </w:r>
      <w:r w:rsidR="00250BE5">
        <w:rPr>
          <w:spacing w:val="-3"/>
          <w:lang w:val="fr-FR"/>
        </w:rPr>
        <w:t xml:space="preserve">-2 et 5-6 </w:t>
      </w:r>
      <w:r>
        <w:rPr>
          <w:spacing w:val="-3"/>
          <w:lang w:val="fr-FR"/>
        </w:rPr>
        <w:t>he</w:t>
      </w:r>
      <w:r w:rsidR="00276E1F">
        <w:rPr>
          <w:spacing w:val="-3"/>
          <w:lang w:val="fr-FR"/>
        </w:rPr>
        <w:t>xagones sont considérées inopéra</w:t>
      </w:r>
      <w:r>
        <w:rPr>
          <w:spacing w:val="-3"/>
          <w:lang w:val="fr-FR"/>
        </w:rPr>
        <w:t>ntes car c’est le manche qui frappe la cible.</w:t>
      </w:r>
    </w:p>
    <w:p w:rsidR="00581E60" w:rsidRPr="004C37FF" w:rsidRDefault="00581E60">
      <w:pPr>
        <w:pStyle w:val="Paragraph"/>
        <w:rPr>
          <w:spacing w:val="-3"/>
          <w:lang w:val="fr-FR"/>
        </w:rPr>
      </w:pPr>
      <w:r w:rsidRPr="004C37FF">
        <w:rPr>
          <w:spacing w:val="-3"/>
          <w:lang w:val="fr-FR"/>
        </w:rPr>
        <w:lastRenderedPageBreak/>
        <w:t>N.B. Les limitations de mouvement ne s'appliquent qu'au tour de jeu qui précède le tir défensif. Un personnage qui décide de ne pas tirer pendant son tour et le tour adverse peut toujours bouger normalement.</w:t>
      </w:r>
    </w:p>
    <w:p w:rsidR="00581E60" w:rsidRDefault="00581E60">
      <w:pPr>
        <w:pStyle w:val="Heading2"/>
      </w:pPr>
      <w:bookmarkStart w:id="77" w:name="_Toc303499590"/>
      <w:r>
        <w:t>Tir et combat</w:t>
      </w:r>
      <w:bookmarkEnd w:id="77"/>
    </w:p>
    <w:p w:rsidR="00581E60" w:rsidRPr="004C37FF" w:rsidRDefault="00581E60">
      <w:pPr>
        <w:pStyle w:val="Paragraph"/>
        <w:rPr>
          <w:spacing w:val="-3"/>
          <w:lang w:val="fr-FR"/>
        </w:rPr>
      </w:pPr>
      <w:r w:rsidRPr="004C37FF">
        <w:rPr>
          <w:spacing w:val="-3"/>
          <w:lang w:val="fr-FR"/>
        </w:rPr>
        <w:t>Un personnage ne peut pas tirer s'il se trouve sur une case adjacente à un personnage ennemi au moment du tir. On considère alors qu'il est occupé à combattre au corps-à-corps. Ce cas ne s'applique évidemment pas si le personnage ennemi n'est pas en position d'attaquer la case occupée par le tireur (voir §</w:t>
      </w:r>
      <w:r w:rsidR="004F11B4">
        <w:rPr>
          <w:color w:val="FF0000"/>
          <w:spacing w:val="-3"/>
          <w:lang w:val="fr-FR"/>
        </w:rPr>
        <w:fldChar w:fldCharType="begin"/>
      </w:r>
      <w:r w:rsidR="008C21C6">
        <w:rPr>
          <w:spacing w:val="-3"/>
          <w:lang w:val="fr-FR"/>
        </w:rPr>
        <w:instrText xml:space="preserve"> REF _Ref97906644 \r \h </w:instrText>
      </w:r>
      <w:r w:rsidR="004F11B4">
        <w:rPr>
          <w:color w:val="FF0000"/>
          <w:spacing w:val="-3"/>
          <w:lang w:val="fr-FR"/>
        </w:rPr>
      </w:r>
      <w:r w:rsidR="004F11B4">
        <w:rPr>
          <w:color w:val="FF0000"/>
          <w:spacing w:val="-3"/>
          <w:lang w:val="fr-FR"/>
        </w:rPr>
        <w:fldChar w:fldCharType="separate"/>
      </w:r>
      <w:r w:rsidR="003F6FCE">
        <w:rPr>
          <w:spacing w:val="-3"/>
          <w:lang w:val="fr-FR"/>
        </w:rPr>
        <w:t>6.7</w:t>
      </w:r>
      <w:r w:rsidR="004F11B4">
        <w:rPr>
          <w:color w:val="FF0000"/>
          <w:spacing w:val="-3"/>
          <w:lang w:val="fr-FR"/>
        </w:rPr>
        <w:fldChar w:fldCharType="end"/>
      </w:r>
      <w:r w:rsidRPr="004C37FF">
        <w:rPr>
          <w:spacing w:val="-3"/>
          <w:lang w:val="fr-FR"/>
        </w:rPr>
        <w:t xml:space="preserve"> Restrictions de combat).</w:t>
      </w:r>
    </w:p>
    <w:p w:rsidR="00581E60" w:rsidRPr="004C37FF" w:rsidRDefault="00581E60">
      <w:pPr>
        <w:pStyle w:val="Paragraph"/>
        <w:rPr>
          <w:spacing w:val="-3"/>
          <w:lang w:val="fr-FR"/>
        </w:rPr>
      </w:pPr>
      <w:r w:rsidRPr="004C37FF">
        <w:rPr>
          <w:spacing w:val="-3"/>
          <w:lang w:val="fr-FR"/>
        </w:rPr>
        <w:t>Du moment qu'un joueur décide que son personnage va tirer pendant son tour (tir offensif) et/ou le tour de l'adversaire (tir défensif), ce personnage ne peut pas attaquer un personnage ennemi. Cela n'empêche pas le personnage de venir éventuellement au contact de l'ennemi ou de se défendre normalement s'il est attaqué pendant le tour adverse.</w:t>
      </w:r>
    </w:p>
    <w:p w:rsidR="00581E60" w:rsidRPr="004C37FF" w:rsidRDefault="00581E60">
      <w:pPr>
        <w:pStyle w:val="Paragraph"/>
        <w:rPr>
          <w:spacing w:val="-3"/>
          <w:lang w:val="fr-FR"/>
        </w:rPr>
      </w:pPr>
      <w:r w:rsidRPr="004C37FF">
        <w:rPr>
          <w:spacing w:val="-3"/>
          <w:lang w:val="fr-FR"/>
        </w:rPr>
        <w:t>N.B. Les limitations de combat ne s'appliquent qu'au tour de jeu qui précède le tir défensif. Un personnage qui décide de ne pas tirer pendant son tour et le tour adverse peut toujours attaquer normalement.</w:t>
      </w:r>
    </w:p>
    <w:p w:rsidR="00581E60" w:rsidRDefault="00581E60">
      <w:pPr>
        <w:pStyle w:val="Heading2"/>
      </w:pPr>
      <w:bookmarkStart w:id="78" w:name="_Ref78344347"/>
      <w:bookmarkStart w:id="79" w:name="_Toc303499591"/>
      <w:r>
        <w:t>Tir défensif</w:t>
      </w:r>
      <w:bookmarkEnd w:id="78"/>
      <w:bookmarkEnd w:id="79"/>
    </w:p>
    <w:p w:rsidR="00581E60" w:rsidRPr="004C37FF" w:rsidRDefault="00581E60">
      <w:pPr>
        <w:pStyle w:val="Paragraph"/>
        <w:rPr>
          <w:spacing w:val="-3"/>
          <w:lang w:val="fr-FR"/>
        </w:rPr>
      </w:pPr>
      <w:r w:rsidRPr="004C37FF">
        <w:rPr>
          <w:spacing w:val="-3"/>
          <w:lang w:val="fr-FR"/>
        </w:rPr>
        <w:t>Seuls les personnages qui ont respecté les conditions de mouvement requises et qui n'ont pas attaqué pendant leur tour peuvent effectuer un tir défensif. De même, seuls les arbalétriers qui n'ont pas effectué de tir offensif ont droit à un tir défensif dans le tour qui suit.</w:t>
      </w:r>
    </w:p>
    <w:p w:rsidR="00581E60" w:rsidRPr="004C37FF" w:rsidRDefault="00581E60">
      <w:pPr>
        <w:pStyle w:val="Paragraph"/>
        <w:rPr>
          <w:spacing w:val="-3"/>
          <w:lang w:val="fr-FR"/>
        </w:rPr>
      </w:pPr>
      <w:r w:rsidRPr="004C37FF">
        <w:rPr>
          <w:spacing w:val="-3"/>
          <w:lang w:val="fr-FR"/>
        </w:rPr>
        <w:t xml:space="preserve">Contrairement au tir offensif, qui s'effectue contre des personnages immobiles, le tir défensif a lieu pendant que l'ennemi se déplace. Le joueur qui effectue ses tirs défensifs peut ainsi interrompre à tout moment le déplacement d'un personnage ennemi sur une case précise et décider de lui tirer dessus avec un ou plusieurs tireurs. Pour une question de simultanéité, tous les tireurs qui interviennent à ce moment-là doivent être désignés </w:t>
      </w:r>
      <w:r w:rsidRPr="004C37FF">
        <w:rPr>
          <w:b/>
          <w:bCs/>
          <w:spacing w:val="-3"/>
          <w:lang w:val="fr-FR"/>
        </w:rPr>
        <w:t>avant</w:t>
      </w:r>
      <w:r w:rsidRPr="004C37FF">
        <w:rPr>
          <w:spacing w:val="-3"/>
          <w:lang w:val="fr-FR"/>
        </w:rPr>
        <w:t xml:space="preserve"> d'effectuer les tirs concernés. Quel que soit le résultat des tirs, on considèrera qu'ils auront tous tiré. Autrement dit, si un joueur désigne, par exemple, trois tireurs et que le personnage ennemi est tué dès le deuxième tir, le troisième tireur aura tout de même tiré. Son tir n'aura rien apporté de plus: un phénomène qui se produit souvent dans la réalité.</w:t>
      </w:r>
    </w:p>
    <w:p w:rsidR="00581E60" w:rsidRPr="004C37FF" w:rsidRDefault="00581E60">
      <w:pPr>
        <w:pStyle w:val="Paragraph"/>
        <w:rPr>
          <w:spacing w:val="-3"/>
          <w:lang w:val="fr-FR"/>
        </w:rPr>
      </w:pPr>
      <w:r w:rsidRPr="004C37FF">
        <w:rPr>
          <w:spacing w:val="-3"/>
          <w:lang w:val="fr-FR"/>
        </w:rPr>
        <w:t>Si, après avoir essuyé un ou plusieurs tirs sur une case de son parcours, le personnage ennemi peut encore se déplacer, un nouveau tir défensif ne pourra être dirigé contre lui que</w:t>
      </w:r>
      <w:r w:rsidR="001366CB">
        <w:rPr>
          <w:spacing w:val="-3"/>
          <w:lang w:val="fr-FR"/>
        </w:rPr>
        <w:t xml:space="preserve"> </w:t>
      </w:r>
      <w:r w:rsidRPr="004C37FF">
        <w:rPr>
          <w:spacing w:val="-3"/>
          <w:lang w:val="fr-FR"/>
        </w:rPr>
        <w:t>:</w:t>
      </w:r>
    </w:p>
    <w:p w:rsidR="00581E60" w:rsidRPr="004C37FF" w:rsidRDefault="00581E60" w:rsidP="001366CB">
      <w:pPr>
        <w:pStyle w:val="Paragraph"/>
        <w:numPr>
          <w:ilvl w:val="0"/>
          <w:numId w:val="46"/>
        </w:numPr>
        <w:spacing w:after="0"/>
        <w:rPr>
          <w:spacing w:val="-3"/>
          <w:lang w:val="fr-FR"/>
        </w:rPr>
      </w:pPr>
      <w:r w:rsidRPr="004C37FF">
        <w:rPr>
          <w:spacing w:val="-3"/>
          <w:lang w:val="fr-FR"/>
        </w:rPr>
        <w:t>1 case plus loin si il est à pied et blessé</w:t>
      </w:r>
    </w:p>
    <w:p w:rsidR="00581E60" w:rsidRPr="004C37FF" w:rsidRDefault="00581E60" w:rsidP="001366CB">
      <w:pPr>
        <w:pStyle w:val="Paragraph"/>
        <w:numPr>
          <w:ilvl w:val="0"/>
          <w:numId w:val="46"/>
        </w:numPr>
        <w:spacing w:after="0"/>
        <w:rPr>
          <w:spacing w:val="-3"/>
          <w:lang w:val="fr-FR"/>
        </w:rPr>
      </w:pPr>
      <w:r w:rsidRPr="004C37FF">
        <w:rPr>
          <w:spacing w:val="-3"/>
          <w:lang w:val="fr-FR"/>
        </w:rPr>
        <w:t>2 cases plus loin si il est à pied et indemne</w:t>
      </w:r>
    </w:p>
    <w:p w:rsidR="00581E60" w:rsidRPr="004C37FF" w:rsidRDefault="00581E60" w:rsidP="001366CB">
      <w:pPr>
        <w:pStyle w:val="Paragraph"/>
        <w:numPr>
          <w:ilvl w:val="0"/>
          <w:numId w:val="46"/>
        </w:numPr>
        <w:spacing w:after="0"/>
        <w:rPr>
          <w:spacing w:val="-3"/>
          <w:lang w:val="fr-FR"/>
        </w:rPr>
      </w:pPr>
      <w:r w:rsidRPr="004C37FF">
        <w:rPr>
          <w:spacing w:val="-3"/>
          <w:lang w:val="fr-FR"/>
        </w:rPr>
        <w:t>3 cases plus loin si il est à cheval</w:t>
      </w:r>
    </w:p>
    <w:p w:rsidR="00581E60" w:rsidRPr="004C37FF" w:rsidRDefault="00581E60" w:rsidP="001366CB">
      <w:pPr>
        <w:pStyle w:val="Paragraph"/>
        <w:numPr>
          <w:ilvl w:val="0"/>
          <w:numId w:val="46"/>
        </w:numPr>
        <w:spacing w:after="0"/>
        <w:rPr>
          <w:spacing w:val="-3"/>
          <w:lang w:val="fr-FR"/>
        </w:rPr>
      </w:pPr>
      <w:r w:rsidRPr="004C37FF">
        <w:rPr>
          <w:spacing w:val="-3"/>
          <w:lang w:val="fr-FR"/>
        </w:rPr>
        <w:t>4 cases plus loin si il est à cheval et qu’il charge</w:t>
      </w:r>
    </w:p>
    <w:p w:rsidR="00581E60" w:rsidRPr="004C37FF" w:rsidRDefault="00581E60">
      <w:pPr>
        <w:pStyle w:val="Paragraph"/>
        <w:rPr>
          <w:spacing w:val="-3"/>
          <w:lang w:val="fr-FR"/>
        </w:rPr>
      </w:pPr>
      <w:r w:rsidRPr="004C37FF">
        <w:rPr>
          <w:spacing w:val="-3"/>
          <w:lang w:val="fr-FR"/>
        </w:rPr>
        <w:t>Mais, d'ici là, il aura peut-être eu le temps de se cacher derrière un arbre ou d'arriver en contact avec celui qui allait justement lui tirer dessus ...</w:t>
      </w:r>
    </w:p>
    <w:p w:rsidR="00581E60" w:rsidRPr="004C37FF" w:rsidRDefault="00581E60">
      <w:pPr>
        <w:pStyle w:val="Paragraph"/>
        <w:rPr>
          <w:spacing w:val="-3"/>
          <w:lang w:val="fr-FR"/>
        </w:rPr>
      </w:pPr>
      <w:r w:rsidRPr="004C37FF">
        <w:rPr>
          <w:spacing w:val="-3"/>
          <w:lang w:val="fr-FR"/>
        </w:rPr>
        <w:t>N.B. Il n'est pas possible d'effectuer un tir défensif contre un personnage qui n'a pas encore commencé à bouger, sauf si le joueur adverse déclare qu'il ne compte pas le déplacer ce tour</w:t>
      </w:r>
      <w:r w:rsidR="003566F8" w:rsidRPr="003566F8">
        <w:rPr>
          <w:spacing w:val="-3"/>
          <w:lang w:val="fr-FR"/>
        </w:rPr>
        <w:t>-</w:t>
      </w:r>
      <w:r w:rsidRPr="004C37FF">
        <w:rPr>
          <w:spacing w:val="-3"/>
          <w:lang w:val="fr-FR"/>
        </w:rPr>
        <w:t>ci. Il n'est pas possible non plus de tirer contre un personnage, puis un second, et de revenir tirer contre, le premier. Une fois les tirs contre un personnage terminés, celui-ci ne peut plus être pris pour cible avant le tour de jeu suivant.</w:t>
      </w:r>
    </w:p>
    <w:p w:rsidR="00581E60" w:rsidRDefault="00581E60">
      <w:pPr>
        <w:pStyle w:val="Heading2"/>
      </w:pPr>
      <w:bookmarkStart w:id="80" w:name="_Toc303499592"/>
      <w:r>
        <w:t>Résolution des tirs</w:t>
      </w:r>
      <w:bookmarkEnd w:id="80"/>
    </w:p>
    <w:p w:rsidR="00581E60" w:rsidRDefault="00581E60">
      <w:pPr>
        <w:pStyle w:val="Heading3"/>
      </w:pPr>
      <w:bookmarkStart w:id="81" w:name="_Toc303499593"/>
      <w:r>
        <w:t>Etapes</w:t>
      </w:r>
      <w:bookmarkEnd w:id="81"/>
    </w:p>
    <w:p w:rsidR="00581E60" w:rsidRPr="004C37FF" w:rsidRDefault="00581E60">
      <w:pPr>
        <w:pStyle w:val="Paragraph"/>
        <w:rPr>
          <w:lang w:val="fr-FR"/>
        </w:rPr>
      </w:pPr>
      <w:r w:rsidRPr="004C37FF">
        <w:rPr>
          <w:lang w:val="fr-FR"/>
        </w:rPr>
        <w:t>Pour tirer sur un ennemi:</w:t>
      </w:r>
    </w:p>
    <w:p w:rsidR="00581E60" w:rsidRPr="004C37FF" w:rsidRDefault="008C21C6" w:rsidP="009E46F2">
      <w:pPr>
        <w:pStyle w:val="Paragraph"/>
        <w:numPr>
          <w:ilvl w:val="0"/>
          <w:numId w:val="47"/>
        </w:numPr>
        <w:spacing w:after="0"/>
        <w:rPr>
          <w:lang w:val="fr-FR"/>
        </w:rPr>
      </w:pPr>
      <w:r>
        <w:rPr>
          <w:lang w:val="fr-FR"/>
        </w:rPr>
        <w:t>I</w:t>
      </w:r>
      <w:r w:rsidR="00581E60" w:rsidRPr="004C37FF">
        <w:rPr>
          <w:lang w:val="fr-FR"/>
        </w:rPr>
        <w:t xml:space="preserve">dentifiez le type d’arme utilisé par le tireur; </w:t>
      </w:r>
    </w:p>
    <w:p w:rsidR="00581E60" w:rsidRPr="004C37FF" w:rsidRDefault="008C21C6" w:rsidP="009E46F2">
      <w:pPr>
        <w:pStyle w:val="Paragraph"/>
        <w:numPr>
          <w:ilvl w:val="0"/>
          <w:numId w:val="47"/>
        </w:numPr>
        <w:spacing w:after="0"/>
        <w:rPr>
          <w:lang w:val="fr-FR"/>
        </w:rPr>
      </w:pPr>
      <w:r>
        <w:rPr>
          <w:lang w:val="fr-FR"/>
        </w:rPr>
        <w:t>C</w:t>
      </w:r>
      <w:r w:rsidR="00581E60" w:rsidRPr="004C37FF">
        <w:rPr>
          <w:lang w:val="fr-FR"/>
        </w:rPr>
        <w:t>alculez la distance le séparant de sa cible (le nombre de cases à l’exception de celle dans laquelle est le tireur);</w:t>
      </w:r>
    </w:p>
    <w:p w:rsidR="00581E60" w:rsidRPr="004C37FF" w:rsidRDefault="009E46F2" w:rsidP="009E46F2">
      <w:pPr>
        <w:pStyle w:val="Paragraph"/>
        <w:numPr>
          <w:ilvl w:val="0"/>
          <w:numId w:val="47"/>
        </w:numPr>
        <w:spacing w:after="0"/>
        <w:rPr>
          <w:lang w:val="fr-FR"/>
        </w:rPr>
      </w:pPr>
      <w:r>
        <w:rPr>
          <w:lang w:val="fr-FR"/>
        </w:rPr>
        <w:t>Notez le type de cible (</w:t>
      </w:r>
      <w:r w:rsidR="00581E60" w:rsidRPr="004C37FF">
        <w:rPr>
          <w:lang w:val="fr-FR"/>
        </w:rPr>
        <w:t xml:space="preserve">à pied ou </w:t>
      </w:r>
      <w:r w:rsidR="008C21C6">
        <w:rPr>
          <w:lang w:val="fr-FR"/>
        </w:rPr>
        <w:t>monté</w:t>
      </w:r>
      <w:r w:rsidR="00581E60" w:rsidRPr="004C37FF">
        <w:rPr>
          <w:lang w:val="fr-FR"/>
        </w:rPr>
        <w:t xml:space="preserve">), et référez vous à la table de résolution de tir adéquate; </w:t>
      </w:r>
    </w:p>
    <w:p w:rsidR="00581E60" w:rsidRPr="004C37FF" w:rsidRDefault="00581E60" w:rsidP="009E46F2">
      <w:pPr>
        <w:pStyle w:val="Paragraph"/>
        <w:numPr>
          <w:ilvl w:val="0"/>
          <w:numId w:val="47"/>
        </w:numPr>
        <w:spacing w:after="0"/>
        <w:rPr>
          <w:lang w:val="fr-FR"/>
        </w:rPr>
      </w:pPr>
      <w:r w:rsidRPr="004C37FF">
        <w:rPr>
          <w:lang w:val="fr-FR"/>
        </w:rPr>
        <w:t>Notez le type de couverture de la cible (“aucune”, “légère”, “moyenne” ou “forte”), et consultez la bonne colonne sur</w:t>
      </w:r>
      <w:r w:rsidR="009E46F2">
        <w:rPr>
          <w:lang w:val="fr-FR"/>
        </w:rPr>
        <w:t xml:space="preserve"> la table de résolution de tir ;</w:t>
      </w:r>
    </w:p>
    <w:p w:rsidR="00581E60" w:rsidRPr="008B55CE" w:rsidRDefault="00581E60" w:rsidP="009E46F2">
      <w:pPr>
        <w:pStyle w:val="Paragraph"/>
        <w:numPr>
          <w:ilvl w:val="0"/>
          <w:numId w:val="47"/>
        </w:numPr>
        <w:spacing w:after="0"/>
        <w:rPr>
          <w:spacing w:val="-3"/>
          <w:lang w:val="fr-FR"/>
        </w:rPr>
      </w:pPr>
      <w:r w:rsidRPr="004C37FF">
        <w:rPr>
          <w:lang w:val="fr-FR"/>
        </w:rPr>
        <w:t>Lancez un 1D10 et lisez le résultat dans la table</w:t>
      </w:r>
      <w:r w:rsidR="00745AC0">
        <w:rPr>
          <w:lang w:val="fr-FR"/>
        </w:rPr>
        <w:t xml:space="preserve"> de tir correspondante</w:t>
      </w:r>
      <w:r w:rsidR="009E46F2">
        <w:rPr>
          <w:lang w:val="fr-FR"/>
        </w:rPr>
        <w:t> ;</w:t>
      </w:r>
      <w:r w:rsidRPr="004C37FF">
        <w:rPr>
          <w:lang w:val="fr-FR"/>
        </w:rPr>
        <w:t xml:space="preserve"> </w:t>
      </w:r>
    </w:p>
    <w:p w:rsidR="008B55CE" w:rsidRPr="00480FDA" w:rsidRDefault="008B55CE" w:rsidP="009E46F2">
      <w:pPr>
        <w:pStyle w:val="Paragraph"/>
        <w:numPr>
          <w:ilvl w:val="0"/>
          <w:numId w:val="47"/>
        </w:numPr>
        <w:spacing w:after="0"/>
        <w:rPr>
          <w:spacing w:val="-3"/>
          <w:lang w:val="fr-FR"/>
        </w:rPr>
      </w:pPr>
      <w:r>
        <w:rPr>
          <w:lang w:val="fr-FR"/>
        </w:rPr>
        <w:t>NB pour le tir sur un cavalier : le tireur peut choisir une des deux cases occupées par le cavalier à sa convenance (la plus proche ou celle dans laquelle la couverture du cavalier est la plus faible).</w:t>
      </w:r>
    </w:p>
    <w:p w:rsidR="00480FDA" w:rsidRDefault="00480FDA" w:rsidP="00480FDA">
      <w:pPr>
        <w:pStyle w:val="Paragraph"/>
        <w:ind w:left="360"/>
        <w:rPr>
          <w:spacing w:val="-3"/>
          <w:lang w:val="fr-FR"/>
        </w:rPr>
      </w:pPr>
    </w:p>
    <w:p w:rsidR="009B4AE9" w:rsidRDefault="009B4AE9" w:rsidP="00480FDA">
      <w:pPr>
        <w:pStyle w:val="Paragraph"/>
        <w:ind w:left="360"/>
        <w:rPr>
          <w:spacing w:val="-3"/>
          <w:lang w:val="fr-FR"/>
        </w:rPr>
      </w:pPr>
    </w:p>
    <w:p w:rsidR="009B4AE9" w:rsidRPr="004C37FF" w:rsidRDefault="009B4AE9" w:rsidP="00480FDA">
      <w:pPr>
        <w:pStyle w:val="Paragraph"/>
        <w:ind w:left="360"/>
        <w:rPr>
          <w:spacing w:val="-3"/>
          <w:lang w:val="fr-FR"/>
        </w:rPr>
      </w:pPr>
      <w:r>
        <w:rPr>
          <w:spacing w:val="-3"/>
          <w:lang w:val="fr-FR"/>
        </w:rPr>
        <w:br w:type="column"/>
      </w:r>
    </w:p>
    <w:p w:rsidR="00745AC0" w:rsidRPr="00745AC0" w:rsidRDefault="00745AC0">
      <w:pPr>
        <w:pStyle w:val="Heading3"/>
        <w:rPr>
          <w:spacing w:val="-3"/>
        </w:rPr>
      </w:pPr>
      <w:bookmarkStart w:id="82" w:name="_Toc303499594"/>
      <w:r w:rsidRPr="00745AC0">
        <w:rPr>
          <w:spacing w:val="-3"/>
        </w:rPr>
        <w:t>Tir contre des personnages à cheval / 1D10</w:t>
      </w:r>
      <w:bookmarkEnd w:id="82"/>
    </w:p>
    <w:p w:rsidR="00745AC0" w:rsidRDefault="00745AC0" w:rsidP="00745AC0">
      <w:pPr>
        <w:pStyle w:val="Paragraph"/>
        <w:rPr>
          <w:lang w:val="fr-FR"/>
        </w:rPr>
      </w:pPr>
      <w:r w:rsidRPr="00745AC0">
        <w:rPr>
          <w:lang w:val="fr-FR"/>
        </w:rPr>
        <w:t>Si le personnage visé porte une armure,  le ti</w:t>
      </w:r>
      <w:r>
        <w:rPr>
          <w:lang w:val="fr-FR"/>
        </w:rPr>
        <w:t>reur s’ajoute +1 au dé</w:t>
      </w:r>
    </w:p>
    <w:tbl>
      <w:tblPr>
        <w:tblW w:w="0" w:type="auto"/>
        <w:tblLook w:val="01E0" w:firstRow="1" w:lastRow="1" w:firstColumn="1" w:lastColumn="1" w:noHBand="0" w:noVBand="0"/>
      </w:tblPr>
      <w:tblGrid>
        <w:gridCol w:w="1176"/>
        <w:gridCol w:w="38"/>
        <w:gridCol w:w="1385"/>
        <w:gridCol w:w="1249"/>
        <w:gridCol w:w="1113"/>
        <w:gridCol w:w="1117"/>
        <w:gridCol w:w="1140"/>
        <w:gridCol w:w="1105"/>
        <w:gridCol w:w="1154"/>
      </w:tblGrid>
      <w:tr w:rsidR="00230609" w:rsidRPr="007908DF" w:rsidTr="007908DF">
        <w:tc>
          <w:tcPr>
            <w:tcW w:w="1176" w:type="dxa"/>
            <w:shd w:val="clear" w:color="auto" w:fill="FFCC99"/>
          </w:tcPr>
          <w:p w:rsidR="00230609" w:rsidRPr="007908DF" w:rsidRDefault="00230609" w:rsidP="007908DF">
            <w:pPr>
              <w:pStyle w:val="Paragraph"/>
              <w:spacing w:after="0"/>
              <w:rPr>
                <w:b/>
                <w:color w:val="FF0000"/>
                <w:lang w:val="fr-FR"/>
              </w:rPr>
            </w:pPr>
          </w:p>
        </w:tc>
        <w:tc>
          <w:tcPr>
            <w:tcW w:w="4902" w:type="dxa"/>
            <w:gridSpan w:val="5"/>
            <w:tcBorders>
              <w:right w:val="single" w:sz="4" w:space="0" w:color="808080"/>
            </w:tcBorders>
            <w:shd w:val="clear" w:color="auto" w:fill="FFCC99"/>
          </w:tcPr>
          <w:p w:rsidR="00230609" w:rsidRPr="007908DF" w:rsidRDefault="00230609" w:rsidP="007908DF">
            <w:pPr>
              <w:pStyle w:val="Paragraph"/>
              <w:spacing w:after="0"/>
              <w:rPr>
                <w:b/>
                <w:color w:val="FF0000"/>
                <w:lang w:val="fr-FR"/>
              </w:rPr>
            </w:pPr>
            <w:r w:rsidRPr="007908DF">
              <w:rPr>
                <w:b/>
                <w:color w:val="FF0000"/>
                <w:lang w:val="fr-FR"/>
              </w:rPr>
              <w:t>Lancer de dé suivant l’arme employée</w:t>
            </w:r>
          </w:p>
        </w:tc>
        <w:tc>
          <w:tcPr>
            <w:tcW w:w="3399" w:type="dxa"/>
            <w:gridSpan w:val="3"/>
            <w:tcBorders>
              <w:left w:val="single" w:sz="4" w:space="0" w:color="808080"/>
            </w:tcBorders>
            <w:shd w:val="clear" w:color="auto" w:fill="FFCC99"/>
          </w:tcPr>
          <w:p w:rsidR="00230609" w:rsidRPr="007908DF" w:rsidRDefault="00230609" w:rsidP="007908DF">
            <w:pPr>
              <w:pStyle w:val="Paragraph"/>
              <w:spacing w:after="0"/>
              <w:rPr>
                <w:b/>
                <w:color w:val="FF0000"/>
                <w:lang w:val="fr-FR"/>
              </w:rPr>
            </w:pPr>
            <w:r w:rsidRPr="007908DF">
              <w:rPr>
                <w:b/>
                <w:color w:val="FF0000"/>
                <w:lang w:val="fr-FR"/>
              </w:rPr>
              <w:t>Résultat suivant couverture</w:t>
            </w:r>
          </w:p>
        </w:tc>
      </w:tr>
      <w:tr w:rsidR="00230609" w:rsidRPr="007908DF" w:rsidTr="007908DF">
        <w:tc>
          <w:tcPr>
            <w:tcW w:w="1214" w:type="dxa"/>
            <w:gridSpan w:val="2"/>
            <w:shd w:val="clear" w:color="auto" w:fill="FFCC99"/>
          </w:tcPr>
          <w:p w:rsidR="00230609" w:rsidRPr="007908DF" w:rsidRDefault="00230609" w:rsidP="007908DF">
            <w:pPr>
              <w:pStyle w:val="Paragraph"/>
              <w:spacing w:after="0"/>
              <w:jc w:val="center"/>
              <w:rPr>
                <w:b/>
                <w:lang w:val="fr-FR"/>
              </w:rPr>
            </w:pPr>
            <w:r w:rsidRPr="007908DF">
              <w:rPr>
                <w:b/>
                <w:lang w:val="fr-FR"/>
              </w:rPr>
              <w:t>Baliste</w:t>
            </w:r>
            <w:r w:rsidRPr="007908DF">
              <w:rPr>
                <w:b/>
                <w:lang w:val="fr-FR"/>
              </w:rPr>
              <w:br/>
              <w:t>Bombarde</w:t>
            </w:r>
          </w:p>
        </w:tc>
        <w:tc>
          <w:tcPr>
            <w:tcW w:w="1385" w:type="dxa"/>
            <w:shd w:val="clear" w:color="auto" w:fill="FFCC99"/>
          </w:tcPr>
          <w:p w:rsidR="00230609" w:rsidRPr="007908DF" w:rsidRDefault="00230609" w:rsidP="007908DF">
            <w:pPr>
              <w:pStyle w:val="Paragraph"/>
              <w:spacing w:after="0"/>
              <w:jc w:val="center"/>
              <w:rPr>
                <w:b/>
                <w:lang w:val="fr-FR"/>
              </w:rPr>
            </w:pPr>
            <w:r w:rsidRPr="007908DF">
              <w:rPr>
                <w:b/>
                <w:lang w:val="fr-FR"/>
              </w:rPr>
              <w:t>Couleuvrine</w:t>
            </w:r>
          </w:p>
        </w:tc>
        <w:tc>
          <w:tcPr>
            <w:tcW w:w="1249" w:type="dxa"/>
            <w:shd w:val="clear" w:color="auto" w:fill="FFCC99"/>
          </w:tcPr>
          <w:p w:rsidR="00230609" w:rsidRPr="007908DF" w:rsidRDefault="00230609" w:rsidP="007908DF">
            <w:pPr>
              <w:pStyle w:val="Paragraph"/>
              <w:spacing w:after="0"/>
              <w:jc w:val="center"/>
              <w:rPr>
                <w:b/>
                <w:lang w:val="fr-FR"/>
              </w:rPr>
            </w:pPr>
            <w:r w:rsidRPr="007908DF">
              <w:rPr>
                <w:b/>
                <w:lang w:val="fr-FR"/>
              </w:rPr>
              <w:t>Arquebuse</w:t>
            </w:r>
            <w:r w:rsidRPr="007908DF">
              <w:rPr>
                <w:b/>
                <w:lang w:val="fr-FR"/>
              </w:rPr>
              <w:br/>
              <w:t>Arbalète</w:t>
            </w:r>
            <w:r w:rsidRPr="007908DF">
              <w:rPr>
                <w:b/>
                <w:lang w:val="fr-FR"/>
              </w:rPr>
              <w:br/>
              <w:t>Poignard</w:t>
            </w:r>
            <w:r w:rsidRPr="007908DF">
              <w:rPr>
                <w:b/>
                <w:lang w:val="fr-FR"/>
              </w:rPr>
              <w:br/>
              <w:t>Hache</w:t>
            </w:r>
          </w:p>
        </w:tc>
        <w:tc>
          <w:tcPr>
            <w:tcW w:w="1113" w:type="dxa"/>
            <w:shd w:val="clear" w:color="auto" w:fill="FFCC99"/>
          </w:tcPr>
          <w:p w:rsidR="00230609" w:rsidRPr="007908DF" w:rsidRDefault="00230609" w:rsidP="007908DF">
            <w:pPr>
              <w:pStyle w:val="Paragraph"/>
              <w:spacing w:after="0"/>
              <w:jc w:val="center"/>
              <w:rPr>
                <w:b/>
                <w:lang w:val="fr-FR"/>
              </w:rPr>
            </w:pPr>
            <w:r w:rsidRPr="007908DF">
              <w:rPr>
                <w:b/>
                <w:lang w:val="fr-FR"/>
              </w:rPr>
              <w:t>Arc long</w:t>
            </w:r>
            <w:r w:rsidRPr="007908DF">
              <w:rPr>
                <w:b/>
                <w:lang w:val="fr-FR"/>
              </w:rPr>
              <w:br/>
              <w:t>Fronde</w:t>
            </w:r>
            <w:r w:rsidRPr="007908DF">
              <w:rPr>
                <w:b/>
                <w:lang w:val="fr-FR"/>
              </w:rPr>
              <w:br/>
              <w:t>Pierre</w:t>
            </w:r>
          </w:p>
        </w:tc>
        <w:tc>
          <w:tcPr>
            <w:tcW w:w="1117" w:type="dxa"/>
            <w:tcBorders>
              <w:right w:val="single" w:sz="4" w:space="0" w:color="808080"/>
            </w:tcBorders>
            <w:shd w:val="clear" w:color="auto" w:fill="FFCC99"/>
          </w:tcPr>
          <w:p w:rsidR="00230609" w:rsidRPr="007908DF" w:rsidRDefault="00230609" w:rsidP="007908DF">
            <w:pPr>
              <w:pStyle w:val="Paragraph"/>
              <w:spacing w:after="0"/>
              <w:jc w:val="center"/>
              <w:rPr>
                <w:b/>
                <w:lang w:val="fr-FR"/>
              </w:rPr>
            </w:pPr>
            <w:r w:rsidRPr="007908DF">
              <w:rPr>
                <w:b/>
                <w:lang w:val="fr-FR"/>
              </w:rPr>
              <w:t>Arc court</w:t>
            </w:r>
            <w:r w:rsidRPr="007908DF">
              <w:rPr>
                <w:b/>
                <w:lang w:val="fr-FR"/>
              </w:rPr>
              <w:br/>
              <w:t>Javelot</w:t>
            </w:r>
          </w:p>
        </w:tc>
        <w:tc>
          <w:tcPr>
            <w:tcW w:w="1140" w:type="dxa"/>
            <w:tcBorders>
              <w:left w:val="single" w:sz="4" w:space="0" w:color="808080"/>
            </w:tcBorders>
            <w:shd w:val="clear" w:color="auto" w:fill="FFCC99"/>
          </w:tcPr>
          <w:p w:rsidR="00230609" w:rsidRPr="007908DF" w:rsidRDefault="00230609" w:rsidP="007908DF">
            <w:pPr>
              <w:pStyle w:val="Paragraph"/>
              <w:spacing w:after="0"/>
              <w:jc w:val="center"/>
              <w:rPr>
                <w:b/>
                <w:lang w:val="fr-FR"/>
              </w:rPr>
            </w:pPr>
            <w:r w:rsidRPr="007908DF">
              <w:rPr>
                <w:b/>
                <w:lang w:val="fr-FR"/>
              </w:rPr>
              <w:t>Aucune</w:t>
            </w:r>
          </w:p>
        </w:tc>
        <w:tc>
          <w:tcPr>
            <w:tcW w:w="1105" w:type="dxa"/>
            <w:shd w:val="clear" w:color="auto" w:fill="FFCC99"/>
          </w:tcPr>
          <w:p w:rsidR="00230609" w:rsidRPr="007908DF" w:rsidRDefault="00230609" w:rsidP="007908DF">
            <w:pPr>
              <w:pStyle w:val="Paragraph"/>
              <w:spacing w:after="0"/>
              <w:jc w:val="center"/>
              <w:rPr>
                <w:b/>
                <w:lang w:val="fr-FR"/>
              </w:rPr>
            </w:pPr>
            <w:r w:rsidRPr="007908DF">
              <w:rPr>
                <w:b/>
                <w:lang w:val="fr-FR"/>
              </w:rPr>
              <w:t>Légère</w:t>
            </w:r>
          </w:p>
        </w:tc>
        <w:tc>
          <w:tcPr>
            <w:tcW w:w="1154" w:type="dxa"/>
            <w:shd w:val="clear" w:color="auto" w:fill="FFCC99"/>
          </w:tcPr>
          <w:p w:rsidR="00230609" w:rsidRPr="007908DF" w:rsidRDefault="00230609" w:rsidP="007908DF">
            <w:pPr>
              <w:pStyle w:val="Paragraph"/>
              <w:spacing w:after="0"/>
              <w:jc w:val="center"/>
              <w:rPr>
                <w:b/>
                <w:lang w:val="fr-FR"/>
              </w:rPr>
            </w:pPr>
            <w:r w:rsidRPr="007908DF">
              <w:rPr>
                <w:b/>
                <w:lang w:val="fr-FR"/>
              </w:rPr>
              <w:t>Moyenne</w:t>
            </w:r>
          </w:p>
        </w:tc>
      </w:tr>
      <w:tr w:rsidR="00230609" w:rsidTr="007908DF">
        <w:tc>
          <w:tcPr>
            <w:tcW w:w="1214" w:type="dxa"/>
            <w:gridSpan w:val="2"/>
            <w:shd w:val="clear" w:color="auto" w:fill="FFFF99"/>
          </w:tcPr>
          <w:p w:rsidR="00230609" w:rsidRPr="00137469" w:rsidRDefault="00230609" w:rsidP="007908DF">
            <w:pPr>
              <w:pStyle w:val="Paragraph"/>
              <w:spacing w:after="0"/>
              <w:jc w:val="center"/>
            </w:pPr>
            <w:r w:rsidRPr="00137469">
              <w:t>1</w:t>
            </w:r>
          </w:p>
        </w:tc>
        <w:tc>
          <w:tcPr>
            <w:tcW w:w="1385" w:type="dxa"/>
            <w:shd w:val="clear" w:color="auto" w:fill="FFFF99"/>
          </w:tcPr>
          <w:p w:rsidR="00230609" w:rsidRPr="00137469" w:rsidRDefault="00230609" w:rsidP="007908DF">
            <w:pPr>
              <w:pStyle w:val="Paragraph"/>
              <w:spacing w:after="0"/>
              <w:jc w:val="center"/>
            </w:pPr>
          </w:p>
        </w:tc>
        <w:tc>
          <w:tcPr>
            <w:tcW w:w="1249" w:type="dxa"/>
            <w:shd w:val="clear" w:color="auto" w:fill="FFFF99"/>
          </w:tcPr>
          <w:p w:rsidR="00230609" w:rsidRPr="00137469" w:rsidRDefault="00230609" w:rsidP="007908DF">
            <w:pPr>
              <w:pStyle w:val="Paragraph"/>
              <w:spacing w:after="0"/>
              <w:jc w:val="center"/>
            </w:pPr>
          </w:p>
        </w:tc>
        <w:tc>
          <w:tcPr>
            <w:tcW w:w="1113" w:type="dxa"/>
            <w:shd w:val="clear" w:color="auto" w:fill="FFFF99"/>
          </w:tcPr>
          <w:p w:rsidR="00230609" w:rsidRPr="00137469" w:rsidRDefault="00230609" w:rsidP="007908DF">
            <w:pPr>
              <w:pStyle w:val="Paragraph"/>
              <w:spacing w:after="0"/>
              <w:jc w:val="center"/>
            </w:pPr>
          </w:p>
        </w:tc>
        <w:tc>
          <w:tcPr>
            <w:tcW w:w="1117" w:type="dxa"/>
            <w:tcBorders>
              <w:right w:val="single" w:sz="4" w:space="0" w:color="808080"/>
            </w:tcBorders>
            <w:shd w:val="clear" w:color="auto" w:fill="FFFF99"/>
          </w:tcPr>
          <w:p w:rsidR="00230609" w:rsidRPr="00137469" w:rsidRDefault="00230609" w:rsidP="007908DF">
            <w:pPr>
              <w:pStyle w:val="Paragraph"/>
              <w:spacing w:after="0"/>
              <w:jc w:val="center"/>
            </w:pPr>
          </w:p>
        </w:tc>
        <w:tc>
          <w:tcPr>
            <w:tcW w:w="1140" w:type="dxa"/>
            <w:tcBorders>
              <w:left w:val="single" w:sz="4" w:space="0" w:color="808080"/>
            </w:tcBorders>
            <w:shd w:val="clear" w:color="auto" w:fill="FFFF99"/>
          </w:tcPr>
          <w:p w:rsidR="00230609" w:rsidRPr="00137469" w:rsidRDefault="00230609" w:rsidP="007908DF">
            <w:pPr>
              <w:pStyle w:val="Paragraph"/>
              <w:spacing w:after="0"/>
              <w:jc w:val="center"/>
            </w:pPr>
            <w:r w:rsidRPr="00137469">
              <w:t>F</w:t>
            </w:r>
          </w:p>
        </w:tc>
        <w:tc>
          <w:tcPr>
            <w:tcW w:w="1105" w:type="dxa"/>
            <w:shd w:val="clear" w:color="auto" w:fill="FFFF99"/>
          </w:tcPr>
          <w:p w:rsidR="00230609" w:rsidRPr="00137469" w:rsidRDefault="00230609" w:rsidP="007908DF">
            <w:pPr>
              <w:pStyle w:val="Paragraph"/>
              <w:spacing w:after="0"/>
              <w:jc w:val="center"/>
            </w:pPr>
            <w:r w:rsidRPr="00137469">
              <w:t>F</w:t>
            </w:r>
          </w:p>
        </w:tc>
        <w:tc>
          <w:tcPr>
            <w:tcW w:w="1154" w:type="dxa"/>
            <w:shd w:val="clear" w:color="auto" w:fill="FFFF99"/>
          </w:tcPr>
          <w:p w:rsidR="00230609" w:rsidRPr="00137469" w:rsidRDefault="00230609" w:rsidP="007908DF">
            <w:pPr>
              <w:pStyle w:val="Paragraph"/>
              <w:spacing w:after="0"/>
              <w:jc w:val="center"/>
            </w:pPr>
            <w:r w:rsidRPr="00137469">
              <w:t>F</w:t>
            </w:r>
          </w:p>
        </w:tc>
      </w:tr>
      <w:tr w:rsidR="00230609" w:rsidTr="007908DF">
        <w:tc>
          <w:tcPr>
            <w:tcW w:w="1214" w:type="dxa"/>
            <w:gridSpan w:val="2"/>
            <w:shd w:val="clear" w:color="auto" w:fill="FFFFCC"/>
          </w:tcPr>
          <w:p w:rsidR="00230609" w:rsidRPr="00137469" w:rsidRDefault="00230609" w:rsidP="007908DF">
            <w:pPr>
              <w:pStyle w:val="Paragraph"/>
              <w:spacing w:after="0"/>
              <w:jc w:val="center"/>
            </w:pPr>
            <w:r w:rsidRPr="00137469">
              <w:t>2</w:t>
            </w:r>
          </w:p>
        </w:tc>
        <w:tc>
          <w:tcPr>
            <w:tcW w:w="1385" w:type="dxa"/>
            <w:shd w:val="clear" w:color="auto" w:fill="FFFFCC"/>
          </w:tcPr>
          <w:p w:rsidR="00230609" w:rsidRPr="00137469" w:rsidRDefault="00230609" w:rsidP="007908DF">
            <w:pPr>
              <w:pStyle w:val="Paragraph"/>
              <w:spacing w:after="0"/>
              <w:jc w:val="center"/>
            </w:pPr>
            <w:r>
              <w:t>1</w:t>
            </w:r>
          </w:p>
        </w:tc>
        <w:tc>
          <w:tcPr>
            <w:tcW w:w="1249" w:type="dxa"/>
            <w:shd w:val="clear" w:color="auto" w:fill="FFFFCC"/>
          </w:tcPr>
          <w:p w:rsidR="00230609" w:rsidRPr="00137469" w:rsidRDefault="00230609" w:rsidP="007908DF">
            <w:pPr>
              <w:pStyle w:val="Paragraph"/>
              <w:spacing w:after="0"/>
              <w:jc w:val="center"/>
            </w:pPr>
          </w:p>
        </w:tc>
        <w:tc>
          <w:tcPr>
            <w:tcW w:w="1113" w:type="dxa"/>
            <w:shd w:val="clear" w:color="auto" w:fill="FFFFCC"/>
          </w:tcPr>
          <w:p w:rsidR="00230609" w:rsidRPr="00137469" w:rsidRDefault="00230609" w:rsidP="007908DF">
            <w:pPr>
              <w:pStyle w:val="Paragraph"/>
              <w:spacing w:after="0"/>
              <w:jc w:val="center"/>
            </w:pPr>
          </w:p>
        </w:tc>
        <w:tc>
          <w:tcPr>
            <w:tcW w:w="1117" w:type="dxa"/>
            <w:tcBorders>
              <w:right w:val="single" w:sz="4" w:space="0" w:color="808080"/>
            </w:tcBorders>
            <w:shd w:val="clear" w:color="auto" w:fill="FFFFCC"/>
          </w:tcPr>
          <w:p w:rsidR="00230609" w:rsidRPr="00137469" w:rsidRDefault="00230609" w:rsidP="007908DF">
            <w:pPr>
              <w:pStyle w:val="Paragraph"/>
              <w:spacing w:after="0"/>
              <w:jc w:val="center"/>
            </w:pPr>
          </w:p>
        </w:tc>
        <w:tc>
          <w:tcPr>
            <w:tcW w:w="1140" w:type="dxa"/>
            <w:tcBorders>
              <w:left w:val="single" w:sz="4" w:space="0" w:color="808080"/>
            </w:tcBorders>
            <w:shd w:val="clear" w:color="auto" w:fill="FFFFCC"/>
          </w:tcPr>
          <w:p w:rsidR="00230609" w:rsidRPr="00137469" w:rsidRDefault="00230609" w:rsidP="007908DF">
            <w:pPr>
              <w:pStyle w:val="Paragraph"/>
              <w:spacing w:after="0"/>
              <w:jc w:val="center"/>
            </w:pPr>
            <w:r w:rsidRPr="00137469">
              <w:t>F</w:t>
            </w:r>
          </w:p>
        </w:tc>
        <w:tc>
          <w:tcPr>
            <w:tcW w:w="1105" w:type="dxa"/>
            <w:shd w:val="clear" w:color="auto" w:fill="FFFFCC"/>
          </w:tcPr>
          <w:p w:rsidR="00230609" w:rsidRPr="00137469" w:rsidRDefault="00230609" w:rsidP="007908DF">
            <w:pPr>
              <w:pStyle w:val="Paragraph"/>
              <w:spacing w:after="0"/>
              <w:jc w:val="center"/>
            </w:pPr>
            <w:r w:rsidRPr="00137469">
              <w:t>F</w:t>
            </w:r>
          </w:p>
        </w:tc>
        <w:tc>
          <w:tcPr>
            <w:tcW w:w="1154" w:type="dxa"/>
            <w:shd w:val="clear" w:color="auto" w:fill="FFFFCC"/>
          </w:tcPr>
          <w:p w:rsidR="00230609" w:rsidRPr="00137469" w:rsidRDefault="00230609" w:rsidP="007908DF">
            <w:pPr>
              <w:pStyle w:val="Paragraph"/>
              <w:spacing w:after="0"/>
              <w:jc w:val="center"/>
            </w:pPr>
            <w:r w:rsidRPr="00137469">
              <w:t>E</w:t>
            </w:r>
          </w:p>
        </w:tc>
      </w:tr>
      <w:tr w:rsidR="00230609" w:rsidTr="007908DF">
        <w:tc>
          <w:tcPr>
            <w:tcW w:w="1214" w:type="dxa"/>
            <w:gridSpan w:val="2"/>
            <w:shd w:val="clear" w:color="auto" w:fill="FFFF99"/>
          </w:tcPr>
          <w:p w:rsidR="00230609" w:rsidRPr="00137469" w:rsidRDefault="00230609" w:rsidP="007908DF">
            <w:pPr>
              <w:pStyle w:val="Paragraph"/>
              <w:spacing w:after="0"/>
              <w:jc w:val="center"/>
            </w:pPr>
            <w:r w:rsidRPr="00137469">
              <w:t>3</w:t>
            </w:r>
          </w:p>
        </w:tc>
        <w:tc>
          <w:tcPr>
            <w:tcW w:w="1385" w:type="dxa"/>
            <w:shd w:val="clear" w:color="auto" w:fill="FFFF99"/>
          </w:tcPr>
          <w:p w:rsidR="00230609" w:rsidRPr="00137469" w:rsidRDefault="00230609" w:rsidP="007908DF">
            <w:pPr>
              <w:pStyle w:val="Paragraph"/>
              <w:spacing w:after="0"/>
              <w:jc w:val="center"/>
            </w:pPr>
            <w:r>
              <w:t>2</w:t>
            </w:r>
          </w:p>
        </w:tc>
        <w:tc>
          <w:tcPr>
            <w:tcW w:w="1249" w:type="dxa"/>
            <w:shd w:val="clear" w:color="auto" w:fill="FFFF99"/>
          </w:tcPr>
          <w:p w:rsidR="00230609" w:rsidRPr="00137469" w:rsidRDefault="00230609" w:rsidP="007908DF">
            <w:pPr>
              <w:pStyle w:val="Paragraph"/>
              <w:spacing w:after="0"/>
              <w:jc w:val="center"/>
            </w:pPr>
            <w:r w:rsidRPr="00137469">
              <w:t>1</w:t>
            </w:r>
          </w:p>
        </w:tc>
        <w:tc>
          <w:tcPr>
            <w:tcW w:w="1113" w:type="dxa"/>
            <w:shd w:val="clear" w:color="auto" w:fill="FFFF99"/>
          </w:tcPr>
          <w:p w:rsidR="00230609" w:rsidRPr="00137469" w:rsidRDefault="00230609" w:rsidP="007908DF">
            <w:pPr>
              <w:pStyle w:val="Paragraph"/>
              <w:spacing w:after="0"/>
              <w:jc w:val="center"/>
            </w:pPr>
          </w:p>
        </w:tc>
        <w:tc>
          <w:tcPr>
            <w:tcW w:w="1117" w:type="dxa"/>
            <w:tcBorders>
              <w:right w:val="single" w:sz="4" w:space="0" w:color="808080"/>
            </w:tcBorders>
            <w:shd w:val="clear" w:color="auto" w:fill="FFFF99"/>
          </w:tcPr>
          <w:p w:rsidR="00230609" w:rsidRPr="00137469" w:rsidRDefault="00230609" w:rsidP="007908DF">
            <w:pPr>
              <w:pStyle w:val="Paragraph"/>
              <w:spacing w:after="0"/>
              <w:jc w:val="center"/>
            </w:pPr>
          </w:p>
        </w:tc>
        <w:tc>
          <w:tcPr>
            <w:tcW w:w="1140" w:type="dxa"/>
            <w:tcBorders>
              <w:left w:val="single" w:sz="4" w:space="0" w:color="808080"/>
            </w:tcBorders>
            <w:shd w:val="clear" w:color="auto" w:fill="FFFF99"/>
          </w:tcPr>
          <w:p w:rsidR="00230609" w:rsidRPr="00137469" w:rsidRDefault="00230609" w:rsidP="007908DF">
            <w:pPr>
              <w:pStyle w:val="Paragraph"/>
              <w:spacing w:after="0"/>
              <w:jc w:val="center"/>
            </w:pPr>
            <w:r w:rsidRPr="00137469">
              <w:t>F</w:t>
            </w:r>
          </w:p>
        </w:tc>
        <w:tc>
          <w:tcPr>
            <w:tcW w:w="1105" w:type="dxa"/>
            <w:shd w:val="clear" w:color="auto" w:fill="FFFF99"/>
          </w:tcPr>
          <w:p w:rsidR="00230609" w:rsidRPr="00137469" w:rsidRDefault="00230609" w:rsidP="007908DF">
            <w:pPr>
              <w:pStyle w:val="Paragraph"/>
              <w:spacing w:after="0"/>
              <w:jc w:val="center"/>
            </w:pPr>
            <w:r w:rsidRPr="00137469">
              <w:t>E</w:t>
            </w:r>
          </w:p>
        </w:tc>
        <w:tc>
          <w:tcPr>
            <w:tcW w:w="1154" w:type="dxa"/>
            <w:shd w:val="clear" w:color="auto" w:fill="FFFF99"/>
          </w:tcPr>
          <w:p w:rsidR="00230609" w:rsidRPr="00137469" w:rsidRDefault="00230609" w:rsidP="007908DF">
            <w:pPr>
              <w:pStyle w:val="Paragraph"/>
              <w:spacing w:after="0"/>
              <w:jc w:val="center"/>
            </w:pPr>
            <w:r w:rsidRPr="00137469">
              <w:t>D</w:t>
            </w:r>
          </w:p>
        </w:tc>
      </w:tr>
      <w:tr w:rsidR="00230609" w:rsidTr="007908DF">
        <w:tc>
          <w:tcPr>
            <w:tcW w:w="1214" w:type="dxa"/>
            <w:gridSpan w:val="2"/>
            <w:shd w:val="clear" w:color="auto" w:fill="FFFFCC"/>
          </w:tcPr>
          <w:p w:rsidR="00230609" w:rsidRPr="00137469" w:rsidRDefault="00230609" w:rsidP="007908DF">
            <w:pPr>
              <w:pStyle w:val="Paragraph"/>
              <w:spacing w:after="0"/>
              <w:jc w:val="center"/>
            </w:pPr>
            <w:r w:rsidRPr="00137469">
              <w:t>4</w:t>
            </w:r>
          </w:p>
        </w:tc>
        <w:tc>
          <w:tcPr>
            <w:tcW w:w="1385" w:type="dxa"/>
            <w:shd w:val="clear" w:color="auto" w:fill="FFFFCC"/>
          </w:tcPr>
          <w:p w:rsidR="00230609" w:rsidRPr="00137469" w:rsidRDefault="00230609" w:rsidP="007908DF">
            <w:pPr>
              <w:pStyle w:val="Paragraph"/>
              <w:spacing w:after="0"/>
              <w:jc w:val="center"/>
            </w:pPr>
            <w:r>
              <w:t>3</w:t>
            </w:r>
          </w:p>
        </w:tc>
        <w:tc>
          <w:tcPr>
            <w:tcW w:w="1249" w:type="dxa"/>
            <w:shd w:val="clear" w:color="auto" w:fill="FFFFCC"/>
          </w:tcPr>
          <w:p w:rsidR="00230609" w:rsidRPr="00137469" w:rsidRDefault="00230609" w:rsidP="007908DF">
            <w:pPr>
              <w:pStyle w:val="Paragraph"/>
              <w:spacing w:after="0"/>
              <w:jc w:val="center"/>
            </w:pPr>
            <w:r w:rsidRPr="00137469">
              <w:t>2</w:t>
            </w:r>
          </w:p>
        </w:tc>
        <w:tc>
          <w:tcPr>
            <w:tcW w:w="1113" w:type="dxa"/>
            <w:shd w:val="clear" w:color="auto" w:fill="FFFFCC"/>
          </w:tcPr>
          <w:p w:rsidR="00230609" w:rsidRPr="00137469" w:rsidRDefault="00230609" w:rsidP="007908DF">
            <w:pPr>
              <w:pStyle w:val="Paragraph"/>
              <w:spacing w:after="0"/>
              <w:jc w:val="center"/>
            </w:pPr>
            <w:r w:rsidRPr="00137469">
              <w:t>1</w:t>
            </w:r>
          </w:p>
        </w:tc>
        <w:tc>
          <w:tcPr>
            <w:tcW w:w="1117" w:type="dxa"/>
            <w:tcBorders>
              <w:right w:val="single" w:sz="4" w:space="0" w:color="808080"/>
            </w:tcBorders>
            <w:shd w:val="clear" w:color="auto" w:fill="FFFFCC"/>
          </w:tcPr>
          <w:p w:rsidR="00230609" w:rsidRPr="00137469" w:rsidRDefault="00230609" w:rsidP="007908DF">
            <w:pPr>
              <w:pStyle w:val="Paragraph"/>
              <w:spacing w:after="0"/>
              <w:jc w:val="center"/>
            </w:pPr>
          </w:p>
        </w:tc>
        <w:tc>
          <w:tcPr>
            <w:tcW w:w="1140" w:type="dxa"/>
            <w:tcBorders>
              <w:left w:val="single" w:sz="4" w:space="0" w:color="808080"/>
            </w:tcBorders>
            <w:shd w:val="clear" w:color="auto" w:fill="FFFFCC"/>
          </w:tcPr>
          <w:p w:rsidR="00230609" w:rsidRPr="00137469" w:rsidRDefault="00230609" w:rsidP="007908DF">
            <w:pPr>
              <w:pStyle w:val="Paragraph"/>
              <w:spacing w:after="0"/>
              <w:jc w:val="center"/>
            </w:pPr>
            <w:r w:rsidRPr="00137469">
              <w:t>E</w:t>
            </w:r>
          </w:p>
        </w:tc>
        <w:tc>
          <w:tcPr>
            <w:tcW w:w="1105" w:type="dxa"/>
            <w:shd w:val="clear" w:color="auto" w:fill="FFFFCC"/>
          </w:tcPr>
          <w:p w:rsidR="00230609" w:rsidRPr="00137469" w:rsidRDefault="00230609" w:rsidP="007908DF">
            <w:pPr>
              <w:pStyle w:val="Paragraph"/>
              <w:spacing w:after="0"/>
              <w:jc w:val="center"/>
            </w:pPr>
            <w:r w:rsidRPr="00137469">
              <w:t>D</w:t>
            </w:r>
          </w:p>
        </w:tc>
        <w:tc>
          <w:tcPr>
            <w:tcW w:w="1154" w:type="dxa"/>
            <w:shd w:val="clear" w:color="auto" w:fill="FFFFCC"/>
          </w:tcPr>
          <w:p w:rsidR="00230609" w:rsidRPr="00137469" w:rsidRDefault="00230609" w:rsidP="007908DF">
            <w:pPr>
              <w:pStyle w:val="Paragraph"/>
              <w:spacing w:after="0"/>
              <w:jc w:val="center"/>
            </w:pPr>
            <w:r w:rsidRPr="00137469">
              <w:t>C</w:t>
            </w:r>
          </w:p>
        </w:tc>
      </w:tr>
      <w:tr w:rsidR="00230609" w:rsidTr="007908DF">
        <w:tc>
          <w:tcPr>
            <w:tcW w:w="1214" w:type="dxa"/>
            <w:gridSpan w:val="2"/>
            <w:shd w:val="clear" w:color="auto" w:fill="FFFF99"/>
          </w:tcPr>
          <w:p w:rsidR="00230609" w:rsidRPr="00137469" w:rsidRDefault="00230609" w:rsidP="007908DF">
            <w:pPr>
              <w:pStyle w:val="Paragraph"/>
              <w:spacing w:after="0"/>
              <w:jc w:val="center"/>
            </w:pPr>
            <w:r w:rsidRPr="00137469">
              <w:t>5</w:t>
            </w:r>
          </w:p>
        </w:tc>
        <w:tc>
          <w:tcPr>
            <w:tcW w:w="1385" w:type="dxa"/>
            <w:shd w:val="clear" w:color="auto" w:fill="FFFF99"/>
          </w:tcPr>
          <w:p w:rsidR="00230609" w:rsidRPr="00137469" w:rsidRDefault="00230609" w:rsidP="007908DF">
            <w:pPr>
              <w:pStyle w:val="Paragraph"/>
              <w:spacing w:after="0"/>
              <w:jc w:val="center"/>
            </w:pPr>
            <w:r>
              <w:t>4</w:t>
            </w:r>
          </w:p>
        </w:tc>
        <w:tc>
          <w:tcPr>
            <w:tcW w:w="1249" w:type="dxa"/>
            <w:shd w:val="clear" w:color="auto" w:fill="FFFF99"/>
          </w:tcPr>
          <w:p w:rsidR="00230609" w:rsidRPr="00137469" w:rsidRDefault="00230609" w:rsidP="007908DF">
            <w:pPr>
              <w:pStyle w:val="Paragraph"/>
              <w:spacing w:after="0"/>
              <w:jc w:val="center"/>
            </w:pPr>
            <w:r w:rsidRPr="00137469">
              <w:t>3</w:t>
            </w:r>
          </w:p>
        </w:tc>
        <w:tc>
          <w:tcPr>
            <w:tcW w:w="1113" w:type="dxa"/>
            <w:shd w:val="clear" w:color="auto" w:fill="FFFF99"/>
          </w:tcPr>
          <w:p w:rsidR="00230609" w:rsidRPr="00137469" w:rsidRDefault="00230609" w:rsidP="007908DF">
            <w:pPr>
              <w:pStyle w:val="Paragraph"/>
              <w:spacing w:after="0"/>
              <w:jc w:val="center"/>
            </w:pPr>
            <w:r w:rsidRPr="00137469">
              <w:t>2</w:t>
            </w:r>
          </w:p>
        </w:tc>
        <w:tc>
          <w:tcPr>
            <w:tcW w:w="1117" w:type="dxa"/>
            <w:tcBorders>
              <w:right w:val="single" w:sz="4" w:space="0" w:color="808080"/>
            </w:tcBorders>
            <w:shd w:val="clear" w:color="auto" w:fill="FFFF99"/>
          </w:tcPr>
          <w:p w:rsidR="00230609" w:rsidRPr="007908DF" w:rsidRDefault="00230609" w:rsidP="007908DF">
            <w:pPr>
              <w:pStyle w:val="Paragraph"/>
              <w:spacing w:after="0"/>
              <w:jc w:val="center"/>
              <w:rPr>
                <w:lang w:val="fr-FR"/>
              </w:rPr>
            </w:pPr>
            <w:r w:rsidRPr="007908DF">
              <w:rPr>
                <w:lang w:val="fr-FR"/>
              </w:rPr>
              <w:t>1</w:t>
            </w:r>
          </w:p>
        </w:tc>
        <w:tc>
          <w:tcPr>
            <w:tcW w:w="1140" w:type="dxa"/>
            <w:tcBorders>
              <w:left w:val="single" w:sz="4" w:space="0" w:color="808080"/>
            </w:tcBorders>
            <w:shd w:val="clear" w:color="auto" w:fill="FFFF99"/>
          </w:tcPr>
          <w:p w:rsidR="00230609" w:rsidRPr="007908DF" w:rsidRDefault="00230609" w:rsidP="007908DF">
            <w:pPr>
              <w:pStyle w:val="Paragraph"/>
              <w:spacing w:after="0"/>
              <w:jc w:val="center"/>
              <w:rPr>
                <w:lang w:val="fr-FR"/>
              </w:rPr>
            </w:pPr>
            <w:r w:rsidRPr="007908DF">
              <w:rPr>
                <w:lang w:val="fr-FR"/>
              </w:rPr>
              <w:t>D</w:t>
            </w:r>
          </w:p>
        </w:tc>
        <w:tc>
          <w:tcPr>
            <w:tcW w:w="1105" w:type="dxa"/>
            <w:shd w:val="clear" w:color="auto" w:fill="FFFF99"/>
          </w:tcPr>
          <w:p w:rsidR="00230609" w:rsidRPr="007908DF" w:rsidRDefault="00230609" w:rsidP="007908DF">
            <w:pPr>
              <w:pStyle w:val="Paragraph"/>
              <w:spacing w:after="0"/>
              <w:jc w:val="center"/>
              <w:rPr>
                <w:lang w:val="fr-FR"/>
              </w:rPr>
            </w:pPr>
            <w:r w:rsidRPr="007908DF">
              <w:rPr>
                <w:lang w:val="fr-FR"/>
              </w:rPr>
              <w:t>C</w:t>
            </w:r>
          </w:p>
        </w:tc>
        <w:tc>
          <w:tcPr>
            <w:tcW w:w="1154" w:type="dxa"/>
            <w:shd w:val="clear" w:color="auto" w:fill="FFFF99"/>
          </w:tcPr>
          <w:p w:rsidR="00230609" w:rsidRPr="007908DF" w:rsidRDefault="00230609" w:rsidP="007908DF">
            <w:pPr>
              <w:pStyle w:val="Paragraph"/>
              <w:spacing w:after="0"/>
              <w:jc w:val="center"/>
              <w:rPr>
                <w:lang w:val="fr-FR"/>
              </w:rPr>
            </w:pPr>
            <w:r w:rsidRPr="007908DF">
              <w:rPr>
                <w:lang w:val="fr-FR"/>
              </w:rPr>
              <w:t>B</w:t>
            </w:r>
          </w:p>
        </w:tc>
      </w:tr>
      <w:tr w:rsidR="00230609" w:rsidTr="007908DF">
        <w:tc>
          <w:tcPr>
            <w:tcW w:w="1214" w:type="dxa"/>
            <w:gridSpan w:val="2"/>
            <w:shd w:val="clear" w:color="auto" w:fill="FFFFCC"/>
          </w:tcPr>
          <w:p w:rsidR="00230609" w:rsidRPr="007908DF" w:rsidRDefault="00230609" w:rsidP="007908DF">
            <w:pPr>
              <w:pStyle w:val="Paragraph"/>
              <w:spacing w:after="0"/>
              <w:jc w:val="center"/>
              <w:rPr>
                <w:lang w:val="fr-FR"/>
              </w:rPr>
            </w:pPr>
            <w:r w:rsidRPr="007908DF">
              <w:rPr>
                <w:lang w:val="fr-FR"/>
              </w:rPr>
              <w:t>6</w:t>
            </w:r>
          </w:p>
        </w:tc>
        <w:tc>
          <w:tcPr>
            <w:tcW w:w="1385" w:type="dxa"/>
            <w:shd w:val="clear" w:color="auto" w:fill="FFFFCC"/>
          </w:tcPr>
          <w:p w:rsidR="00230609" w:rsidRPr="007908DF" w:rsidRDefault="00230609" w:rsidP="007908DF">
            <w:pPr>
              <w:pStyle w:val="Paragraph"/>
              <w:spacing w:after="0"/>
              <w:jc w:val="center"/>
              <w:rPr>
                <w:lang w:val="fr-FR"/>
              </w:rPr>
            </w:pPr>
            <w:r w:rsidRPr="007908DF">
              <w:rPr>
                <w:lang w:val="fr-FR"/>
              </w:rPr>
              <w:t>5</w:t>
            </w:r>
          </w:p>
        </w:tc>
        <w:tc>
          <w:tcPr>
            <w:tcW w:w="1249" w:type="dxa"/>
            <w:shd w:val="clear" w:color="auto" w:fill="FFFFCC"/>
          </w:tcPr>
          <w:p w:rsidR="00230609" w:rsidRPr="007908DF" w:rsidRDefault="00230609" w:rsidP="007908DF">
            <w:pPr>
              <w:pStyle w:val="Paragraph"/>
              <w:spacing w:after="0"/>
              <w:jc w:val="center"/>
              <w:rPr>
                <w:lang w:val="fr-FR"/>
              </w:rPr>
            </w:pPr>
            <w:r w:rsidRPr="007908DF">
              <w:rPr>
                <w:lang w:val="fr-FR"/>
              </w:rPr>
              <w:t>4</w:t>
            </w:r>
          </w:p>
        </w:tc>
        <w:tc>
          <w:tcPr>
            <w:tcW w:w="1113" w:type="dxa"/>
            <w:shd w:val="clear" w:color="auto" w:fill="FFFFCC"/>
          </w:tcPr>
          <w:p w:rsidR="00230609" w:rsidRPr="007908DF" w:rsidRDefault="00230609" w:rsidP="007908DF">
            <w:pPr>
              <w:pStyle w:val="Paragraph"/>
              <w:spacing w:after="0"/>
              <w:jc w:val="center"/>
              <w:rPr>
                <w:lang w:val="fr-FR"/>
              </w:rPr>
            </w:pPr>
            <w:r w:rsidRPr="007908DF">
              <w:rPr>
                <w:lang w:val="fr-FR"/>
              </w:rPr>
              <w:t>3</w:t>
            </w:r>
          </w:p>
        </w:tc>
        <w:tc>
          <w:tcPr>
            <w:tcW w:w="1117" w:type="dxa"/>
            <w:tcBorders>
              <w:right w:val="single" w:sz="4" w:space="0" w:color="808080"/>
            </w:tcBorders>
            <w:shd w:val="clear" w:color="auto" w:fill="FFFFCC"/>
          </w:tcPr>
          <w:p w:rsidR="00230609" w:rsidRPr="007908DF" w:rsidRDefault="00230609" w:rsidP="007908DF">
            <w:pPr>
              <w:pStyle w:val="Paragraph"/>
              <w:spacing w:after="0"/>
              <w:jc w:val="center"/>
              <w:rPr>
                <w:lang w:val="fr-FR"/>
              </w:rPr>
            </w:pPr>
            <w:r w:rsidRPr="007908DF">
              <w:rPr>
                <w:lang w:val="fr-FR"/>
              </w:rPr>
              <w:t>2</w:t>
            </w:r>
          </w:p>
        </w:tc>
        <w:tc>
          <w:tcPr>
            <w:tcW w:w="1140" w:type="dxa"/>
            <w:tcBorders>
              <w:left w:val="single" w:sz="4" w:space="0" w:color="808080"/>
            </w:tcBorders>
            <w:shd w:val="clear" w:color="auto" w:fill="FFFFCC"/>
          </w:tcPr>
          <w:p w:rsidR="00230609" w:rsidRPr="007908DF" w:rsidRDefault="00230609" w:rsidP="007908DF">
            <w:pPr>
              <w:pStyle w:val="Paragraph"/>
              <w:spacing w:after="0"/>
              <w:jc w:val="center"/>
              <w:rPr>
                <w:lang w:val="fr-FR"/>
              </w:rPr>
            </w:pPr>
            <w:r w:rsidRPr="007908DF">
              <w:rPr>
                <w:lang w:val="fr-FR"/>
              </w:rPr>
              <w:t>C</w:t>
            </w:r>
          </w:p>
        </w:tc>
        <w:tc>
          <w:tcPr>
            <w:tcW w:w="1105" w:type="dxa"/>
            <w:shd w:val="clear" w:color="auto" w:fill="FFFFCC"/>
          </w:tcPr>
          <w:p w:rsidR="00230609" w:rsidRPr="007908DF" w:rsidRDefault="00230609" w:rsidP="007908DF">
            <w:pPr>
              <w:pStyle w:val="Paragraph"/>
              <w:spacing w:after="0"/>
              <w:jc w:val="center"/>
              <w:rPr>
                <w:lang w:val="fr-FR"/>
              </w:rPr>
            </w:pPr>
            <w:r w:rsidRPr="007908DF">
              <w:rPr>
                <w:lang w:val="fr-FR"/>
              </w:rPr>
              <w:t>B</w:t>
            </w:r>
          </w:p>
        </w:tc>
        <w:tc>
          <w:tcPr>
            <w:tcW w:w="1154" w:type="dxa"/>
            <w:shd w:val="clear" w:color="auto" w:fill="FFFFCC"/>
          </w:tcPr>
          <w:p w:rsidR="00230609" w:rsidRPr="007908DF" w:rsidRDefault="00230609" w:rsidP="007908DF">
            <w:pPr>
              <w:pStyle w:val="Paragraph"/>
              <w:spacing w:after="0"/>
              <w:jc w:val="center"/>
              <w:rPr>
                <w:lang w:val="fr-FR"/>
              </w:rPr>
            </w:pPr>
            <w:r w:rsidRPr="007908DF">
              <w:rPr>
                <w:lang w:val="fr-FR"/>
              </w:rPr>
              <w:t>A</w:t>
            </w:r>
          </w:p>
        </w:tc>
      </w:tr>
      <w:tr w:rsidR="00230609" w:rsidTr="007908DF">
        <w:tc>
          <w:tcPr>
            <w:tcW w:w="1214" w:type="dxa"/>
            <w:gridSpan w:val="2"/>
            <w:shd w:val="clear" w:color="auto" w:fill="FFFF99"/>
          </w:tcPr>
          <w:p w:rsidR="00230609" w:rsidRPr="007908DF" w:rsidRDefault="00230609" w:rsidP="007908DF">
            <w:pPr>
              <w:pStyle w:val="Paragraph"/>
              <w:spacing w:after="0"/>
              <w:jc w:val="center"/>
              <w:rPr>
                <w:lang w:val="fr-FR"/>
              </w:rPr>
            </w:pPr>
            <w:r w:rsidRPr="007908DF">
              <w:rPr>
                <w:lang w:val="fr-FR"/>
              </w:rPr>
              <w:t>7</w:t>
            </w:r>
          </w:p>
        </w:tc>
        <w:tc>
          <w:tcPr>
            <w:tcW w:w="1385" w:type="dxa"/>
            <w:shd w:val="clear" w:color="auto" w:fill="FFFF99"/>
          </w:tcPr>
          <w:p w:rsidR="00230609" w:rsidRPr="007908DF" w:rsidRDefault="00230609" w:rsidP="007908DF">
            <w:pPr>
              <w:pStyle w:val="Paragraph"/>
              <w:spacing w:after="0"/>
              <w:jc w:val="center"/>
              <w:rPr>
                <w:lang w:val="fr-FR"/>
              </w:rPr>
            </w:pPr>
            <w:r w:rsidRPr="007908DF">
              <w:rPr>
                <w:lang w:val="fr-FR"/>
              </w:rPr>
              <w:t>6</w:t>
            </w:r>
          </w:p>
        </w:tc>
        <w:tc>
          <w:tcPr>
            <w:tcW w:w="1249" w:type="dxa"/>
            <w:shd w:val="clear" w:color="auto" w:fill="FFFF99"/>
          </w:tcPr>
          <w:p w:rsidR="00230609" w:rsidRPr="007908DF" w:rsidRDefault="00230609" w:rsidP="007908DF">
            <w:pPr>
              <w:pStyle w:val="Paragraph"/>
              <w:spacing w:after="0"/>
              <w:jc w:val="center"/>
              <w:rPr>
                <w:lang w:val="fr-FR"/>
              </w:rPr>
            </w:pPr>
            <w:r w:rsidRPr="007908DF">
              <w:rPr>
                <w:lang w:val="fr-FR"/>
              </w:rPr>
              <w:t>5</w:t>
            </w:r>
          </w:p>
        </w:tc>
        <w:tc>
          <w:tcPr>
            <w:tcW w:w="1113" w:type="dxa"/>
            <w:shd w:val="clear" w:color="auto" w:fill="FFFF99"/>
          </w:tcPr>
          <w:p w:rsidR="00230609" w:rsidRPr="007908DF" w:rsidRDefault="00230609" w:rsidP="007908DF">
            <w:pPr>
              <w:pStyle w:val="Paragraph"/>
              <w:spacing w:after="0"/>
              <w:jc w:val="center"/>
              <w:rPr>
                <w:lang w:val="fr-FR"/>
              </w:rPr>
            </w:pPr>
            <w:r w:rsidRPr="007908DF">
              <w:rPr>
                <w:lang w:val="fr-FR"/>
              </w:rPr>
              <w:t>4</w:t>
            </w:r>
          </w:p>
        </w:tc>
        <w:tc>
          <w:tcPr>
            <w:tcW w:w="1117" w:type="dxa"/>
            <w:tcBorders>
              <w:right w:val="single" w:sz="4" w:space="0" w:color="808080"/>
            </w:tcBorders>
            <w:shd w:val="clear" w:color="auto" w:fill="FFFF99"/>
          </w:tcPr>
          <w:p w:rsidR="00230609" w:rsidRPr="007908DF" w:rsidRDefault="00230609" w:rsidP="007908DF">
            <w:pPr>
              <w:pStyle w:val="Paragraph"/>
              <w:spacing w:after="0"/>
              <w:jc w:val="center"/>
              <w:rPr>
                <w:lang w:val="fr-FR"/>
              </w:rPr>
            </w:pPr>
            <w:r w:rsidRPr="007908DF">
              <w:rPr>
                <w:lang w:val="fr-FR"/>
              </w:rPr>
              <w:t>3</w:t>
            </w:r>
          </w:p>
        </w:tc>
        <w:tc>
          <w:tcPr>
            <w:tcW w:w="1140" w:type="dxa"/>
            <w:tcBorders>
              <w:left w:val="single" w:sz="4" w:space="0" w:color="808080"/>
            </w:tcBorders>
            <w:shd w:val="clear" w:color="auto" w:fill="FFFF99"/>
          </w:tcPr>
          <w:p w:rsidR="00230609" w:rsidRPr="007908DF" w:rsidRDefault="00230609" w:rsidP="007908DF">
            <w:pPr>
              <w:pStyle w:val="Paragraph"/>
              <w:spacing w:after="0"/>
              <w:jc w:val="center"/>
              <w:rPr>
                <w:lang w:val="fr-FR"/>
              </w:rPr>
            </w:pPr>
            <w:r w:rsidRPr="007908DF">
              <w:rPr>
                <w:lang w:val="fr-FR"/>
              </w:rPr>
              <w:t>B</w:t>
            </w:r>
          </w:p>
        </w:tc>
        <w:tc>
          <w:tcPr>
            <w:tcW w:w="1105" w:type="dxa"/>
            <w:shd w:val="clear" w:color="auto" w:fill="FFFF99"/>
          </w:tcPr>
          <w:p w:rsidR="00230609" w:rsidRPr="007908DF" w:rsidRDefault="00230609" w:rsidP="007908DF">
            <w:pPr>
              <w:pStyle w:val="Paragraph"/>
              <w:spacing w:after="0"/>
              <w:jc w:val="center"/>
              <w:rPr>
                <w:lang w:val="fr-FR"/>
              </w:rPr>
            </w:pPr>
            <w:r w:rsidRPr="007908DF">
              <w:rPr>
                <w:lang w:val="fr-FR"/>
              </w:rPr>
              <w:t>A</w:t>
            </w:r>
          </w:p>
        </w:tc>
        <w:tc>
          <w:tcPr>
            <w:tcW w:w="1154" w:type="dxa"/>
            <w:shd w:val="clear" w:color="auto" w:fill="FFFF99"/>
          </w:tcPr>
          <w:p w:rsidR="00230609" w:rsidRPr="007908DF" w:rsidRDefault="00230609" w:rsidP="007908DF">
            <w:pPr>
              <w:pStyle w:val="Paragraph"/>
              <w:spacing w:after="0"/>
              <w:jc w:val="center"/>
              <w:rPr>
                <w:lang w:val="fr-FR"/>
              </w:rPr>
            </w:pPr>
            <w:r w:rsidRPr="007908DF">
              <w:rPr>
                <w:lang w:val="fr-FR"/>
              </w:rPr>
              <w:t>Z</w:t>
            </w:r>
          </w:p>
        </w:tc>
      </w:tr>
      <w:tr w:rsidR="00230609" w:rsidTr="007908DF">
        <w:tc>
          <w:tcPr>
            <w:tcW w:w="1214" w:type="dxa"/>
            <w:gridSpan w:val="2"/>
            <w:shd w:val="clear" w:color="auto" w:fill="FFFFCC"/>
          </w:tcPr>
          <w:p w:rsidR="00230609" w:rsidRPr="007908DF" w:rsidRDefault="00230609" w:rsidP="007908DF">
            <w:pPr>
              <w:pStyle w:val="Paragraph"/>
              <w:spacing w:after="0"/>
              <w:jc w:val="center"/>
              <w:rPr>
                <w:lang w:val="fr-FR"/>
              </w:rPr>
            </w:pPr>
            <w:r w:rsidRPr="007908DF">
              <w:rPr>
                <w:lang w:val="fr-FR"/>
              </w:rPr>
              <w:t>8</w:t>
            </w:r>
          </w:p>
        </w:tc>
        <w:tc>
          <w:tcPr>
            <w:tcW w:w="1385" w:type="dxa"/>
            <w:shd w:val="clear" w:color="auto" w:fill="FFFFCC"/>
          </w:tcPr>
          <w:p w:rsidR="00230609" w:rsidRPr="007908DF" w:rsidRDefault="00230609" w:rsidP="007908DF">
            <w:pPr>
              <w:pStyle w:val="Paragraph"/>
              <w:spacing w:after="0"/>
              <w:jc w:val="center"/>
              <w:rPr>
                <w:lang w:val="fr-FR"/>
              </w:rPr>
            </w:pPr>
            <w:r w:rsidRPr="007908DF">
              <w:rPr>
                <w:lang w:val="fr-FR"/>
              </w:rPr>
              <w:t>7</w:t>
            </w:r>
          </w:p>
        </w:tc>
        <w:tc>
          <w:tcPr>
            <w:tcW w:w="1249" w:type="dxa"/>
            <w:shd w:val="clear" w:color="auto" w:fill="FFFFCC"/>
          </w:tcPr>
          <w:p w:rsidR="00230609" w:rsidRPr="007908DF" w:rsidRDefault="00230609" w:rsidP="007908DF">
            <w:pPr>
              <w:pStyle w:val="Paragraph"/>
              <w:spacing w:after="0"/>
              <w:jc w:val="center"/>
              <w:rPr>
                <w:lang w:val="fr-FR"/>
              </w:rPr>
            </w:pPr>
            <w:r w:rsidRPr="007908DF">
              <w:rPr>
                <w:lang w:val="fr-FR"/>
              </w:rPr>
              <w:t>6</w:t>
            </w:r>
          </w:p>
        </w:tc>
        <w:tc>
          <w:tcPr>
            <w:tcW w:w="1113" w:type="dxa"/>
            <w:shd w:val="clear" w:color="auto" w:fill="FFFFCC"/>
          </w:tcPr>
          <w:p w:rsidR="00230609" w:rsidRPr="007908DF" w:rsidRDefault="00230609" w:rsidP="007908DF">
            <w:pPr>
              <w:pStyle w:val="Paragraph"/>
              <w:spacing w:after="0"/>
              <w:jc w:val="center"/>
              <w:rPr>
                <w:lang w:val="fr-FR"/>
              </w:rPr>
            </w:pPr>
            <w:r w:rsidRPr="007908DF">
              <w:rPr>
                <w:lang w:val="fr-FR"/>
              </w:rPr>
              <w:t>5</w:t>
            </w:r>
          </w:p>
        </w:tc>
        <w:tc>
          <w:tcPr>
            <w:tcW w:w="1117" w:type="dxa"/>
            <w:tcBorders>
              <w:right w:val="single" w:sz="4" w:space="0" w:color="808080"/>
            </w:tcBorders>
            <w:shd w:val="clear" w:color="auto" w:fill="FFFFCC"/>
          </w:tcPr>
          <w:p w:rsidR="00230609" w:rsidRPr="007908DF" w:rsidRDefault="00230609" w:rsidP="007908DF">
            <w:pPr>
              <w:pStyle w:val="Paragraph"/>
              <w:spacing w:after="0"/>
              <w:jc w:val="center"/>
              <w:rPr>
                <w:lang w:val="fr-FR"/>
              </w:rPr>
            </w:pPr>
            <w:r w:rsidRPr="007908DF">
              <w:rPr>
                <w:lang w:val="fr-FR"/>
              </w:rPr>
              <w:t>4</w:t>
            </w:r>
          </w:p>
        </w:tc>
        <w:tc>
          <w:tcPr>
            <w:tcW w:w="1140" w:type="dxa"/>
            <w:tcBorders>
              <w:left w:val="single" w:sz="4" w:space="0" w:color="808080"/>
            </w:tcBorders>
            <w:shd w:val="clear" w:color="auto" w:fill="FFFFCC"/>
          </w:tcPr>
          <w:p w:rsidR="00230609" w:rsidRPr="007908DF" w:rsidRDefault="00230609" w:rsidP="007908DF">
            <w:pPr>
              <w:pStyle w:val="Paragraph"/>
              <w:spacing w:after="0"/>
              <w:jc w:val="center"/>
              <w:rPr>
                <w:lang w:val="fr-FR"/>
              </w:rPr>
            </w:pPr>
            <w:r w:rsidRPr="007908DF">
              <w:rPr>
                <w:lang w:val="fr-FR"/>
              </w:rPr>
              <w:t>A</w:t>
            </w:r>
          </w:p>
        </w:tc>
        <w:tc>
          <w:tcPr>
            <w:tcW w:w="1105" w:type="dxa"/>
            <w:shd w:val="clear" w:color="auto" w:fill="FFFFCC"/>
          </w:tcPr>
          <w:p w:rsidR="00230609" w:rsidRPr="007908DF" w:rsidRDefault="00230609" w:rsidP="007908DF">
            <w:pPr>
              <w:pStyle w:val="Paragraph"/>
              <w:spacing w:after="0"/>
              <w:jc w:val="center"/>
              <w:rPr>
                <w:lang w:val="fr-FR"/>
              </w:rPr>
            </w:pPr>
            <w:r w:rsidRPr="007908DF">
              <w:rPr>
                <w:lang w:val="fr-FR"/>
              </w:rPr>
              <w:t>Z</w:t>
            </w:r>
          </w:p>
        </w:tc>
        <w:tc>
          <w:tcPr>
            <w:tcW w:w="1154" w:type="dxa"/>
            <w:shd w:val="clear" w:color="auto" w:fill="FFFFCC"/>
          </w:tcPr>
          <w:p w:rsidR="00230609" w:rsidRPr="007908DF" w:rsidRDefault="00230609" w:rsidP="007908DF">
            <w:pPr>
              <w:pStyle w:val="Paragraph"/>
              <w:spacing w:after="0"/>
              <w:jc w:val="center"/>
              <w:rPr>
                <w:lang w:val="fr-FR"/>
              </w:rPr>
            </w:pPr>
            <w:r w:rsidRPr="007908DF">
              <w:rPr>
                <w:lang w:val="fr-FR"/>
              </w:rPr>
              <w:t>-</w:t>
            </w:r>
          </w:p>
        </w:tc>
      </w:tr>
      <w:tr w:rsidR="00230609" w:rsidTr="007908DF">
        <w:trPr>
          <w:trHeight w:val="240"/>
        </w:trPr>
        <w:tc>
          <w:tcPr>
            <w:tcW w:w="1214" w:type="dxa"/>
            <w:gridSpan w:val="2"/>
            <w:shd w:val="clear" w:color="auto" w:fill="FFFF99"/>
          </w:tcPr>
          <w:p w:rsidR="00230609" w:rsidRPr="007908DF" w:rsidRDefault="00230609" w:rsidP="007908DF">
            <w:pPr>
              <w:pStyle w:val="Paragraph"/>
              <w:spacing w:after="0"/>
              <w:jc w:val="center"/>
              <w:rPr>
                <w:lang w:val="fr-FR"/>
              </w:rPr>
            </w:pPr>
            <w:r w:rsidRPr="007908DF">
              <w:rPr>
                <w:lang w:val="fr-FR"/>
              </w:rPr>
              <w:t>9</w:t>
            </w:r>
          </w:p>
        </w:tc>
        <w:tc>
          <w:tcPr>
            <w:tcW w:w="1385" w:type="dxa"/>
            <w:shd w:val="clear" w:color="auto" w:fill="FFFF99"/>
          </w:tcPr>
          <w:p w:rsidR="00230609" w:rsidRPr="007908DF" w:rsidRDefault="00230609" w:rsidP="007908DF">
            <w:pPr>
              <w:pStyle w:val="Paragraph"/>
              <w:spacing w:after="0"/>
              <w:jc w:val="center"/>
              <w:rPr>
                <w:lang w:val="fr-FR"/>
              </w:rPr>
            </w:pPr>
            <w:r w:rsidRPr="007908DF">
              <w:rPr>
                <w:lang w:val="fr-FR"/>
              </w:rPr>
              <w:t>8</w:t>
            </w:r>
          </w:p>
        </w:tc>
        <w:tc>
          <w:tcPr>
            <w:tcW w:w="1249" w:type="dxa"/>
            <w:shd w:val="clear" w:color="auto" w:fill="FFFF99"/>
          </w:tcPr>
          <w:p w:rsidR="00230609" w:rsidRPr="007908DF" w:rsidRDefault="00230609" w:rsidP="007908DF">
            <w:pPr>
              <w:pStyle w:val="Paragraph"/>
              <w:spacing w:after="0"/>
              <w:jc w:val="center"/>
              <w:rPr>
                <w:lang w:val="fr-FR"/>
              </w:rPr>
            </w:pPr>
            <w:r w:rsidRPr="007908DF">
              <w:rPr>
                <w:lang w:val="fr-FR"/>
              </w:rPr>
              <w:t>7</w:t>
            </w:r>
          </w:p>
        </w:tc>
        <w:tc>
          <w:tcPr>
            <w:tcW w:w="1113" w:type="dxa"/>
            <w:shd w:val="clear" w:color="auto" w:fill="FFFF99"/>
          </w:tcPr>
          <w:p w:rsidR="00230609" w:rsidRPr="007908DF" w:rsidRDefault="00230609" w:rsidP="007908DF">
            <w:pPr>
              <w:pStyle w:val="Paragraph"/>
              <w:spacing w:after="0"/>
              <w:jc w:val="center"/>
              <w:rPr>
                <w:lang w:val="fr-FR"/>
              </w:rPr>
            </w:pPr>
            <w:r w:rsidRPr="007908DF">
              <w:rPr>
                <w:lang w:val="fr-FR"/>
              </w:rPr>
              <w:t>6</w:t>
            </w:r>
          </w:p>
        </w:tc>
        <w:tc>
          <w:tcPr>
            <w:tcW w:w="1117" w:type="dxa"/>
            <w:tcBorders>
              <w:right w:val="single" w:sz="4" w:space="0" w:color="808080"/>
            </w:tcBorders>
            <w:shd w:val="clear" w:color="auto" w:fill="FFFF99"/>
          </w:tcPr>
          <w:p w:rsidR="00230609" w:rsidRPr="007908DF" w:rsidRDefault="00230609" w:rsidP="007908DF">
            <w:pPr>
              <w:pStyle w:val="Paragraph"/>
              <w:spacing w:after="0"/>
              <w:jc w:val="center"/>
              <w:rPr>
                <w:lang w:val="fr-FR"/>
              </w:rPr>
            </w:pPr>
            <w:r w:rsidRPr="007908DF">
              <w:rPr>
                <w:lang w:val="fr-FR"/>
              </w:rPr>
              <w:t>5</w:t>
            </w:r>
          </w:p>
        </w:tc>
        <w:tc>
          <w:tcPr>
            <w:tcW w:w="1140" w:type="dxa"/>
            <w:tcBorders>
              <w:left w:val="single" w:sz="4" w:space="0" w:color="808080"/>
            </w:tcBorders>
            <w:shd w:val="clear" w:color="auto" w:fill="FFFF99"/>
          </w:tcPr>
          <w:p w:rsidR="00230609" w:rsidRPr="007908DF" w:rsidRDefault="00230609" w:rsidP="007908DF">
            <w:pPr>
              <w:pStyle w:val="Paragraph"/>
              <w:spacing w:after="0"/>
              <w:jc w:val="center"/>
              <w:rPr>
                <w:lang w:val="fr-FR"/>
              </w:rPr>
            </w:pPr>
            <w:r w:rsidRPr="007908DF">
              <w:rPr>
                <w:lang w:val="fr-FR"/>
              </w:rPr>
              <w:t>Z</w:t>
            </w:r>
          </w:p>
        </w:tc>
        <w:tc>
          <w:tcPr>
            <w:tcW w:w="1105" w:type="dxa"/>
            <w:shd w:val="clear" w:color="auto" w:fill="FFFF99"/>
          </w:tcPr>
          <w:p w:rsidR="00230609" w:rsidRPr="007908DF" w:rsidRDefault="00230609" w:rsidP="007908DF">
            <w:pPr>
              <w:pStyle w:val="Paragraph"/>
              <w:spacing w:after="0"/>
              <w:jc w:val="center"/>
              <w:rPr>
                <w:lang w:val="fr-FR"/>
              </w:rPr>
            </w:pPr>
            <w:r w:rsidRPr="007908DF">
              <w:rPr>
                <w:lang w:val="fr-FR"/>
              </w:rPr>
              <w:t>-</w:t>
            </w:r>
          </w:p>
        </w:tc>
        <w:tc>
          <w:tcPr>
            <w:tcW w:w="1154" w:type="dxa"/>
            <w:shd w:val="clear" w:color="auto" w:fill="FFFF99"/>
          </w:tcPr>
          <w:p w:rsidR="00230609" w:rsidRPr="007908DF" w:rsidRDefault="00230609" w:rsidP="007908DF">
            <w:pPr>
              <w:pStyle w:val="Paragraph"/>
              <w:spacing w:after="0"/>
              <w:jc w:val="center"/>
              <w:rPr>
                <w:lang w:val="fr-FR"/>
              </w:rPr>
            </w:pPr>
            <w:r w:rsidRPr="007908DF">
              <w:rPr>
                <w:lang w:val="fr-FR"/>
              </w:rPr>
              <w:t>-</w:t>
            </w:r>
          </w:p>
        </w:tc>
      </w:tr>
      <w:tr w:rsidR="00230609" w:rsidTr="007908DF">
        <w:trPr>
          <w:trHeight w:val="240"/>
        </w:trPr>
        <w:tc>
          <w:tcPr>
            <w:tcW w:w="1214" w:type="dxa"/>
            <w:gridSpan w:val="2"/>
            <w:shd w:val="clear" w:color="auto" w:fill="FFFFCC"/>
          </w:tcPr>
          <w:p w:rsidR="00230609" w:rsidRPr="007908DF" w:rsidRDefault="00230609" w:rsidP="007908DF">
            <w:pPr>
              <w:pStyle w:val="Paragraph"/>
              <w:spacing w:after="0"/>
              <w:jc w:val="center"/>
              <w:rPr>
                <w:lang w:val="fr-FR"/>
              </w:rPr>
            </w:pPr>
            <w:r w:rsidRPr="007908DF">
              <w:rPr>
                <w:lang w:val="fr-FR"/>
              </w:rPr>
              <w:t>10</w:t>
            </w:r>
          </w:p>
        </w:tc>
        <w:tc>
          <w:tcPr>
            <w:tcW w:w="1385" w:type="dxa"/>
            <w:shd w:val="clear" w:color="auto" w:fill="FFFFCC"/>
          </w:tcPr>
          <w:p w:rsidR="00230609" w:rsidRPr="007908DF" w:rsidRDefault="00230609" w:rsidP="007908DF">
            <w:pPr>
              <w:pStyle w:val="Paragraph"/>
              <w:spacing w:after="0"/>
              <w:jc w:val="center"/>
              <w:rPr>
                <w:lang w:val="fr-FR"/>
              </w:rPr>
            </w:pPr>
            <w:r w:rsidRPr="007908DF">
              <w:rPr>
                <w:lang w:val="fr-FR"/>
              </w:rPr>
              <w:t>9+</w:t>
            </w:r>
          </w:p>
        </w:tc>
        <w:tc>
          <w:tcPr>
            <w:tcW w:w="1249" w:type="dxa"/>
            <w:shd w:val="clear" w:color="auto" w:fill="FFFFCC"/>
          </w:tcPr>
          <w:p w:rsidR="00230609" w:rsidRPr="007908DF" w:rsidRDefault="00230609" w:rsidP="007908DF">
            <w:pPr>
              <w:pStyle w:val="Paragraph"/>
              <w:spacing w:after="0"/>
              <w:jc w:val="center"/>
              <w:rPr>
                <w:lang w:val="fr-FR"/>
              </w:rPr>
            </w:pPr>
            <w:r w:rsidRPr="007908DF">
              <w:rPr>
                <w:lang w:val="fr-FR"/>
              </w:rPr>
              <w:t>8+</w:t>
            </w:r>
          </w:p>
        </w:tc>
        <w:tc>
          <w:tcPr>
            <w:tcW w:w="1113" w:type="dxa"/>
            <w:shd w:val="clear" w:color="auto" w:fill="FFFFCC"/>
          </w:tcPr>
          <w:p w:rsidR="00230609" w:rsidRPr="007908DF" w:rsidRDefault="00230609" w:rsidP="007908DF">
            <w:pPr>
              <w:pStyle w:val="Paragraph"/>
              <w:spacing w:after="0"/>
              <w:jc w:val="center"/>
              <w:rPr>
                <w:lang w:val="fr-FR"/>
              </w:rPr>
            </w:pPr>
            <w:r w:rsidRPr="007908DF">
              <w:rPr>
                <w:lang w:val="fr-FR"/>
              </w:rPr>
              <w:t>7+</w:t>
            </w:r>
          </w:p>
        </w:tc>
        <w:tc>
          <w:tcPr>
            <w:tcW w:w="1117" w:type="dxa"/>
            <w:shd w:val="clear" w:color="auto" w:fill="FFFFCC"/>
          </w:tcPr>
          <w:p w:rsidR="00230609" w:rsidRPr="007908DF" w:rsidRDefault="00230609" w:rsidP="007908DF">
            <w:pPr>
              <w:pStyle w:val="Paragraph"/>
              <w:spacing w:after="0"/>
              <w:jc w:val="center"/>
              <w:rPr>
                <w:lang w:val="fr-FR"/>
              </w:rPr>
            </w:pPr>
            <w:r w:rsidRPr="007908DF">
              <w:rPr>
                <w:lang w:val="fr-FR"/>
              </w:rPr>
              <w:t>6+</w:t>
            </w:r>
          </w:p>
        </w:tc>
        <w:tc>
          <w:tcPr>
            <w:tcW w:w="1140" w:type="dxa"/>
            <w:shd w:val="clear" w:color="auto" w:fill="FFFFCC"/>
          </w:tcPr>
          <w:p w:rsidR="00230609" w:rsidRPr="007908DF" w:rsidRDefault="00230609" w:rsidP="007908DF">
            <w:pPr>
              <w:pStyle w:val="Paragraph"/>
              <w:spacing w:after="0"/>
              <w:jc w:val="center"/>
              <w:rPr>
                <w:lang w:val="fr-FR"/>
              </w:rPr>
            </w:pPr>
            <w:r w:rsidRPr="007908DF">
              <w:rPr>
                <w:lang w:val="fr-FR"/>
              </w:rPr>
              <w:t>-</w:t>
            </w:r>
          </w:p>
        </w:tc>
        <w:tc>
          <w:tcPr>
            <w:tcW w:w="1105" w:type="dxa"/>
            <w:shd w:val="clear" w:color="auto" w:fill="FFFFCC"/>
          </w:tcPr>
          <w:p w:rsidR="00230609" w:rsidRPr="007908DF" w:rsidRDefault="00230609" w:rsidP="007908DF">
            <w:pPr>
              <w:pStyle w:val="Paragraph"/>
              <w:spacing w:after="0"/>
              <w:jc w:val="center"/>
              <w:rPr>
                <w:lang w:val="fr-FR"/>
              </w:rPr>
            </w:pPr>
            <w:r w:rsidRPr="007908DF">
              <w:rPr>
                <w:lang w:val="fr-FR"/>
              </w:rPr>
              <w:t>-</w:t>
            </w:r>
          </w:p>
        </w:tc>
        <w:tc>
          <w:tcPr>
            <w:tcW w:w="1154" w:type="dxa"/>
            <w:shd w:val="clear" w:color="auto" w:fill="FFFFCC"/>
          </w:tcPr>
          <w:p w:rsidR="00230609" w:rsidRPr="007908DF" w:rsidRDefault="00230609" w:rsidP="007908DF">
            <w:pPr>
              <w:pStyle w:val="Paragraph"/>
              <w:spacing w:after="0"/>
              <w:jc w:val="center"/>
              <w:rPr>
                <w:lang w:val="fr-FR"/>
              </w:rPr>
            </w:pPr>
            <w:r w:rsidRPr="007908DF">
              <w:rPr>
                <w:lang w:val="fr-FR"/>
              </w:rPr>
              <w:t>-</w:t>
            </w:r>
          </w:p>
        </w:tc>
      </w:tr>
    </w:tbl>
    <w:p w:rsidR="00745AC0" w:rsidRPr="00745AC0" w:rsidRDefault="00745AC0" w:rsidP="00745AC0">
      <w:pPr>
        <w:pStyle w:val="Paragraph"/>
        <w:rPr>
          <w:b/>
          <w:lang w:val="fr-FR"/>
        </w:rPr>
      </w:pPr>
      <w:r w:rsidRPr="00745AC0">
        <w:rPr>
          <w:b/>
          <w:lang w:val="fr-FR"/>
        </w:rPr>
        <w:t>Explication des résultats :</w:t>
      </w:r>
    </w:p>
    <w:p w:rsidR="00D4333E" w:rsidRPr="00D4333E" w:rsidRDefault="00D4333E" w:rsidP="00D4333E">
      <w:pPr>
        <w:pStyle w:val="Paragraph"/>
        <w:tabs>
          <w:tab w:val="left" w:pos="567"/>
        </w:tabs>
        <w:rPr>
          <w:lang w:val="fr-FR"/>
        </w:rPr>
      </w:pPr>
      <w:r w:rsidRPr="00D4333E">
        <w:rPr>
          <w:b/>
          <w:lang w:val="fr-FR"/>
        </w:rPr>
        <w:t xml:space="preserve">-  : </w:t>
      </w:r>
      <w:r w:rsidRPr="00D4333E">
        <w:rPr>
          <w:lang w:val="fr-FR"/>
        </w:rPr>
        <w:tab/>
        <w:t>Tir manqué. Pas d'effet.</w:t>
      </w:r>
    </w:p>
    <w:p w:rsidR="00D4333E" w:rsidRPr="00D4333E" w:rsidRDefault="00D4333E" w:rsidP="00D4333E">
      <w:pPr>
        <w:pStyle w:val="Paragraph"/>
        <w:tabs>
          <w:tab w:val="left" w:pos="567"/>
        </w:tabs>
        <w:ind w:left="567" w:hanging="567"/>
        <w:rPr>
          <w:lang w:val="fr-FR"/>
        </w:rPr>
      </w:pPr>
      <w:r w:rsidRPr="00D4333E">
        <w:rPr>
          <w:b/>
          <w:lang w:val="fr-FR"/>
        </w:rPr>
        <w:t xml:space="preserve">A : </w:t>
      </w:r>
      <w:r>
        <w:rPr>
          <w:lang w:val="fr-FR"/>
        </w:rPr>
        <w:tab/>
      </w:r>
      <w:r w:rsidRPr="00D4333E">
        <w:rPr>
          <w:lang w:val="fr-FR"/>
        </w:rPr>
        <w:t>Tir offensif</w:t>
      </w:r>
      <w:r>
        <w:rPr>
          <w:lang w:val="fr-FR"/>
        </w:rPr>
        <w:t xml:space="preserve"> </w:t>
      </w:r>
      <w:r w:rsidRPr="00D4333E">
        <w:rPr>
          <w:lang w:val="fr-FR"/>
        </w:rPr>
        <w:t xml:space="preserve">: cavalier recule de 4 cases (§) </w:t>
      </w:r>
      <w:r>
        <w:rPr>
          <w:lang w:val="fr-FR"/>
        </w:rPr>
        <w:br/>
      </w:r>
      <w:r w:rsidRPr="00D4333E">
        <w:rPr>
          <w:lang w:val="fr-FR"/>
        </w:rPr>
        <w:t>Tir défensif</w:t>
      </w:r>
      <w:r>
        <w:rPr>
          <w:lang w:val="fr-FR"/>
        </w:rPr>
        <w:t xml:space="preserve"> </w:t>
      </w:r>
      <w:r w:rsidRPr="00D4333E">
        <w:rPr>
          <w:lang w:val="fr-FR"/>
        </w:rPr>
        <w:t xml:space="preserve">: pot. de mouvement du cavalier réduit de 4 cases ce tour-ci. </w:t>
      </w:r>
    </w:p>
    <w:p w:rsidR="00D4333E" w:rsidRPr="00D4333E" w:rsidRDefault="00D4333E" w:rsidP="00D4333E">
      <w:pPr>
        <w:pStyle w:val="Paragraph"/>
        <w:tabs>
          <w:tab w:val="left" w:pos="567"/>
        </w:tabs>
        <w:rPr>
          <w:lang w:val="fr-FR"/>
        </w:rPr>
      </w:pPr>
      <w:r w:rsidRPr="00D4333E">
        <w:rPr>
          <w:b/>
          <w:lang w:val="fr-FR"/>
        </w:rPr>
        <w:t xml:space="preserve">B : </w:t>
      </w:r>
      <w:r w:rsidRPr="00D4333E">
        <w:rPr>
          <w:lang w:val="fr-FR"/>
        </w:rPr>
        <w:tab/>
        <w:t>Cheval indemne : cavalier assommé et désarçonné.</w:t>
      </w:r>
    </w:p>
    <w:p w:rsidR="00D4333E" w:rsidRPr="00D4333E" w:rsidRDefault="00D4333E" w:rsidP="00D4333E">
      <w:pPr>
        <w:pStyle w:val="Paragraph"/>
        <w:tabs>
          <w:tab w:val="left" w:pos="567"/>
        </w:tabs>
        <w:ind w:left="567" w:hanging="567"/>
        <w:rPr>
          <w:lang w:val="fr-FR"/>
        </w:rPr>
      </w:pPr>
      <w:r w:rsidRPr="00D4333E">
        <w:rPr>
          <w:b/>
          <w:lang w:val="fr-FR"/>
        </w:rPr>
        <w:t>C :</w:t>
      </w:r>
      <w:r w:rsidRPr="00D4333E">
        <w:rPr>
          <w:lang w:val="fr-FR"/>
        </w:rPr>
        <w:t xml:space="preserve"> </w:t>
      </w:r>
      <w:r>
        <w:rPr>
          <w:lang w:val="fr-FR"/>
        </w:rPr>
        <w:tab/>
      </w:r>
      <w:r w:rsidRPr="00D4333E">
        <w:rPr>
          <w:lang w:val="fr-FR"/>
        </w:rPr>
        <w:t>Tir offensif</w:t>
      </w:r>
      <w:r>
        <w:rPr>
          <w:lang w:val="fr-FR"/>
        </w:rPr>
        <w:t xml:space="preserve"> </w:t>
      </w:r>
      <w:r w:rsidRPr="00D4333E">
        <w:rPr>
          <w:lang w:val="fr-FR"/>
        </w:rPr>
        <w:t>: cheval indemne / cavalier blessé</w:t>
      </w:r>
      <w:r>
        <w:rPr>
          <w:lang w:val="fr-FR"/>
        </w:rPr>
        <w:t xml:space="preserve"> </w:t>
      </w:r>
      <w:r w:rsidRPr="00D4333E">
        <w:rPr>
          <w:lang w:val="fr-FR"/>
        </w:rPr>
        <w:t xml:space="preserve">; </w:t>
      </w:r>
      <w:r>
        <w:rPr>
          <w:lang w:val="fr-FR"/>
        </w:rPr>
        <w:br/>
      </w:r>
      <w:r w:rsidRPr="00D4333E">
        <w:rPr>
          <w:lang w:val="fr-FR"/>
        </w:rPr>
        <w:t>Tir défensif</w:t>
      </w:r>
      <w:r>
        <w:rPr>
          <w:lang w:val="fr-FR"/>
        </w:rPr>
        <w:t xml:space="preserve"> </w:t>
      </w:r>
      <w:r w:rsidRPr="00D4333E">
        <w:rPr>
          <w:lang w:val="fr-FR"/>
        </w:rPr>
        <w:t>: idem + A. Cheval seul</w:t>
      </w:r>
      <w:r>
        <w:rPr>
          <w:lang w:val="fr-FR"/>
        </w:rPr>
        <w:t xml:space="preserve"> </w:t>
      </w:r>
      <w:r w:rsidRPr="00D4333E">
        <w:rPr>
          <w:lang w:val="fr-FR"/>
        </w:rPr>
        <w:t>: tué</w:t>
      </w:r>
    </w:p>
    <w:p w:rsidR="00D4333E" w:rsidRPr="00D4333E" w:rsidRDefault="00D4333E" w:rsidP="00D4333E">
      <w:pPr>
        <w:pStyle w:val="Paragraph"/>
        <w:tabs>
          <w:tab w:val="left" w:pos="567"/>
        </w:tabs>
        <w:ind w:left="567" w:hanging="567"/>
        <w:rPr>
          <w:lang w:val="fr-FR"/>
        </w:rPr>
      </w:pPr>
      <w:r w:rsidRPr="00D4333E">
        <w:rPr>
          <w:b/>
          <w:lang w:val="fr-FR"/>
        </w:rPr>
        <w:t xml:space="preserve">D : </w:t>
      </w:r>
      <w:r>
        <w:rPr>
          <w:lang w:val="fr-FR"/>
        </w:rPr>
        <w:tab/>
      </w:r>
      <w:r w:rsidRPr="00D4333E">
        <w:rPr>
          <w:lang w:val="fr-FR"/>
        </w:rPr>
        <w:t>Tir offensif</w:t>
      </w:r>
      <w:r>
        <w:rPr>
          <w:lang w:val="fr-FR"/>
        </w:rPr>
        <w:t xml:space="preserve"> </w:t>
      </w:r>
      <w:r w:rsidRPr="00D4333E">
        <w:rPr>
          <w:lang w:val="fr-FR"/>
        </w:rPr>
        <w:t>: cheval tué, cavalier blessé et désarçonné.</w:t>
      </w:r>
      <w:r>
        <w:rPr>
          <w:lang w:val="fr-FR"/>
        </w:rPr>
        <w:br/>
      </w:r>
      <w:r w:rsidRPr="00D4333E">
        <w:rPr>
          <w:lang w:val="fr-FR"/>
        </w:rPr>
        <w:t>Tir défensif</w:t>
      </w:r>
      <w:r>
        <w:rPr>
          <w:lang w:val="fr-FR"/>
        </w:rPr>
        <w:t xml:space="preserve"> </w:t>
      </w:r>
      <w:r w:rsidRPr="00D4333E">
        <w:rPr>
          <w:lang w:val="fr-FR"/>
        </w:rPr>
        <w:t xml:space="preserve">: idem + cavalier lourd peut avancer à pied d'une case, </w:t>
      </w:r>
      <w:r>
        <w:rPr>
          <w:lang w:val="fr-FR"/>
        </w:rPr>
        <w:t xml:space="preserve"> </w:t>
      </w:r>
      <w:r w:rsidRPr="00D4333E">
        <w:rPr>
          <w:lang w:val="fr-FR"/>
        </w:rPr>
        <w:t>cavalier léger de 2.</w:t>
      </w:r>
    </w:p>
    <w:p w:rsidR="00D4333E" w:rsidRPr="00D4333E" w:rsidRDefault="00D4333E" w:rsidP="00D4333E">
      <w:pPr>
        <w:pStyle w:val="Paragraph"/>
        <w:tabs>
          <w:tab w:val="left" w:pos="567"/>
        </w:tabs>
        <w:rPr>
          <w:lang w:val="fr-FR"/>
        </w:rPr>
      </w:pPr>
      <w:r w:rsidRPr="00D4333E">
        <w:rPr>
          <w:b/>
          <w:lang w:val="fr-FR"/>
        </w:rPr>
        <w:t>E :</w:t>
      </w:r>
      <w:r w:rsidRPr="00D4333E">
        <w:rPr>
          <w:lang w:val="fr-FR"/>
        </w:rPr>
        <w:t xml:space="preserve"> </w:t>
      </w:r>
      <w:r w:rsidRPr="00D4333E">
        <w:rPr>
          <w:lang w:val="fr-FR"/>
        </w:rPr>
        <w:tab/>
        <w:t>Cheval indemne</w:t>
      </w:r>
      <w:r>
        <w:rPr>
          <w:lang w:val="fr-FR"/>
        </w:rPr>
        <w:t xml:space="preserve"> </w:t>
      </w:r>
      <w:r w:rsidRPr="00D4333E">
        <w:rPr>
          <w:lang w:val="fr-FR"/>
        </w:rPr>
        <w:t>; cavalier tué et désarçonné. Cheval seul</w:t>
      </w:r>
      <w:r>
        <w:rPr>
          <w:lang w:val="fr-FR"/>
        </w:rPr>
        <w:t xml:space="preserve"> </w:t>
      </w:r>
      <w:r w:rsidRPr="00D4333E">
        <w:rPr>
          <w:lang w:val="fr-FR"/>
        </w:rPr>
        <w:t>: tué</w:t>
      </w:r>
    </w:p>
    <w:p w:rsidR="00745AC0" w:rsidRDefault="00D4333E" w:rsidP="00D4333E">
      <w:pPr>
        <w:pStyle w:val="Paragraph"/>
        <w:tabs>
          <w:tab w:val="left" w:pos="567"/>
        </w:tabs>
        <w:rPr>
          <w:lang w:val="fr-FR"/>
        </w:rPr>
      </w:pPr>
      <w:r w:rsidRPr="00D4333E">
        <w:rPr>
          <w:b/>
          <w:lang w:val="fr-FR"/>
        </w:rPr>
        <w:t xml:space="preserve">F : </w:t>
      </w:r>
      <w:r>
        <w:rPr>
          <w:lang w:val="fr-FR"/>
        </w:rPr>
        <w:tab/>
      </w:r>
      <w:r w:rsidRPr="00D4333E">
        <w:rPr>
          <w:lang w:val="fr-FR"/>
        </w:rPr>
        <w:t>Cheval tué</w:t>
      </w:r>
      <w:r>
        <w:rPr>
          <w:lang w:val="fr-FR"/>
        </w:rPr>
        <w:t xml:space="preserve"> </w:t>
      </w:r>
      <w:r w:rsidRPr="00D4333E">
        <w:rPr>
          <w:lang w:val="fr-FR"/>
        </w:rPr>
        <w:t>; cavalier tué et désarçonné.</w:t>
      </w:r>
    </w:p>
    <w:p w:rsidR="00230609" w:rsidRPr="00745AC0" w:rsidRDefault="00230609" w:rsidP="00D4333E">
      <w:pPr>
        <w:pStyle w:val="Paragraph"/>
        <w:tabs>
          <w:tab w:val="left" w:pos="567"/>
        </w:tabs>
        <w:rPr>
          <w:lang w:val="fr-FR"/>
        </w:rPr>
      </w:pPr>
      <w:r w:rsidRPr="00230609">
        <w:rPr>
          <w:b/>
          <w:lang w:val="fr-FR"/>
        </w:rPr>
        <w:t>Z :</w:t>
      </w:r>
      <w:r>
        <w:rPr>
          <w:lang w:val="fr-FR"/>
        </w:rPr>
        <w:tab/>
        <w:t>L'arme à feu explose</w:t>
      </w:r>
      <w:r w:rsidRPr="00230609">
        <w:rPr>
          <w:lang w:val="fr-FR"/>
        </w:rPr>
        <w:t xml:space="preserve"> </w:t>
      </w:r>
      <w:r w:rsidRPr="00D4333E">
        <w:rPr>
          <w:lang w:val="fr-FR"/>
        </w:rPr>
        <w:t>(§</w:t>
      </w:r>
      <w:r>
        <w:rPr>
          <w:lang w:val="fr-FR"/>
        </w:rPr>
        <w:t>§</w:t>
      </w:r>
      <w:r w:rsidRPr="00D4333E">
        <w:rPr>
          <w:lang w:val="fr-FR"/>
        </w:rPr>
        <w:t>)</w:t>
      </w:r>
    </w:p>
    <w:p w:rsidR="00745AC0" w:rsidRDefault="00745AC0" w:rsidP="00745AC0">
      <w:pPr>
        <w:pStyle w:val="Heading3"/>
      </w:pPr>
      <w:bookmarkStart w:id="83" w:name="_Ref303495684"/>
      <w:bookmarkStart w:id="84" w:name="_Toc303499595"/>
      <w:r>
        <w:t>Tir contre des personnages à pied / 1D10</w:t>
      </w:r>
      <w:bookmarkEnd w:id="83"/>
      <w:bookmarkEnd w:id="84"/>
    </w:p>
    <w:p w:rsidR="00745AC0" w:rsidRPr="00745AC0" w:rsidRDefault="00745AC0" w:rsidP="00745AC0">
      <w:pPr>
        <w:pStyle w:val="Paragraph"/>
        <w:rPr>
          <w:lang w:val="fr-FR"/>
        </w:rPr>
      </w:pPr>
      <w:r w:rsidRPr="00745AC0">
        <w:rPr>
          <w:lang w:val="fr-FR"/>
        </w:rPr>
        <w:t>Si le personnage visé porte une armure,  le ti</w:t>
      </w:r>
      <w:r>
        <w:rPr>
          <w:lang w:val="fr-FR"/>
        </w:rPr>
        <w:t>reur s’ajoute +1 au dé</w:t>
      </w:r>
    </w:p>
    <w:tbl>
      <w:tblPr>
        <w:tblW w:w="0" w:type="auto"/>
        <w:tblLook w:val="01E0" w:firstRow="1" w:lastRow="1" w:firstColumn="1" w:lastColumn="1" w:noHBand="0" w:noVBand="0"/>
      </w:tblPr>
      <w:tblGrid>
        <w:gridCol w:w="1175"/>
        <w:gridCol w:w="38"/>
        <w:gridCol w:w="1385"/>
        <w:gridCol w:w="1091"/>
        <w:gridCol w:w="931"/>
        <w:gridCol w:w="949"/>
        <w:gridCol w:w="983"/>
        <w:gridCol w:w="900"/>
        <w:gridCol w:w="1094"/>
        <w:gridCol w:w="931"/>
      </w:tblGrid>
      <w:tr w:rsidR="00524802" w:rsidRPr="007908DF" w:rsidTr="007908DF">
        <w:tc>
          <w:tcPr>
            <w:tcW w:w="1175" w:type="dxa"/>
            <w:shd w:val="clear" w:color="auto" w:fill="FFCC99"/>
          </w:tcPr>
          <w:p w:rsidR="00524802" w:rsidRPr="007908DF" w:rsidRDefault="00524802" w:rsidP="007908DF">
            <w:pPr>
              <w:pStyle w:val="Paragraph"/>
              <w:spacing w:after="0"/>
              <w:rPr>
                <w:b/>
                <w:color w:val="FF0000"/>
                <w:lang w:val="fr-FR"/>
              </w:rPr>
            </w:pPr>
          </w:p>
        </w:tc>
        <w:tc>
          <w:tcPr>
            <w:tcW w:w="4394" w:type="dxa"/>
            <w:gridSpan w:val="5"/>
            <w:tcBorders>
              <w:right w:val="single" w:sz="4" w:space="0" w:color="808080"/>
            </w:tcBorders>
            <w:shd w:val="clear" w:color="auto" w:fill="FFCC99"/>
          </w:tcPr>
          <w:p w:rsidR="00524802" w:rsidRPr="007908DF" w:rsidRDefault="00524802" w:rsidP="007908DF">
            <w:pPr>
              <w:pStyle w:val="Paragraph"/>
              <w:spacing w:after="0"/>
              <w:rPr>
                <w:b/>
                <w:color w:val="FF0000"/>
                <w:lang w:val="fr-FR"/>
              </w:rPr>
            </w:pPr>
            <w:r w:rsidRPr="007908DF">
              <w:rPr>
                <w:b/>
                <w:color w:val="FF0000"/>
                <w:lang w:val="fr-FR"/>
              </w:rPr>
              <w:t>Lancer de dé suivant l’arme employée</w:t>
            </w:r>
          </w:p>
        </w:tc>
        <w:tc>
          <w:tcPr>
            <w:tcW w:w="3908" w:type="dxa"/>
            <w:gridSpan w:val="4"/>
            <w:tcBorders>
              <w:left w:val="single" w:sz="4" w:space="0" w:color="808080"/>
            </w:tcBorders>
            <w:shd w:val="clear" w:color="auto" w:fill="FFCC99"/>
          </w:tcPr>
          <w:p w:rsidR="00524802" w:rsidRPr="007908DF" w:rsidRDefault="00524802" w:rsidP="007908DF">
            <w:pPr>
              <w:pStyle w:val="Paragraph"/>
              <w:spacing w:after="0"/>
              <w:rPr>
                <w:b/>
                <w:color w:val="FF0000"/>
                <w:lang w:val="fr-FR"/>
              </w:rPr>
            </w:pPr>
            <w:r w:rsidRPr="007908DF">
              <w:rPr>
                <w:b/>
                <w:color w:val="FF0000"/>
                <w:lang w:val="fr-FR"/>
              </w:rPr>
              <w:t>Résultat suivant couverture</w:t>
            </w:r>
          </w:p>
        </w:tc>
      </w:tr>
      <w:tr w:rsidR="00524802" w:rsidRPr="007908DF" w:rsidTr="007908DF">
        <w:tc>
          <w:tcPr>
            <w:tcW w:w="1213" w:type="dxa"/>
            <w:gridSpan w:val="2"/>
            <w:shd w:val="clear" w:color="auto" w:fill="FFCC99"/>
          </w:tcPr>
          <w:p w:rsidR="00524802" w:rsidRPr="007908DF" w:rsidRDefault="00524802" w:rsidP="007908DF">
            <w:pPr>
              <w:pStyle w:val="Paragraph"/>
              <w:spacing w:after="0"/>
              <w:jc w:val="center"/>
              <w:rPr>
                <w:b/>
                <w:lang w:val="fr-FR"/>
              </w:rPr>
            </w:pPr>
            <w:r w:rsidRPr="007908DF">
              <w:rPr>
                <w:b/>
                <w:lang w:val="fr-FR"/>
              </w:rPr>
              <w:t>Baliste</w:t>
            </w:r>
            <w:r w:rsidRPr="007908DF">
              <w:rPr>
                <w:b/>
                <w:lang w:val="fr-FR"/>
              </w:rPr>
              <w:br/>
              <w:t>Bombarde</w:t>
            </w:r>
          </w:p>
        </w:tc>
        <w:tc>
          <w:tcPr>
            <w:tcW w:w="1385" w:type="dxa"/>
            <w:shd w:val="clear" w:color="auto" w:fill="FFCC99"/>
          </w:tcPr>
          <w:p w:rsidR="00524802" w:rsidRPr="007908DF" w:rsidRDefault="00524802" w:rsidP="007908DF">
            <w:pPr>
              <w:pStyle w:val="Paragraph"/>
              <w:spacing w:after="0"/>
              <w:jc w:val="center"/>
              <w:rPr>
                <w:b/>
                <w:lang w:val="fr-FR"/>
              </w:rPr>
            </w:pPr>
            <w:r w:rsidRPr="007908DF">
              <w:rPr>
                <w:b/>
                <w:lang w:val="fr-FR"/>
              </w:rPr>
              <w:t>Couleuvrine</w:t>
            </w:r>
          </w:p>
        </w:tc>
        <w:tc>
          <w:tcPr>
            <w:tcW w:w="1091" w:type="dxa"/>
            <w:shd w:val="clear" w:color="auto" w:fill="FFCC99"/>
          </w:tcPr>
          <w:p w:rsidR="00524802" w:rsidRPr="007908DF" w:rsidRDefault="00524802" w:rsidP="007908DF">
            <w:pPr>
              <w:pStyle w:val="Paragraph"/>
              <w:spacing w:after="0"/>
              <w:jc w:val="center"/>
              <w:rPr>
                <w:b/>
                <w:lang w:val="fr-FR"/>
              </w:rPr>
            </w:pPr>
            <w:r w:rsidRPr="007908DF">
              <w:rPr>
                <w:b/>
                <w:lang w:val="fr-FR"/>
              </w:rPr>
              <w:t>Arbalète</w:t>
            </w:r>
            <w:r w:rsidRPr="007908DF">
              <w:rPr>
                <w:b/>
                <w:lang w:val="fr-FR"/>
              </w:rPr>
              <w:br/>
              <w:t>Poignard</w:t>
            </w:r>
            <w:r w:rsidRPr="007908DF">
              <w:rPr>
                <w:b/>
                <w:lang w:val="fr-FR"/>
              </w:rPr>
              <w:br/>
              <w:t>Hache</w:t>
            </w:r>
          </w:p>
        </w:tc>
        <w:tc>
          <w:tcPr>
            <w:tcW w:w="931" w:type="dxa"/>
            <w:shd w:val="clear" w:color="auto" w:fill="FFCC99"/>
          </w:tcPr>
          <w:p w:rsidR="00524802" w:rsidRPr="007908DF" w:rsidRDefault="00524802" w:rsidP="007908DF">
            <w:pPr>
              <w:pStyle w:val="Paragraph"/>
              <w:spacing w:after="0"/>
              <w:jc w:val="center"/>
              <w:rPr>
                <w:b/>
                <w:lang w:val="fr-FR"/>
              </w:rPr>
            </w:pPr>
            <w:r w:rsidRPr="007908DF">
              <w:rPr>
                <w:b/>
                <w:lang w:val="fr-FR"/>
              </w:rPr>
              <w:t>Arc long</w:t>
            </w:r>
            <w:r w:rsidRPr="007908DF">
              <w:rPr>
                <w:b/>
                <w:lang w:val="fr-FR"/>
              </w:rPr>
              <w:br/>
              <w:t>Fronde</w:t>
            </w:r>
            <w:r w:rsidRPr="007908DF">
              <w:rPr>
                <w:b/>
                <w:lang w:val="fr-FR"/>
              </w:rPr>
              <w:br/>
              <w:t>Pierre</w:t>
            </w:r>
          </w:p>
        </w:tc>
        <w:tc>
          <w:tcPr>
            <w:tcW w:w="949" w:type="dxa"/>
            <w:tcBorders>
              <w:right w:val="single" w:sz="4" w:space="0" w:color="808080"/>
            </w:tcBorders>
            <w:shd w:val="clear" w:color="auto" w:fill="FFCC99"/>
          </w:tcPr>
          <w:p w:rsidR="00524802" w:rsidRPr="007908DF" w:rsidRDefault="00524802" w:rsidP="007908DF">
            <w:pPr>
              <w:pStyle w:val="Paragraph"/>
              <w:spacing w:after="0"/>
              <w:jc w:val="center"/>
              <w:rPr>
                <w:b/>
                <w:lang w:val="fr-FR"/>
              </w:rPr>
            </w:pPr>
            <w:r w:rsidRPr="007908DF">
              <w:rPr>
                <w:b/>
                <w:lang w:val="fr-FR"/>
              </w:rPr>
              <w:t>Arc court</w:t>
            </w:r>
            <w:r w:rsidRPr="007908DF">
              <w:rPr>
                <w:b/>
                <w:lang w:val="fr-FR"/>
              </w:rPr>
              <w:br/>
              <w:t>Javelot</w:t>
            </w:r>
          </w:p>
        </w:tc>
        <w:tc>
          <w:tcPr>
            <w:tcW w:w="983" w:type="dxa"/>
            <w:tcBorders>
              <w:left w:val="single" w:sz="4" w:space="0" w:color="808080"/>
            </w:tcBorders>
            <w:shd w:val="clear" w:color="auto" w:fill="FFCC99"/>
          </w:tcPr>
          <w:p w:rsidR="00524802" w:rsidRPr="007908DF" w:rsidRDefault="00524802" w:rsidP="007908DF">
            <w:pPr>
              <w:pStyle w:val="Paragraph"/>
              <w:spacing w:after="0"/>
              <w:jc w:val="center"/>
              <w:rPr>
                <w:b/>
                <w:lang w:val="fr-FR"/>
              </w:rPr>
            </w:pPr>
            <w:r w:rsidRPr="007908DF">
              <w:rPr>
                <w:b/>
                <w:lang w:val="fr-FR"/>
              </w:rPr>
              <w:t>Aucune</w:t>
            </w:r>
          </w:p>
        </w:tc>
        <w:tc>
          <w:tcPr>
            <w:tcW w:w="900" w:type="dxa"/>
            <w:shd w:val="clear" w:color="auto" w:fill="FFCC99"/>
          </w:tcPr>
          <w:p w:rsidR="00524802" w:rsidRPr="007908DF" w:rsidRDefault="00524802" w:rsidP="007908DF">
            <w:pPr>
              <w:pStyle w:val="Paragraph"/>
              <w:spacing w:after="0"/>
              <w:jc w:val="center"/>
              <w:rPr>
                <w:b/>
                <w:lang w:val="fr-FR"/>
              </w:rPr>
            </w:pPr>
            <w:r w:rsidRPr="007908DF">
              <w:rPr>
                <w:b/>
                <w:lang w:val="fr-FR"/>
              </w:rPr>
              <w:t>Légère</w:t>
            </w:r>
          </w:p>
        </w:tc>
        <w:tc>
          <w:tcPr>
            <w:tcW w:w="1094" w:type="dxa"/>
            <w:shd w:val="clear" w:color="auto" w:fill="FFCC99"/>
          </w:tcPr>
          <w:p w:rsidR="00524802" w:rsidRPr="007908DF" w:rsidRDefault="00524802" w:rsidP="007908DF">
            <w:pPr>
              <w:pStyle w:val="Paragraph"/>
              <w:spacing w:after="0"/>
              <w:jc w:val="center"/>
              <w:rPr>
                <w:b/>
                <w:lang w:val="fr-FR"/>
              </w:rPr>
            </w:pPr>
            <w:r w:rsidRPr="007908DF">
              <w:rPr>
                <w:b/>
                <w:lang w:val="fr-FR"/>
              </w:rPr>
              <w:t>Moyenne</w:t>
            </w:r>
          </w:p>
        </w:tc>
        <w:tc>
          <w:tcPr>
            <w:tcW w:w="931" w:type="dxa"/>
            <w:shd w:val="clear" w:color="auto" w:fill="FFCC99"/>
          </w:tcPr>
          <w:p w:rsidR="00524802" w:rsidRPr="007908DF" w:rsidRDefault="00524802" w:rsidP="007908DF">
            <w:pPr>
              <w:pStyle w:val="Paragraph"/>
              <w:spacing w:after="0"/>
              <w:jc w:val="center"/>
              <w:rPr>
                <w:b/>
                <w:lang w:val="fr-FR"/>
              </w:rPr>
            </w:pPr>
            <w:r w:rsidRPr="007908DF">
              <w:rPr>
                <w:b/>
                <w:lang w:val="fr-FR"/>
              </w:rPr>
              <w:t>Lourde</w:t>
            </w:r>
          </w:p>
        </w:tc>
      </w:tr>
      <w:tr w:rsidR="00524802" w:rsidTr="007908DF">
        <w:tc>
          <w:tcPr>
            <w:tcW w:w="1213" w:type="dxa"/>
            <w:gridSpan w:val="2"/>
            <w:shd w:val="clear" w:color="auto" w:fill="FFFF99"/>
          </w:tcPr>
          <w:p w:rsidR="00524802" w:rsidRPr="007908DF" w:rsidRDefault="00524802" w:rsidP="007908DF">
            <w:pPr>
              <w:pStyle w:val="Paragraph"/>
              <w:spacing w:after="0"/>
              <w:jc w:val="center"/>
              <w:rPr>
                <w:lang w:val="fr-FR"/>
              </w:rPr>
            </w:pPr>
            <w:r w:rsidRPr="007908DF">
              <w:rPr>
                <w:lang w:val="fr-FR"/>
              </w:rPr>
              <w:t>1</w:t>
            </w:r>
          </w:p>
        </w:tc>
        <w:tc>
          <w:tcPr>
            <w:tcW w:w="1385" w:type="dxa"/>
            <w:shd w:val="clear" w:color="auto" w:fill="FFFF99"/>
          </w:tcPr>
          <w:p w:rsidR="00524802" w:rsidRPr="007908DF" w:rsidRDefault="00524802" w:rsidP="007908DF">
            <w:pPr>
              <w:pStyle w:val="Paragraph"/>
              <w:spacing w:after="0"/>
              <w:jc w:val="center"/>
              <w:rPr>
                <w:lang w:val="fr-FR"/>
              </w:rPr>
            </w:pPr>
          </w:p>
        </w:tc>
        <w:tc>
          <w:tcPr>
            <w:tcW w:w="1091" w:type="dxa"/>
            <w:shd w:val="clear" w:color="auto" w:fill="FFFF99"/>
          </w:tcPr>
          <w:p w:rsidR="00524802" w:rsidRPr="007908DF" w:rsidRDefault="00524802" w:rsidP="007908DF">
            <w:pPr>
              <w:pStyle w:val="Paragraph"/>
              <w:spacing w:after="0"/>
              <w:jc w:val="center"/>
              <w:rPr>
                <w:lang w:val="fr-FR"/>
              </w:rPr>
            </w:pPr>
          </w:p>
        </w:tc>
        <w:tc>
          <w:tcPr>
            <w:tcW w:w="931" w:type="dxa"/>
            <w:shd w:val="clear" w:color="auto" w:fill="FFFF99"/>
          </w:tcPr>
          <w:p w:rsidR="00524802" w:rsidRPr="007908DF" w:rsidRDefault="00524802" w:rsidP="007908DF">
            <w:pPr>
              <w:pStyle w:val="Paragraph"/>
              <w:spacing w:after="0"/>
              <w:jc w:val="center"/>
              <w:rPr>
                <w:lang w:val="fr-FR"/>
              </w:rPr>
            </w:pPr>
          </w:p>
        </w:tc>
        <w:tc>
          <w:tcPr>
            <w:tcW w:w="949" w:type="dxa"/>
            <w:tcBorders>
              <w:right w:val="single" w:sz="4" w:space="0" w:color="808080"/>
            </w:tcBorders>
            <w:shd w:val="clear" w:color="auto" w:fill="FFFF99"/>
          </w:tcPr>
          <w:p w:rsidR="00524802" w:rsidRPr="007908DF" w:rsidRDefault="00524802" w:rsidP="007908DF">
            <w:pPr>
              <w:pStyle w:val="Paragraph"/>
              <w:spacing w:after="0"/>
              <w:jc w:val="center"/>
              <w:rPr>
                <w:lang w:val="fr-FR"/>
              </w:rPr>
            </w:pPr>
          </w:p>
        </w:tc>
        <w:tc>
          <w:tcPr>
            <w:tcW w:w="983" w:type="dxa"/>
            <w:tcBorders>
              <w:left w:val="single" w:sz="4" w:space="0" w:color="808080"/>
            </w:tcBorders>
            <w:shd w:val="clear" w:color="auto" w:fill="FFFF99"/>
          </w:tcPr>
          <w:p w:rsidR="00524802" w:rsidRPr="007908DF" w:rsidRDefault="00524802" w:rsidP="007908DF">
            <w:pPr>
              <w:pStyle w:val="Paragraph"/>
              <w:spacing w:after="0"/>
              <w:jc w:val="center"/>
              <w:rPr>
                <w:lang w:val="fr-FR"/>
              </w:rPr>
            </w:pPr>
            <w:r w:rsidRPr="007908DF">
              <w:rPr>
                <w:lang w:val="fr-FR"/>
              </w:rPr>
              <w:t>C</w:t>
            </w:r>
          </w:p>
        </w:tc>
        <w:tc>
          <w:tcPr>
            <w:tcW w:w="900" w:type="dxa"/>
            <w:shd w:val="clear" w:color="auto" w:fill="FFFF99"/>
          </w:tcPr>
          <w:p w:rsidR="00524802" w:rsidRPr="007908DF" w:rsidRDefault="00524802" w:rsidP="007908DF">
            <w:pPr>
              <w:pStyle w:val="Paragraph"/>
              <w:spacing w:after="0"/>
              <w:jc w:val="center"/>
              <w:rPr>
                <w:lang w:val="fr-FR"/>
              </w:rPr>
            </w:pPr>
            <w:r w:rsidRPr="007908DF">
              <w:rPr>
                <w:lang w:val="fr-FR"/>
              </w:rPr>
              <w:t>C</w:t>
            </w:r>
          </w:p>
        </w:tc>
        <w:tc>
          <w:tcPr>
            <w:tcW w:w="1094" w:type="dxa"/>
            <w:shd w:val="clear" w:color="auto" w:fill="FFFF99"/>
          </w:tcPr>
          <w:p w:rsidR="00524802" w:rsidRPr="007908DF" w:rsidRDefault="00524802" w:rsidP="007908DF">
            <w:pPr>
              <w:pStyle w:val="Paragraph"/>
              <w:spacing w:after="0"/>
              <w:jc w:val="center"/>
              <w:rPr>
                <w:lang w:val="fr-FR"/>
              </w:rPr>
            </w:pPr>
            <w:r w:rsidRPr="007908DF">
              <w:rPr>
                <w:lang w:val="fr-FR"/>
              </w:rPr>
              <w:t>C</w:t>
            </w:r>
          </w:p>
        </w:tc>
        <w:tc>
          <w:tcPr>
            <w:tcW w:w="931" w:type="dxa"/>
            <w:shd w:val="clear" w:color="auto" w:fill="FFFF99"/>
          </w:tcPr>
          <w:p w:rsidR="00524802" w:rsidRPr="007908DF" w:rsidRDefault="00524802" w:rsidP="007908DF">
            <w:pPr>
              <w:pStyle w:val="Paragraph"/>
              <w:spacing w:after="0"/>
              <w:jc w:val="center"/>
              <w:rPr>
                <w:lang w:val="fr-FR"/>
              </w:rPr>
            </w:pPr>
            <w:r w:rsidRPr="007908DF">
              <w:rPr>
                <w:lang w:val="fr-FR"/>
              </w:rPr>
              <w:t>C</w:t>
            </w:r>
          </w:p>
        </w:tc>
      </w:tr>
      <w:tr w:rsidR="00524802" w:rsidTr="007908DF">
        <w:tc>
          <w:tcPr>
            <w:tcW w:w="1213" w:type="dxa"/>
            <w:gridSpan w:val="2"/>
            <w:shd w:val="clear" w:color="auto" w:fill="FFFFCC"/>
          </w:tcPr>
          <w:p w:rsidR="00524802" w:rsidRPr="007908DF" w:rsidRDefault="00524802" w:rsidP="007908DF">
            <w:pPr>
              <w:pStyle w:val="Paragraph"/>
              <w:spacing w:after="0"/>
              <w:jc w:val="center"/>
              <w:rPr>
                <w:lang w:val="fr-FR"/>
              </w:rPr>
            </w:pPr>
            <w:r w:rsidRPr="007908DF">
              <w:rPr>
                <w:lang w:val="fr-FR"/>
              </w:rPr>
              <w:t>2</w:t>
            </w:r>
          </w:p>
        </w:tc>
        <w:tc>
          <w:tcPr>
            <w:tcW w:w="1385" w:type="dxa"/>
            <w:shd w:val="clear" w:color="auto" w:fill="FFFFCC"/>
          </w:tcPr>
          <w:p w:rsidR="00524802" w:rsidRPr="007908DF" w:rsidRDefault="00524802" w:rsidP="007908DF">
            <w:pPr>
              <w:pStyle w:val="Paragraph"/>
              <w:spacing w:after="0"/>
              <w:jc w:val="center"/>
              <w:rPr>
                <w:lang w:val="fr-FR"/>
              </w:rPr>
            </w:pPr>
            <w:r w:rsidRPr="007908DF">
              <w:rPr>
                <w:lang w:val="fr-FR"/>
              </w:rPr>
              <w:t>1</w:t>
            </w:r>
          </w:p>
        </w:tc>
        <w:tc>
          <w:tcPr>
            <w:tcW w:w="1091" w:type="dxa"/>
            <w:shd w:val="clear" w:color="auto" w:fill="FFFFCC"/>
          </w:tcPr>
          <w:p w:rsidR="00524802" w:rsidRPr="007908DF" w:rsidRDefault="00524802" w:rsidP="007908DF">
            <w:pPr>
              <w:pStyle w:val="Paragraph"/>
              <w:spacing w:after="0"/>
              <w:jc w:val="center"/>
              <w:rPr>
                <w:lang w:val="fr-FR"/>
              </w:rPr>
            </w:pPr>
          </w:p>
        </w:tc>
        <w:tc>
          <w:tcPr>
            <w:tcW w:w="931" w:type="dxa"/>
            <w:shd w:val="clear" w:color="auto" w:fill="FFFFCC"/>
          </w:tcPr>
          <w:p w:rsidR="00524802" w:rsidRPr="007908DF" w:rsidRDefault="00524802" w:rsidP="007908DF">
            <w:pPr>
              <w:pStyle w:val="Paragraph"/>
              <w:spacing w:after="0"/>
              <w:jc w:val="center"/>
              <w:rPr>
                <w:lang w:val="fr-FR"/>
              </w:rPr>
            </w:pPr>
          </w:p>
        </w:tc>
        <w:tc>
          <w:tcPr>
            <w:tcW w:w="949" w:type="dxa"/>
            <w:tcBorders>
              <w:right w:val="single" w:sz="4" w:space="0" w:color="808080"/>
            </w:tcBorders>
            <w:shd w:val="clear" w:color="auto" w:fill="FFFFCC"/>
          </w:tcPr>
          <w:p w:rsidR="00524802" w:rsidRPr="007908DF" w:rsidRDefault="00524802" w:rsidP="007908DF">
            <w:pPr>
              <w:pStyle w:val="Paragraph"/>
              <w:spacing w:after="0"/>
              <w:jc w:val="center"/>
              <w:rPr>
                <w:lang w:val="fr-FR"/>
              </w:rPr>
            </w:pPr>
          </w:p>
        </w:tc>
        <w:tc>
          <w:tcPr>
            <w:tcW w:w="983" w:type="dxa"/>
            <w:tcBorders>
              <w:left w:val="single" w:sz="4" w:space="0" w:color="808080"/>
            </w:tcBorders>
            <w:shd w:val="clear" w:color="auto" w:fill="FFFFCC"/>
          </w:tcPr>
          <w:p w:rsidR="00524802" w:rsidRPr="007908DF" w:rsidRDefault="00524802" w:rsidP="007908DF">
            <w:pPr>
              <w:pStyle w:val="Paragraph"/>
              <w:spacing w:after="0"/>
              <w:jc w:val="center"/>
              <w:rPr>
                <w:lang w:val="fr-FR"/>
              </w:rPr>
            </w:pPr>
            <w:r w:rsidRPr="007908DF">
              <w:rPr>
                <w:lang w:val="fr-FR"/>
              </w:rPr>
              <w:t>C</w:t>
            </w:r>
          </w:p>
        </w:tc>
        <w:tc>
          <w:tcPr>
            <w:tcW w:w="900" w:type="dxa"/>
            <w:shd w:val="clear" w:color="auto" w:fill="FFFFCC"/>
          </w:tcPr>
          <w:p w:rsidR="00524802" w:rsidRPr="007908DF" w:rsidRDefault="00524802" w:rsidP="007908DF">
            <w:pPr>
              <w:pStyle w:val="Paragraph"/>
              <w:spacing w:after="0"/>
              <w:jc w:val="center"/>
              <w:rPr>
                <w:lang w:val="fr-FR"/>
              </w:rPr>
            </w:pPr>
            <w:r w:rsidRPr="007908DF">
              <w:rPr>
                <w:lang w:val="fr-FR"/>
              </w:rPr>
              <w:t>C</w:t>
            </w:r>
          </w:p>
        </w:tc>
        <w:tc>
          <w:tcPr>
            <w:tcW w:w="1094" w:type="dxa"/>
            <w:shd w:val="clear" w:color="auto" w:fill="FFFFCC"/>
          </w:tcPr>
          <w:p w:rsidR="00524802" w:rsidRPr="007908DF" w:rsidRDefault="00524802" w:rsidP="007908DF">
            <w:pPr>
              <w:pStyle w:val="Paragraph"/>
              <w:spacing w:after="0"/>
              <w:jc w:val="center"/>
              <w:rPr>
                <w:lang w:val="fr-FR"/>
              </w:rPr>
            </w:pPr>
            <w:r w:rsidRPr="007908DF">
              <w:rPr>
                <w:lang w:val="fr-FR"/>
              </w:rPr>
              <w:t>C</w:t>
            </w:r>
          </w:p>
        </w:tc>
        <w:tc>
          <w:tcPr>
            <w:tcW w:w="931" w:type="dxa"/>
            <w:shd w:val="clear" w:color="auto" w:fill="FFFFCC"/>
          </w:tcPr>
          <w:p w:rsidR="00524802" w:rsidRPr="007908DF" w:rsidRDefault="00524802" w:rsidP="007908DF">
            <w:pPr>
              <w:pStyle w:val="Paragraph"/>
              <w:spacing w:after="0"/>
              <w:jc w:val="center"/>
              <w:rPr>
                <w:lang w:val="fr-FR"/>
              </w:rPr>
            </w:pPr>
            <w:r w:rsidRPr="007908DF">
              <w:rPr>
                <w:lang w:val="fr-FR"/>
              </w:rPr>
              <w:t>B</w:t>
            </w:r>
          </w:p>
        </w:tc>
      </w:tr>
      <w:tr w:rsidR="00524802" w:rsidTr="007908DF">
        <w:tc>
          <w:tcPr>
            <w:tcW w:w="1213" w:type="dxa"/>
            <w:gridSpan w:val="2"/>
            <w:shd w:val="clear" w:color="auto" w:fill="FFFF99"/>
          </w:tcPr>
          <w:p w:rsidR="00524802" w:rsidRPr="007908DF" w:rsidRDefault="00524802" w:rsidP="007908DF">
            <w:pPr>
              <w:pStyle w:val="Paragraph"/>
              <w:spacing w:after="0"/>
              <w:jc w:val="center"/>
              <w:rPr>
                <w:lang w:val="fr-FR"/>
              </w:rPr>
            </w:pPr>
            <w:r w:rsidRPr="007908DF">
              <w:rPr>
                <w:lang w:val="fr-FR"/>
              </w:rPr>
              <w:t>3</w:t>
            </w:r>
          </w:p>
        </w:tc>
        <w:tc>
          <w:tcPr>
            <w:tcW w:w="1385" w:type="dxa"/>
            <w:shd w:val="clear" w:color="auto" w:fill="FFFF99"/>
          </w:tcPr>
          <w:p w:rsidR="00524802" w:rsidRPr="007908DF" w:rsidRDefault="00524802" w:rsidP="007908DF">
            <w:pPr>
              <w:pStyle w:val="Paragraph"/>
              <w:spacing w:after="0"/>
              <w:jc w:val="center"/>
              <w:rPr>
                <w:lang w:val="fr-FR"/>
              </w:rPr>
            </w:pPr>
            <w:r w:rsidRPr="007908DF">
              <w:rPr>
                <w:lang w:val="fr-FR"/>
              </w:rPr>
              <w:t>2</w:t>
            </w:r>
          </w:p>
        </w:tc>
        <w:tc>
          <w:tcPr>
            <w:tcW w:w="1091" w:type="dxa"/>
            <w:shd w:val="clear" w:color="auto" w:fill="FFFF99"/>
          </w:tcPr>
          <w:p w:rsidR="00524802" w:rsidRPr="007908DF" w:rsidRDefault="00524802" w:rsidP="007908DF">
            <w:pPr>
              <w:pStyle w:val="Paragraph"/>
              <w:spacing w:after="0"/>
              <w:jc w:val="center"/>
              <w:rPr>
                <w:lang w:val="fr-FR"/>
              </w:rPr>
            </w:pPr>
            <w:r w:rsidRPr="007908DF">
              <w:rPr>
                <w:lang w:val="fr-FR"/>
              </w:rPr>
              <w:t>1</w:t>
            </w:r>
          </w:p>
        </w:tc>
        <w:tc>
          <w:tcPr>
            <w:tcW w:w="931" w:type="dxa"/>
            <w:shd w:val="clear" w:color="auto" w:fill="FFFF99"/>
          </w:tcPr>
          <w:p w:rsidR="00524802" w:rsidRPr="007908DF" w:rsidRDefault="00524802" w:rsidP="007908DF">
            <w:pPr>
              <w:pStyle w:val="Paragraph"/>
              <w:spacing w:after="0"/>
              <w:jc w:val="center"/>
              <w:rPr>
                <w:lang w:val="fr-FR"/>
              </w:rPr>
            </w:pPr>
          </w:p>
        </w:tc>
        <w:tc>
          <w:tcPr>
            <w:tcW w:w="949" w:type="dxa"/>
            <w:tcBorders>
              <w:right w:val="single" w:sz="4" w:space="0" w:color="808080"/>
            </w:tcBorders>
            <w:shd w:val="clear" w:color="auto" w:fill="FFFF99"/>
          </w:tcPr>
          <w:p w:rsidR="00524802" w:rsidRPr="007908DF" w:rsidRDefault="00524802" w:rsidP="007908DF">
            <w:pPr>
              <w:pStyle w:val="Paragraph"/>
              <w:spacing w:after="0"/>
              <w:jc w:val="center"/>
              <w:rPr>
                <w:lang w:val="fr-FR"/>
              </w:rPr>
            </w:pPr>
          </w:p>
        </w:tc>
        <w:tc>
          <w:tcPr>
            <w:tcW w:w="983" w:type="dxa"/>
            <w:tcBorders>
              <w:left w:val="single" w:sz="4" w:space="0" w:color="808080"/>
            </w:tcBorders>
            <w:shd w:val="clear" w:color="auto" w:fill="FFFF99"/>
          </w:tcPr>
          <w:p w:rsidR="00524802" w:rsidRPr="007908DF" w:rsidRDefault="00524802" w:rsidP="007908DF">
            <w:pPr>
              <w:pStyle w:val="Paragraph"/>
              <w:spacing w:after="0"/>
              <w:jc w:val="center"/>
              <w:rPr>
                <w:lang w:val="fr-FR"/>
              </w:rPr>
            </w:pPr>
            <w:r w:rsidRPr="007908DF">
              <w:rPr>
                <w:lang w:val="fr-FR"/>
              </w:rPr>
              <w:t>C</w:t>
            </w:r>
          </w:p>
        </w:tc>
        <w:tc>
          <w:tcPr>
            <w:tcW w:w="900" w:type="dxa"/>
            <w:shd w:val="clear" w:color="auto" w:fill="FFFF99"/>
          </w:tcPr>
          <w:p w:rsidR="00524802" w:rsidRPr="007908DF" w:rsidRDefault="00524802" w:rsidP="007908DF">
            <w:pPr>
              <w:pStyle w:val="Paragraph"/>
              <w:spacing w:after="0"/>
              <w:jc w:val="center"/>
              <w:rPr>
                <w:lang w:val="fr-FR"/>
              </w:rPr>
            </w:pPr>
            <w:r w:rsidRPr="007908DF">
              <w:rPr>
                <w:lang w:val="fr-FR"/>
              </w:rPr>
              <w:t>C</w:t>
            </w:r>
          </w:p>
        </w:tc>
        <w:tc>
          <w:tcPr>
            <w:tcW w:w="1094" w:type="dxa"/>
            <w:shd w:val="clear" w:color="auto" w:fill="FFFF99"/>
          </w:tcPr>
          <w:p w:rsidR="00524802" w:rsidRPr="007908DF" w:rsidRDefault="00524802" w:rsidP="007908DF">
            <w:pPr>
              <w:pStyle w:val="Paragraph"/>
              <w:spacing w:after="0"/>
              <w:jc w:val="center"/>
              <w:rPr>
                <w:lang w:val="fr-FR"/>
              </w:rPr>
            </w:pPr>
            <w:r w:rsidRPr="007908DF">
              <w:rPr>
                <w:lang w:val="fr-FR"/>
              </w:rPr>
              <w:t>C</w:t>
            </w:r>
          </w:p>
        </w:tc>
        <w:tc>
          <w:tcPr>
            <w:tcW w:w="931" w:type="dxa"/>
            <w:shd w:val="clear" w:color="auto" w:fill="FFFF99"/>
          </w:tcPr>
          <w:p w:rsidR="00524802" w:rsidRPr="007908DF" w:rsidRDefault="00524802" w:rsidP="007908DF">
            <w:pPr>
              <w:pStyle w:val="Paragraph"/>
              <w:spacing w:after="0"/>
              <w:jc w:val="center"/>
              <w:rPr>
                <w:lang w:val="fr-FR"/>
              </w:rPr>
            </w:pPr>
            <w:r w:rsidRPr="007908DF">
              <w:rPr>
                <w:lang w:val="fr-FR"/>
              </w:rPr>
              <w:t>B</w:t>
            </w:r>
          </w:p>
        </w:tc>
      </w:tr>
      <w:tr w:rsidR="00524802" w:rsidTr="007908DF">
        <w:tc>
          <w:tcPr>
            <w:tcW w:w="1213" w:type="dxa"/>
            <w:gridSpan w:val="2"/>
            <w:shd w:val="clear" w:color="auto" w:fill="FFFFCC"/>
          </w:tcPr>
          <w:p w:rsidR="00524802" w:rsidRPr="007908DF" w:rsidRDefault="00524802" w:rsidP="007908DF">
            <w:pPr>
              <w:pStyle w:val="Paragraph"/>
              <w:spacing w:after="0"/>
              <w:jc w:val="center"/>
              <w:rPr>
                <w:lang w:val="fr-FR"/>
              </w:rPr>
            </w:pPr>
            <w:r w:rsidRPr="007908DF">
              <w:rPr>
                <w:lang w:val="fr-FR"/>
              </w:rPr>
              <w:t>4</w:t>
            </w:r>
          </w:p>
        </w:tc>
        <w:tc>
          <w:tcPr>
            <w:tcW w:w="1385" w:type="dxa"/>
            <w:shd w:val="clear" w:color="auto" w:fill="FFFFCC"/>
          </w:tcPr>
          <w:p w:rsidR="00524802" w:rsidRPr="007908DF" w:rsidRDefault="00524802" w:rsidP="007908DF">
            <w:pPr>
              <w:pStyle w:val="Paragraph"/>
              <w:spacing w:after="0"/>
              <w:jc w:val="center"/>
              <w:rPr>
                <w:lang w:val="fr-FR"/>
              </w:rPr>
            </w:pPr>
            <w:r w:rsidRPr="007908DF">
              <w:rPr>
                <w:lang w:val="fr-FR"/>
              </w:rPr>
              <w:t>3</w:t>
            </w:r>
          </w:p>
        </w:tc>
        <w:tc>
          <w:tcPr>
            <w:tcW w:w="1091" w:type="dxa"/>
            <w:shd w:val="clear" w:color="auto" w:fill="FFFFCC"/>
          </w:tcPr>
          <w:p w:rsidR="00524802" w:rsidRPr="007908DF" w:rsidRDefault="00524802" w:rsidP="007908DF">
            <w:pPr>
              <w:pStyle w:val="Paragraph"/>
              <w:spacing w:after="0"/>
              <w:jc w:val="center"/>
              <w:rPr>
                <w:lang w:val="fr-FR"/>
              </w:rPr>
            </w:pPr>
            <w:r w:rsidRPr="007908DF">
              <w:rPr>
                <w:lang w:val="fr-FR"/>
              </w:rPr>
              <w:t>2</w:t>
            </w:r>
          </w:p>
        </w:tc>
        <w:tc>
          <w:tcPr>
            <w:tcW w:w="931" w:type="dxa"/>
            <w:shd w:val="clear" w:color="auto" w:fill="FFFFCC"/>
          </w:tcPr>
          <w:p w:rsidR="00524802" w:rsidRPr="007908DF" w:rsidRDefault="00524802" w:rsidP="007908DF">
            <w:pPr>
              <w:pStyle w:val="Paragraph"/>
              <w:spacing w:after="0"/>
              <w:jc w:val="center"/>
              <w:rPr>
                <w:lang w:val="fr-FR"/>
              </w:rPr>
            </w:pPr>
            <w:r w:rsidRPr="007908DF">
              <w:rPr>
                <w:lang w:val="fr-FR"/>
              </w:rPr>
              <w:t>1</w:t>
            </w:r>
          </w:p>
        </w:tc>
        <w:tc>
          <w:tcPr>
            <w:tcW w:w="949" w:type="dxa"/>
            <w:tcBorders>
              <w:right w:val="single" w:sz="4" w:space="0" w:color="808080"/>
            </w:tcBorders>
            <w:shd w:val="clear" w:color="auto" w:fill="FFFFCC"/>
          </w:tcPr>
          <w:p w:rsidR="00524802" w:rsidRPr="007908DF" w:rsidRDefault="00524802" w:rsidP="007908DF">
            <w:pPr>
              <w:pStyle w:val="Paragraph"/>
              <w:spacing w:after="0"/>
              <w:jc w:val="center"/>
              <w:rPr>
                <w:lang w:val="fr-FR"/>
              </w:rPr>
            </w:pPr>
          </w:p>
        </w:tc>
        <w:tc>
          <w:tcPr>
            <w:tcW w:w="983" w:type="dxa"/>
            <w:tcBorders>
              <w:left w:val="single" w:sz="4" w:space="0" w:color="808080"/>
            </w:tcBorders>
            <w:shd w:val="clear" w:color="auto" w:fill="FFFFCC"/>
          </w:tcPr>
          <w:p w:rsidR="00524802" w:rsidRPr="007908DF" w:rsidRDefault="00524802" w:rsidP="007908DF">
            <w:pPr>
              <w:pStyle w:val="Paragraph"/>
              <w:spacing w:after="0"/>
              <w:jc w:val="center"/>
              <w:rPr>
                <w:lang w:val="fr-FR"/>
              </w:rPr>
            </w:pPr>
            <w:r w:rsidRPr="007908DF">
              <w:rPr>
                <w:lang w:val="fr-FR"/>
              </w:rPr>
              <w:t>C</w:t>
            </w:r>
          </w:p>
        </w:tc>
        <w:tc>
          <w:tcPr>
            <w:tcW w:w="900" w:type="dxa"/>
            <w:shd w:val="clear" w:color="auto" w:fill="FFFFCC"/>
          </w:tcPr>
          <w:p w:rsidR="00524802" w:rsidRPr="007908DF" w:rsidRDefault="00524802" w:rsidP="007908DF">
            <w:pPr>
              <w:pStyle w:val="Paragraph"/>
              <w:spacing w:after="0"/>
              <w:jc w:val="center"/>
              <w:rPr>
                <w:lang w:val="fr-FR"/>
              </w:rPr>
            </w:pPr>
            <w:r w:rsidRPr="007908DF">
              <w:rPr>
                <w:lang w:val="fr-FR"/>
              </w:rPr>
              <w:t>C</w:t>
            </w:r>
          </w:p>
        </w:tc>
        <w:tc>
          <w:tcPr>
            <w:tcW w:w="1094" w:type="dxa"/>
            <w:shd w:val="clear" w:color="auto" w:fill="FFFFCC"/>
          </w:tcPr>
          <w:p w:rsidR="00524802" w:rsidRPr="007908DF" w:rsidRDefault="00524802" w:rsidP="007908DF">
            <w:pPr>
              <w:pStyle w:val="Paragraph"/>
              <w:spacing w:after="0"/>
              <w:jc w:val="center"/>
              <w:rPr>
                <w:lang w:val="fr-FR"/>
              </w:rPr>
            </w:pPr>
            <w:r w:rsidRPr="007908DF">
              <w:rPr>
                <w:lang w:val="fr-FR"/>
              </w:rPr>
              <w:t>B</w:t>
            </w:r>
          </w:p>
        </w:tc>
        <w:tc>
          <w:tcPr>
            <w:tcW w:w="931" w:type="dxa"/>
            <w:shd w:val="clear" w:color="auto" w:fill="FFFFCC"/>
          </w:tcPr>
          <w:p w:rsidR="00524802" w:rsidRPr="007908DF" w:rsidRDefault="00524802" w:rsidP="007908DF">
            <w:pPr>
              <w:pStyle w:val="Paragraph"/>
              <w:spacing w:after="0"/>
              <w:jc w:val="center"/>
              <w:rPr>
                <w:lang w:val="fr-FR"/>
              </w:rPr>
            </w:pPr>
            <w:r w:rsidRPr="007908DF">
              <w:rPr>
                <w:lang w:val="fr-FR"/>
              </w:rPr>
              <w:t>A</w:t>
            </w:r>
          </w:p>
        </w:tc>
      </w:tr>
      <w:tr w:rsidR="00524802" w:rsidTr="007908DF">
        <w:tc>
          <w:tcPr>
            <w:tcW w:w="1213" w:type="dxa"/>
            <w:gridSpan w:val="2"/>
            <w:shd w:val="clear" w:color="auto" w:fill="FFFF99"/>
          </w:tcPr>
          <w:p w:rsidR="00524802" w:rsidRPr="007908DF" w:rsidRDefault="00524802" w:rsidP="007908DF">
            <w:pPr>
              <w:pStyle w:val="Paragraph"/>
              <w:spacing w:after="0"/>
              <w:jc w:val="center"/>
              <w:rPr>
                <w:lang w:val="fr-FR"/>
              </w:rPr>
            </w:pPr>
            <w:r w:rsidRPr="007908DF">
              <w:rPr>
                <w:lang w:val="fr-FR"/>
              </w:rPr>
              <w:t>5</w:t>
            </w:r>
          </w:p>
        </w:tc>
        <w:tc>
          <w:tcPr>
            <w:tcW w:w="1385" w:type="dxa"/>
            <w:shd w:val="clear" w:color="auto" w:fill="FFFF99"/>
          </w:tcPr>
          <w:p w:rsidR="00524802" w:rsidRPr="007908DF" w:rsidRDefault="00524802" w:rsidP="007908DF">
            <w:pPr>
              <w:pStyle w:val="Paragraph"/>
              <w:spacing w:after="0"/>
              <w:jc w:val="center"/>
              <w:rPr>
                <w:lang w:val="fr-FR"/>
              </w:rPr>
            </w:pPr>
            <w:r w:rsidRPr="007908DF">
              <w:rPr>
                <w:lang w:val="fr-FR"/>
              </w:rPr>
              <w:t>4</w:t>
            </w:r>
          </w:p>
        </w:tc>
        <w:tc>
          <w:tcPr>
            <w:tcW w:w="1091" w:type="dxa"/>
            <w:shd w:val="clear" w:color="auto" w:fill="FFFF99"/>
          </w:tcPr>
          <w:p w:rsidR="00524802" w:rsidRPr="007908DF" w:rsidRDefault="00524802" w:rsidP="007908DF">
            <w:pPr>
              <w:pStyle w:val="Paragraph"/>
              <w:spacing w:after="0"/>
              <w:jc w:val="center"/>
              <w:rPr>
                <w:lang w:val="fr-FR"/>
              </w:rPr>
            </w:pPr>
            <w:r w:rsidRPr="007908DF">
              <w:rPr>
                <w:lang w:val="fr-FR"/>
              </w:rPr>
              <w:t>3</w:t>
            </w:r>
          </w:p>
        </w:tc>
        <w:tc>
          <w:tcPr>
            <w:tcW w:w="931" w:type="dxa"/>
            <w:shd w:val="clear" w:color="auto" w:fill="FFFF99"/>
          </w:tcPr>
          <w:p w:rsidR="00524802" w:rsidRPr="007908DF" w:rsidRDefault="00524802" w:rsidP="007908DF">
            <w:pPr>
              <w:pStyle w:val="Paragraph"/>
              <w:spacing w:after="0"/>
              <w:jc w:val="center"/>
              <w:rPr>
                <w:lang w:val="fr-FR"/>
              </w:rPr>
            </w:pPr>
            <w:r w:rsidRPr="007908DF">
              <w:rPr>
                <w:lang w:val="fr-FR"/>
              </w:rPr>
              <w:t>2</w:t>
            </w:r>
          </w:p>
        </w:tc>
        <w:tc>
          <w:tcPr>
            <w:tcW w:w="949" w:type="dxa"/>
            <w:tcBorders>
              <w:right w:val="single" w:sz="4" w:space="0" w:color="808080"/>
            </w:tcBorders>
            <w:shd w:val="clear" w:color="auto" w:fill="FFFF99"/>
          </w:tcPr>
          <w:p w:rsidR="00524802" w:rsidRPr="007908DF" w:rsidRDefault="00524802" w:rsidP="007908DF">
            <w:pPr>
              <w:pStyle w:val="Paragraph"/>
              <w:spacing w:after="0"/>
              <w:jc w:val="center"/>
              <w:rPr>
                <w:lang w:val="fr-FR"/>
              </w:rPr>
            </w:pPr>
            <w:r w:rsidRPr="007908DF">
              <w:rPr>
                <w:lang w:val="fr-FR"/>
              </w:rPr>
              <w:t>1</w:t>
            </w:r>
          </w:p>
        </w:tc>
        <w:tc>
          <w:tcPr>
            <w:tcW w:w="983" w:type="dxa"/>
            <w:tcBorders>
              <w:left w:val="single" w:sz="4" w:space="0" w:color="808080"/>
            </w:tcBorders>
            <w:shd w:val="clear" w:color="auto" w:fill="FFFF99"/>
          </w:tcPr>
          <w:p w:rsidR="00524802" w:rsidRPr="007908DF" w:rsidRDefault="00524802" w:rsidP="007908DF">
            <w:pPr>
              <w:pStyle w:val="Paragraph"/>
              <w:spacing w:after="0"/>
              <w:jc w:val="center"/>
              <w:rPr>
                <w:lang w:val="fr-FR"/>
              </w:rPr>
            </w:pPr>
            <w:r w:rsidRPr="007908DF">
              <w:rPr>
                <w:lang w:val="fr-FR"/>
              </w:rPr>
              <w:t>C</w:t>
            </w:r>
          </w:p>
        </w:tc>
        <w:tc>
          <w:tcPr>
            <w:tcW w:w="900" w:type="dxa"/>
            <w:shd w:val="clear" w:color="auto" w:fill="FFFF99"/>
          </w:tcPr>
          <w:p w:rsidR="00524802" w:rsidRPr="007908DF" w:rsidRDefault="00524802" w:rsidP="007908DF">
            <w:pPr>
              <w:pStyle w:val="Paragraph"/>
              <w:spacing w:after="0"/>
              <w:jc w:val="center"/>
              <w:rPr>
                <w:lang w:val="fr-FR"/>
              </w:rPr>
            </w:pPr>
            <w:r w:rsidRPr="007908DF">
              <w:rPr>
                <w:lang w:val="fr-FR"/>
              </w:rPr>
              <w:t>B</w:t>
            </w:r>
          </w:p>
        </w:tc>
        <w:tc>
          <w:tcPr>
            <w:tcW w:w="1094" w:type="dxa"/>
            <w:shd w:val="clear" w:color="auto" w:fill="FFFF99"/>
          </w:tcPr>
          <w:p w:rsidR="00524802" w:rsidRPr="007908DF" w:rsidRDefault="00524802" w:rsidP="007908DF">
            <w:pPr>
              <w:pStyle w:val="Paragraph"/>
              <w:spacing w:after="0"/>
              <w:jc w:val="center"/>
              <w:rPr>
                <w:lang w:val="fr-FR"/>
              </w:rPr>
            </w:pPr>
            <w:r w:rsidRPr="007908DF">
              <w:rPr>
                <w:lang w:val="fr-FR"/>
              </w:rPr>
              <w:t>B</w:t>
            </w:r>
          </w:p>
        </w:tc>
        <w:tc>
          <w:tcPr>
            <w:tcW w:w="931" w:type="dxa"/>
            <w:shd w:val="clear" w:color="auto" w:fill="FFFF99"/>
          </w:tcPr>
          <w:p w:rsidR="00524802" w:rsidRPr="007908DF" w:rsidRDefault="00524802" w:rsidP="007908DF">
            <w:pPr>
              <w:pStyle w:val="Paragraph"/>
              <w:spacing w:after="0"/>
              <w:jc w:val="center"/>
              <w:rPr>
                <w:lang w:val="fr-FR"/>
              </w:rPr>
            </w:pPr>
            <w:r w:rsidRPr="007908DF">
              <w:rPr>
                <w:lang w:val="fr-FR"/>
              </w:rPr>
              <w:t>A</w:t>
            </w:r>
          </w:p>
        </w:tc>
      </w:tr>
      <w:tr w:rsidR="00524802" w:rsidTr="007908DF">
        <w:tc>
          <w:tcPr>
            <w:tcW w:w="1213" w:type="dxa"/>
            <w:gridSpan w:val="2"/>
            <w:shd w:val="clear" w:color="auto" w:fill="FFFFCC"/>
          </w:tcPr>
          <w:p w:rsidR="00524802" w:rsidRPr="007908DF" w:rsidRDefault="00524802" w:rsidP="007908DF">
            <w:pPr>
              <w:pStyle w:val="Paragraph"/>
              <w:spacing w:after="0"/>
              <w:jc w:val="center"/>
              <w:rPr>
                <w:lang w:val="fr-FR"/>
              </w:rPr>
            </w:pPr>
            <w:r w:rsidRPr="007908DF">
              <w:rPr>
                <w:lang w:val="fr-FR"/>
              </w:rPr>
              <w:t>6</w:t>
            </w:r>
          </w:p>
        </w:tc>
        <w:tc>
          <w:tcPr>
            <w:tcW w:w="1385" w:type="dxa"/>
            <w:shd w:val="clear" w:color="auto" w:fill="FFFFCC"/>
          </w:tcPr>
          <w:p w:rsidR="00524802" w:rsidRPr="007908DF" w:rsidRDefault="00524802" w:rsidP="007908DF">
            <w:pPr>
              <w:pStyle w:val="Paragraph"/>
              <w:spacing w:after="0"/>
              <w:jc w:val="center"/>
              <w:rPr>
                <w:lang w:val="fr-FR"/>
              </w:rPr>
            </w:pPr>
            <w:r w:rsidRPr="007908DF">
              <w:rPr>
                <w:lang w:val="fr-FR"/>
              </w:rPr>
              <w:t>5</w:t>
            </w:r>
          </w:p>
        </w:tc>
        <w:tc>
          <w:tcPr>
            <w:tcW w:w="1091" w:type="dxa"/>
            <w:shd w:val="clear" w:color="auto" w:fill="FFFFCC"/>
          </w:tcPr>
          <w:p w:rsidR="00524802" w:rsidRPr="007908DF" w:rsidRDefault="00524802" w:rsidP="007908DF">
            <w:pPr>
              <w:pStyle w:val="Paragraph"/>
              <w:spacing w:after="0"/>
              <w:jc w:val="center"/>
              <w:rPr>
                <w:lang w:val="fr-FR"/>
              </w:rPr>
            </w:pPr>
            <w:r w:rsidRPr="007908DF">
              <w:rPr>
                <w:lang w:val="fr-FR"/>
              </w:rPr>
              <w:t>4</w:t>
            </w:r>
          </w:p>
        </w:tc>
        <w:tc>
          <w:tcPr>
            <w:tcW w:w="931" w:type="dxa"/>
            <w:shd w:val="clear" w:color="auto" w:fill="FFFFCC"/>
          </w:tcPr>
          <w:p w:rsidR="00524802" w:rsidRPr="007908DF" w:rsidRDefault="00524802" w:rsidP="007908DF">
            <w:pPr>
              <w:pStyle w:val="Paragraph"/>
              <w:spacing w:after="0"/>
              <w:jc w:val="center"/>
              <w:rPr>
                <w:lang w:val="fr-FR"/>
              </w:rPr>
            </w:pPr>
            <w:r w:rsidRPr="007908DF">
              <w:rPr>
                <w:lang w:val="fr-FR"/>
              </w:rPr>
              <w:t>3</w:t>
            </w:r>
          </w:p>
        </w:tc>
        <w:tc>
          <w:tcPr>
            <w:tcW w:w="949" w:type="dxa"/>
            <w:tcBorders>
              <w:right w:val="single" w:sz="4" w:space="0" w:color="808080"/>
            </w:tcBorders>
            <w:shd w:val="clear" w:color="auto" w:fill="FFFFCC"/>
          </w:tcPr>
          <w:p w:rsidR="00524802" w:rsidRPr="007908DF" w:rsidRDefault="00524802" w:rsidP="007908DF">
            <w:pPr>
              <w:pStyle w:val="Paragraph"/>
              <w:spacing w:after="0"/>
              <w:jc w:val="center"/>
              <w:rPr>
                <w:lang w:val="fr-FR"/>
              </w:rPr>
            </w:pPr>
            <w:r w:rsidRPr="007908DF">
              <w:rPr>
                <w:lang w:val="fr-FR"/>
              </w:rPr>
              <w:t>2</w:t>
            </w:r>
          </w:p>
        </w:tc>
        <w:tc>
          <w:tcPr>
            <w:tcW w:w="983" w:type="dxa"/>
            <w:tcBorders>
              <w:left w:val="single" w:sz="4" w:space="0" w:color="808080"/>
            </w:tcBorders>
            <w:shd w:val="clear" w:color="auto" w:fill="FFFFCC"/>
          </w:tcPr>
          <w:p w:rsidR="00524802" w:rsidRPr="007908DF" w:rsidRDefault="00524802" w:rsidP="007908DF">
            <w:pPr>
              <w:pStyle w:val="Paragraph"/>
              <w:spacing w:after="0"/>
              <w:jc w:val="center"/>
              <w:rPr>
                <w:lang w:val="fr-FR"/>
              </w:rPr>
            </w:pPr>
            <w:r w:rsidRPr="007908DF">
              <w:rPr>
                <w:lang w:val="fr-FR"/>
              </w:rPr>
              <w:t>B</w:t>
            </w:r>
          </w:p>
        </w:tc>
        <w:tc>
          <w:tcPr>
            <w:tcW w:w="900" w:type="dxa"/>
            <w:shd w:val="clear" w:color="auto" w:fill="FFFFCC"/>
          </w:tcPr>
          <w:p w:rsidR="00524802" w:rsidRPr="007908DF" w:rsidRDefault="00524802" w:rsidP="007908DF">
            <w:pPr>
              <w:pStyle w:val="Paragraph"/>
              <w:spacing w:after="0"/>
              <w:jc w:val="center"/>
              <w:rPr>
                <w:lang w:val="fr-FR"/>
              </w:rPr>
            </w:pPr>
            <w:r w:rsidRPr="007908DF">
              <w:rPr>
                <w:lang w:val="fr-FR"/>
              </w:rPr>
              <w:t>B</w:t>
            </w:r>
          </w:p>
        </w:tc>
        <w:tc>
          <w:tcPr>
            <w:tcW w:w="1094" w:type="dxa"/>
            <w:shd w:val="clear" w:color="auto" w:fill="FFFFCC"/>
          </w:tcPr>
          <w:p w:rsidR="00524802" w:rsidRPr="007908DF" w:rsidRDefault="00524802" w:rsidP="007908DF">
            <w:pPr>
              <w:pStyle w:val="Paragraph"/>
              <w:spacing w:after="0"/>
              <w:jc w:val="center"/>
              <w:rPr>
                <w:lang w:val="fr-FR"/>
              </w:rPr>
            </w:pPr>
            <w:r w:rsidRPr="007908DF">
              <w:rPr>
                <w:lang w:val="fr-FR"/>
              </w:rPr>
              <w:t>A</w:t>
            </w:r>
          </w:p>
        </w:tc>
        <w:tc>
          <w:tcPr>
            <w:tcW w:w="931" w:type="dxa"/>
            <w:shd w:val="clear" w:color="auto" w:fill="FFFFCC"/>
          </w:tcPr>
          <w:p w:rsidR="00524802" w:rsidRPr="007908DF" w:rsidRDefault="00524802" w:rsidP="007908DF">
            <w:pPr>
              <w:pStyle w:val="Paragraph"/>
              <w:spacing w:after="0"/>
              <w:jc w:val="center"/>
              <w:rPr>
                <w:lang w:val="fr-FR"/>
              </w:rPr>
            </w:pPr>
            <w:r w:rsidRPr="007908DF">
              <w:rPr>
                <w:lang w:val="fr-FR"/>
              </w:rPr>
              <w:t>Z</w:t>
            </w:r>
          </w:p>
        </w:tc>
      </w:tr>
      <w:tr w:rsidR="00524802" w:rsidTr="007908DF">
        <w:tc>
          <w:tcPr>
            <w:tcW w:w="1213" w:type="dxa"/>
            <w:gridSpan w:val="2"/>
            <w:shd w:val="clear" w:color="auto" w:fill="FFFF99"/>
          </w:tcPr>
          <w:p w:rsidR="00524802" w:rsidRPr="007908DF" w:rsidRDefault="00524802" w:rsidP="007908DF">
            <w:pPr>
              <w:pStyle w:val="Paragraph"/>
              <w:spacing w:after="0"/>
              <w:jc w:val="center"/>
              <w:rPr>
                <w:lang w:val="fr-FR"/>
              </w:rPr>
            </w:pPr>
            <w:r w:rsidRPr="007908DF">
              <w:rPr>
                <w:lang w:val="fr-FR"/>
              </w:rPr>
              <w:t>7</w:t>
            </w:r>
          </w:p>
        </w:tc>
        <w:tc>
          <w:tcPr>
            <w:tcW w:w="1385" w:type="dxa"/>
            <w:shd w:val="clear" w:color="auto" w:fill="FFFF99"/>
          </w:tcPr>
          <w:p w:rsidR="00524802" w:rsidRPr="007908DF" w:rsidRDefault="00524802" w:rsidP="007908DF">
            <w:pPr>
              <w:pStyle w:val="Paragraph"/>
              <w:spacing w:after="0"/>
              <w:jc w:val="center"/>
              <w:rPr>
                <w:lang w:val="fr-FR"/>
              </w:rPr>
            </w:pPr>
            <w:r w:rsidRPr="007908DF">
              <w:rPr>
                <w:lang w:val="fr-FR"/>
              </w:rPr>
              <w:t>6</w:t>
            </w:r>
          </w:p>
        </w:tc>
        <w:tc>
          <w:tcPr>
            <w:tcW w:w="1091" w:type="dxa"/>
            <w:shd w:val="clear" w:color="auto" w:fill="FFFF99"/>
          </w:tcPr>
          <w:p w:rsidR="00524802" w:rsidRPr="007908DF" w:rsidRDefault="00524802" w:rsidP="007908DF">
            <w:pPr>
              <w:pStyle w:val="Paragraph"/>
              <w:spacing w:after="0"/>
              <w:jc w:val="center"/>
              <w:rPr>
                <w:lang w:val="fr-FR"/>
              </w:rPr>
            </w:pPr>
            <w:r w:rsidRPr="007908DF">
              <w:rPr>
                <w:lang w:val="fr-FR"/>
              </w:rPr>
              <w:t>5</w:t>
            </w:r>
          </w:p>
        </w:tc>
        <w:tc>
          <w:tcPr>
            <w:tcW w:w="931" w:type="dxa"/>
            <w:shd w:val="clear" w:color="auto" w:fill="FFFF99"/>
          </w:tcPr>
          <w:p w:rsidR="00524802" w:rsidRPr="007908DF" w:rsidRDefault="00524802" w:rsidP="007908DF">
            <w:pPr>
              <w:pStyle w:val="Paragraph"/>
              <w:spacing w:after="0"/>
              <w:jc w:val="center"/>
              <w:rPr>
                <w:lang w:val="fr-FR"/>
              </w:rPr>
            </w:pPr>
            <w:r w:rsidRPr="007908DF">
              <w:rPr>
                <w:lang w:val="fr-FR"/>
              </w:rPr>
              <w:t>4</w:t>
            </w:r>
          </w:p>
        </w:tc>
        <w:tc>
          <w:tcPr>
            <w:tcW w:w="949" w:type="dxa"/>
            <w:tcBorders>
              <w:right w:val="single" w:sz="4" w:space="0" w:color="808080"/>
            </w:tcBorders>
            <w:shd w:val="clear" w:color="auto" w:fill="FFFF99"/>
          </w:tcPr>
          <w:p w:rsidR="00524802" w:rsidRPr="007908DF" w:rsidRDefault="00524802" w:rsidP="007908DF">
            <w:pPr>
              <w:pStyle w:val="Paragraph"/>
              <w:spacing w:after="0"/>
              <w:jc w:val="center"/>
              <w:rPr>
                <w:lang w:val="fr-FR"/>
              </w:rPr>
            </w:pPr>
            <w:r w:rsidRPr="007908DF">
              <w:rPr>
                <w:lang w:val="fr-FR"/>
              </w:rPr>
              <w:t>3</w:t>
            </w:r>
          </w:p>
        </w:tc>
        <w:tc>
          <w:tcPr>
            <w:tcW w:w="983" w:type="dxa"/>
            <w:tcBorders>
              <w:left w:val="single" w:sz="4" w:space="0" w:color="808080"/>
            </w:tcBorders>
            <w:shd w:val="clear" w:color="auto" w:fill="FFFF99"/>
          </w:tcPr>
          <w:p w:rsidR="00524802" w:rsidRPr="007908DF" w:rsidRDefault="00524802" w:rsidP="007908DF">
            <w:pPr>
              <w:pStyle w:val="Paragraph"/>
              <w:spacing w:after="0"/>
              <w:jc w:val="center"/>
              <w:rPr>
                <w:lang w:val="fr-FR"/>
              </w:rPr>
            </w:pPr>
            <w:r w:rsidRPr="007908DF">
              <w:rPr>
                <w:lang w:val="fr-FR"/>
              </w:rPr>
              <w:t>B</w:t>
            </w:r>
          </w:p>
        </w:tc>
        <w:tc>
          <w:tcPr>
            <w:tcW w:w="900" w:type="dxa"/>
            <w:shd w:val="clear" w:color="auto" w:fill="FFFF99"/>
          </w:tcPr>
          <w:p w:rsidR="00524802" w:rsidRPr="007908DF" w:rsidRDefault="00524802" w:rsidP="007908DF">
            <w:pPr>
              <w:pStyle w:val="Paragraph"/>
              <w:spacing w:after="0"/>
              <w:jc w:val="center"/>
              <w:rPr>
                <w:lang w:val="fr-FR"/>
              </w:rPr>
            </w:pPr>
            <w:r w:rsidRPr="007908DF">
              <w:rPr>
                <w:lang w:val="fr-FR"/>
              </w:rPr>
              <w:t>A</w:t>
            </w:r>
          </w:p>
        </w:tc>
        <w:tc>
          <w:tcPr>
            <w:tcW w:w="1094" w:type="dxa"/>
            <w:shd w:val="clear" w:color="auto" w:fill="FFFF99"/>
          </w:tcPr>
          <w:p w:rsidR="00524802" w:rsidRPr="007908DF" w:rsidRDefault="00524802" w:rsidP="007908DF">
            <w:pPr>
              <w:pStyle w:val="Paragraph"/>
              <w:spacing w:after="0"/>
              <w:jc w:val="center"/>
              <w:rPr>
                <w:lang w:val="fr-FR"/>
              </w:rPr>
            </w:pPr>
            <w:r w:rsidRPr="007908DF">
              <w:rPr>
                <w:lang w:val="fr-FR"/>
              </w:rPr>
              <w:t>A</w:t>
            </w:r>
          </w:p>
        </w:tc>
        <w:tc>
          <w:tcPr>
            <w:tcW w:w="931" w:type="dxa"/>
            <w:shd w:val="clear" w:color="auto" w:fill="FFFF99"/>
          </w:tcPr>
          <w:p w:rsidR="00524802" w:rsidRPr="007908DF" w:rsidRDefault="00524802" w:rsidP="007908DF">
            <w:pPr>
              <w:pStyle w:val="Paragraph"/>
              <w:spacing w:after="0"/>
              <w:jc w:val="center"/>
              <w:rPr>
                <w:lang w:val="fr-FR"/>
              </w:rPr>
            </w:pPr>
            <w:r w:rsidRPr="007908DF">
              <w:rPr>
                <w:lang w:val="fr-FR"/>
              </w:rPr>
              <w:t>-</w:t>
            </w:r>
          </w:p>
        </w:tc>
      </w:tr>
      <w:tr w:rsidR="00524802" w:rsidTr="007908DF">
        <w:tc>
          <w:tcPr>
            <w:tcW w:w="1213" w:type="dxa"/>
            <w:gridSpan w:val="2"/>
            <w:shd w:val="clear" w:color="auto" w:fill="FFFFCC"/>
          </w:tcPr>
          <w:p w:rsidR="00524802" w:rsidRPr="007908DF" w:rsidRDefault="00524802" w:rsidP="007908DF">
            <w:pPr>
              <w:pStyle w:val="Paragraph"/>
              <w:spacing w:after="0"/>
              <w:jc w:val="center"/>
              <w:rPr>
                <w:lang w:val="fr-FR"/>
              </w:rPr>
            </w:pPr>
            <w:r w:rsidRPr="007908DF">
              <w:rPr>
                <w:lang w:val="fr-FR"/>
              </w:rPr>
              <w:t>8</w:t>
            </w:r>
          </w:p>
        </w:tc>
        <w:tc>
          <w:tcPr>
            <w:tcW w:w="1385" w:type="dxa"/>
            <w:shd w:val="clear" w:color="auto" w:fill="FFFFCC"/>
          </w:tcPr>
          <w:p w:rsidR="00524802" w:rsidRPr="007908DF" w:rsidRDefault="00524802" w:rsidP="007908DF">
            <w:pPr>
              <w:pStyle w:val="Paragraph"/>
              <w:spacing w:after="0"/>
              <w:jc w:val="center"/>
              <w:rPr>
                <w:lang w:val="fr-FR"/>
              </w:rPr>
            </w:pPr>
            <w:r w:rsidRPr="007908DF">
              <w:rPr>
                <w:lang w:val="fr-FR"/>
              </w:rPr>
              <w:t>7</w:t>
            </w:r>
          </w:p>
        </w:tc>
        <w:tc>
          <w:tcPr>
            <w:tcW w:w="1091" w:type="dxa"/>
            <w:shd w:val="clear" w:color="auto" w:fill="FFFFCC"/>
          </w:tcPr>
          <w:p w:rsidR="00524802" w:rsidRPr="007908DF" w:rsidRDefault="00524802" w:rsidP="007908DF">
            <w:pPr>
              <w:pStyle w:val="Paragraph"/>
              <w:spacing w:after="0"/>
              <w:jc w:val="center"/>
              <w:rPr>
                <w:lang w:val="fr-FR"/>
              </w:rPr>
            </w:pPr>
            <w:r w:rsidRPr="007908DF">
              <w:rPr>
                <w:lang w:val="fr-FR"/>
              </w:rPr>
              <w:t>6</w:t>
            </w:r>
          </w:p>
        </w:tc>
        <w:tc>
          <w:tcPr>
            <w:tcW w:w="931" w:type="dxa"/>
            <w:shd w:val="clear" w:color="auto" w:fill="FFFFCC"/>
          </w:tcPr>
          <w:p w:rsidR="00524802" w:rsidRPr="007908DF" w:rsidRDefault="00524802" w:rsidP="007908DF">
            <w:pPr>
              <w:pStyle w:val="Paragraph"/>
              <w:spacing w:after="0"/>
              <w:jc w:val="center"/>
              <w:rPr>
                <w:lang w:val="fr-FR"/>
              </w:rPr>
            </w:pPr>
            <w:r w:rsidRPr="007908DF">
              <w:rPr>
                <w:lang w:val="fr-FR"/>
              </w:rPr>
              <w:t>5</w:t>
            </w:r>
          </w:p>
        </w:tc>
        <w:tc>
          <w:tcPr>
            <w:tcW w:w="949" w:type="dxa"/>
            <w:tcBorders>
              <w:right w:val="single" w:sz="4" w:space="0" w:color="808080"/>
            </w:tcBorders>
            <w:shd w:val="clear" w:color="auto" w:fill="FFFFCC"/>
          </w:tcPr>
          <w:p w:rsidR="00524802" w:rsidRPr="007908DF" w:rsidRDefault="00524802" w:rsidP="007908DF">
            <w:pPr>
              <w:pStyle w:val="Paragraph"/>
              <w:spacing w:after="0"/>
              <w:jc w:val="center"/>
              <w:rPr>
                <w:lang w:val="fr-FR"/>
              </w:rPr>
            </w:pPr>
            <w:r w:rsidRPr="007908DF">
              <w:rPr>
                <w:lang w:val="fr-FR"/>
              </w:rPr>
              <w:t>4</w:t>
            </w:r>
          </w:p>
        </w:tc>
        <w:tc>
          <w:tcPr>
            <w:tcW w:w="983" w:type="dxa"/>
            <w:tcBorders>
              <w:left w:val="single" w:sz="4" w:space="0" w:color="808080"/>
            </w:tcBorders>
            <w:shd w:val="clear" w:color="auto" w:fill="FFFFCC"/>
          </w:tcPr>
          <w:p w:rsidR="00524802" w:rsidRPr="007908DF" w:rsidRDefault="00524802" w:rsidP="007908DF">
            <w:pPr>
              <w:pStyle w:val="Paragraph"/>
              <w:spacing w:after="0"/>
              <w:jc w:val="center"/>
              <w:rPr>
                <w:lang w:val="fr-FR"/>
              </w:rPr>
            </w:pPr>
            <w:r w:rsidRPr="007908DF">
              <w:rPr>
                <w:lang w:val="fr-FR"/>
              </w:rPr>
              <w:t>A</w:t>
            </w:r>
          </w:p>
        </w:tc>
        <w:tc>
          <w:tcPr>
            <w:tcW w:w="900" w:type="dxa"/>
            <w:shd w:val="clear" w:color="auto" w:fill="FFFFCC"/>
          </w:tcPr>
          <w:p w:rsidR="00524802" w:rsidRPr="007908DF" w:rsidRDefault="00524802" w:rsidP="007908DF">
            <w:pPr>
              <w:pStyle w:val="Paragraph"/>
              <w:spacing w:after="0"/>
              <w:jc w:val="center"/>
              <w:rPr>
                <w:lang w:val="fr-FR"/>
              </w:rPr>
            </w:pPr>
            <w:r w:rsidRPr="007908DF">
              <w:rPr>
                <w:lang w:val="fr-FR"/>
              </w:rPr>
              <w:t>A</w:t>
            </w:r>
          </w:p>
        </w:tc>
        <w:tc>
          <w:tcPr>
            <w:tcW w:w="1094" w:type="dxa"/>
            <w:shd w:val="clear" w:color="auto" w:fill="FFFFCC"/>
          </w:tcPr>
          <w:p w:rsidR="00524802" w:rsidRPr="007908DF" w:rsidRDefault="00524802" w:rsidP="007908DF">
            <w:pPr>
              <w:pStyle w:val="Paragraph"/>
              <w:spacing w:after="0"/>
              <w:jc w:val="center"/>
              <w:rPr>
                <w:lang w:val="fr-FR"/>
              </w:rPr>
            </w:pPr>
            <w:r w:rsidRPr="007908DF">
              <w:rPr>
                <w:lang w:val="fr-FR"/>
              </w:rPr>
              <w:t>Z</w:t>
            </w:r>
          </w:p>
        </w:tc>
        <w:tc>
          <w:tcPr>
            <w:tcW w:w="931" w:type="dxa"/>
            <w:shd w:val="clear" w:color="auto" w:fill="FFFFCC"/>
          </w:tcPr>
          <w:p w:rsidR="00524802" w:rsidRPr="007908DF" w:rsidRDefault="00524802" w:rsidP="007908DF">
            <w:pPr>
              <w:pStyle w:val="Paragraph"/>
              <w:spacing w:after="0"/>
              <w:jc w:val="center"/>
              <w:rPr>
                <w:lang w:val="fr-FR"/>
              </w:rPr>
            </w:pPr>
            <w:r w:rsidRPr="007908DF">
              <w:rPr>
                <w:lang w:val="fr-FR"/>
              </w:rPr>
              <w:t>-</w:t>
            </w:r>
          </w:p>
        </w:tc>
      </w:tr>
      <w:tr w:rsidR="00524802" w:rsidTr="007908DF">
        <w:tc>
          <w:tcPr>
            <w:tcW w:w="1213" w:type="dxa"/>
            <w:gridSpan w:val="2"/>
            <w:shd w:val="clear" w:color="auto" w:fill="FFFF99"/>
          </w:tcPr>
          <w:p w:rsidR="00524802" w:rsidRPr="007908DF" w:rsidRDefault="00524802" w:rsidP="007908DF">
            <w:pPr>
              <w:pStyle w:val="Paragraph"/>
              <w:spacing w:after="0"/>
              <w:jc w:val="center"/>
              <w:rPr>
                <w:lang w:val="fr-FR"/>
              </w:rPr>
            </w:pPr>
            <w:r w:rsidRPr="007908DF">
              <w:rPr>
                <w:lang w:val="fr-FR"/>
              </w:rPr>
              <w:t>9</w:t>
            </w:r>
          </w:p>
        </w:tc>
        <w:tc>
          <w:tcPr>
            <w:tcW w:w="1385" w:type="dxa"/>
            <w:shd w:val="clear" w:color="auto" w:fill="FFFF99"/>
          </w:tcPr>
          <w:p w:rsidR="00524802" w:rsidRPr="007908DF" w:rsidRDefault="00524802" w:rsidP="007908DF">
            <w:pPr>
              <w:pStyle w:val="Paragraph"/>
              <w:spacing w:after="0"/>
              <w:jc w:val="center"/>
              <w:rPr>
                <w:lang w:val="fr-FR"/>
              </w:rPr>
            </w:pPr>
            <w:r w:rsidRPr="007908DF">
              <w:rPr>
                <w:lang w:val="fr-FR"/>
              </w:rPr>
              <w:t>8</w:t>
            </w:r>
          </w:p>
        </w:tc>
        <w:tc>
          <w:tcPr>
            <w:tcW w:w="1091" w:type="dxa"/>
            <w:shd w:val="clear" w:color="auto" w:fill="FFFF99"/>
          </w:tcPr>
          <w:p w:rsidR="00524802" w:rsidRPr="007908DF" w:rsidRDefault="00524802" w:rsidP="007908DF">
            <w:pPr>
              <w:pStyle w:val="Paragraph"/>
              <w:spacing w:after="0"/>
              <w:jc w:val="center"/>
              <w:rPr>
                <w:lang w:val="fr-FR"/>
              </w:rPr>
            </w:pPr>
            <w:r w:rsidRPr="007908DF">
              <w:rPr>
                <w:lang w:val="fr-FR"/>
              </w:rPr>
              <w:t>7</w:t>
            </w:r>
          </w:p>
        </w:tc>
        <w:tc>
          <w:tcPr>
            <w:tcW w:w="931" w:type="dxa"/>
            <w:shd w:val="clear" w:color="auto" w:fill="FFFF99"/>
          </w:tcPr>
          <w:p w:rsidR="00524802" w:rsidRPr="007908DF" w:rsidRDefault="00524802" w:rsidP="007908DF">
            <w:pPr>
              <w:pStyle w:val="Paragraph"/>
              <w:spacing w:after="0"/>
              <w:jc w:val="center"/>
              <w:rPr>
                <w:lang w:val="fr-FR"/>
              </w:rPr>
            </w:pPr>
            <w:r w:rsidRPr="007908DF">
              <w:rPr>
                <w:lang w:val="fr-FR"/>
              </w:rPr>
              <w:t>6</w:t>
            </w:r>
          </w:p>
        </w:tc>
        <w:tc>
          <w:tcPr>
            <w:tcW w:w="949" w:type="dxa"/>
            <w:tcBorders>
              <w:right w:val="single" w:sz="4" w:space="0" w:color="808080"/>
            </w:tcBorders>
            <w:shd w:val="clear" w:color="auto" w:fill="FFFF99"/>
          </w:tcPr>
          <w:p w:rsidR="00524802" w:rsidRPr="007908DF" w:rsidRDefault="00524802" w:rsidP="007908DF">
            <w:pPr>
              <w:pStyle w:val="Paragraph"/>
              <w:spacing w:after="0"/>
              <w:jc w:val="center"/>
              <w:rPr>
                <w:lang w:val="fr-FR"/>
              </w:rPr>
            </w:pPr>
            <w:r w:rsidRPr="007908DF">
              <w:rPr>
                <w:lang w:val="fr-FR"/>
              </w:rPr>
              <w:t>5</w:t>
            </w:r>
          </w:p>
        </w:tc>
        <w:tc>
          <w:tcPr>
            <w:tcW w:w="983" w:type="dxa"/>
            <w:tcBorders>
              <w:left w:val="single" w:sz="4" w:space="0" w:color="808080"/>
            </w:tcBorders>
            <w:shd w:val="clear" w:color="auto" w:fill="FFFF99"/>
          </w:tcPr>
          <w:p w:rsidR="00524802" w:rsidRPr="007908DF" w:rsidRDefault="00524802" w:rsidP="007908DF">
            <w:pPr>
              <w:pStyle w:val="Paragraph"/>
              <w:spacing w:after="0"/>
              <w:jc w:val="center"/>
              <w:rPr>
                <w:lang w:val="fr-FR"/>
              </w:rPr>
            </w:pPr>
            <w:r w:rsidRPr="007908DF">
              <w:rPr>
                <w:lang w:val="fr-FR"/>
              </w:rPr>
              <w:t>A</w:t>
            </w:r>
          </w:p>
        </w:tc>
        <w:tc>
          <w:tcPr>
            <w:tcW w:w="900" w:type="dxa"/>
            <w:shd w:val="clear" w:color="auto" w:fill="FFFF99"/>
          </w:tcPr>
          <w:p w:rsidR="00524802" w:rsidRPr="007908DF" w:rsidRDefault="00524802" w:rsidP="007908DF">
            <w:pPr>
              <w:pStyle w:val="Paragraph"/>
              <w:spacing w:after="0"/>
              <w:jc w:val="center"/>
              <w:rPr>
                <w:lang w:val="fr-FR"/>
              </w:rPr>
            </w:pPr>
            <w:r w:rsidRPr="007908DF">
              <w:rPr>
                <w:lang w:val="fr-FR"/>
              </w:rPr>
              <w:t>Z</w:t>
            </w:r>
          </w:p>
        </w:tc>
        <w:tc>
          <w:tcPr>
            <w:tcW w:w="1094" w:type="dxa"/>
            <w:shd w:val="clear" w:color="auto" w:fill="FFFF99"/>
          </w:tcPr>
          <w:p w:rsidR="00524802" w:rsidRPr="007908DF" w:rsidRDefault="00524802" w:rsidP="007908DF">
            <w:pPr>
              <w:pStyle w:val="Paragraph"/>
              <w:spacing w:after="0"/>
              <w:jc w:val="center"/>
              <w:rPr>
                <w:lang w:val="fr-FR"/>
              </w:rPr>
            </w:pPr>
            <w:r w:rsidRPr="007908DF">
              <w:rPr>
                <w:lang w:val="fr-FR"/>
              </w:rPr>
              <w:t>-</w:t>
            </w:r>
          </w:p>
        </w:tc>
        <w:tc>
          <w:tcPr>
            <w:tcW w:w="931" w:type="dxa"/>
            <w:shd w:val="clear" w:color="auto" w:fill="FFFF99"/>
          </w:tcPr>
          <w:p w:rsidR="00524802" w:rsidRPr="007908DF" w:rsidRDefault="00524802" w:rsidP="007908DF">
            <w:pPr>
              <w:pStyle w:val="Paragraph"/>
              <w:spacing w:after="0"/>
              <w:jc w:val="center"/>
              <w:rPr>
                <w:lang w:val="fr-FR"/>
              </w:rPr>
            </w:pPr>
            <w:r w:rsidRPr="007908DF">
              <w:rPr>
                <w:lang w:val="fr-FR"/>
              </w:rPr>
              <w:t>-</w:t>
            </w:r>
          </w:p>
        </w:tc>
      </w:tr>
      <w:tr w:rsidR="00524802" w:rsidTr="007908DF">
        <w:tc>
          <w:tcPr>
            <w:tcW w:w="1213" w:type="dxa"/>
            <w:gridSpan w:val="2"/>
            <w:shd w:val="clear" w:color="auto" w:fill="FFFFCC"/>
          </w:tcPr>
          <w:p w:rsidR="00524802" w:rsidRPr="007908DF" w:rsidRDefault="00524802" w:rsidP="007908DF">
            <w:pPr>
              <w:pStyle w:val="Paragraph"/>
              <w:spacing w:after="0"/>
              <w:jc w:val="center"/>
              <w:rPr>
                <w:lang w:val="fr-FR"/>
              </w:rPr>
            </w:pPr>
            <w:r w:rsidRPr="007908DF">
              <w:rPr>
                <w:lang w:val="fr-FR"/>
              </w:rPr>
              <w:t>10</w:t>
            </w:r>
          </w:p>
        </w:tc>
        <w:tc>
          <w:tcPr>
            <w:tcW w:w="1385" w:type="dxa"/>
            <w:shd w:val="clear" w:color="auto" w:fill="FFFFCC"/>
          </w:tcPr>
          <w:p w:rsidR="00524802" w:rsidRPr="007908DF" w:rsidRDefault="00524802" w:rsidP="007908DF">
            <w:pPr>
              <w:pStyle w:val="Paragraph"/>
              <w:spacing w:after="0"/>
              <w:jc w:val="center"/>
              <w:rPr>
                <w:lang w:val="fr-FR"/>
              </w:rPr>
            </w:pPr>
            <w:r w:rsidRPr="007908DF">
              <w:rPr>
                <w:lang w:val="fr-FR"/>
              </w:rPr>
              <w:t>9+</w:t>
            </w:r>
          </w:p>
        </w:tc>
        <w:tc>
          <w:tcPr>
            <w:tcW w:w="1091" w:type="dxa"/>
            <w:shd w:val="clear" w:color="auto" w:fill="FFFFCC"/>
          </w:tcPr>
          <w:p w:rsidR="00524802" w:rsidRPr="007908DF" w:rsidRDefault="00524802" w:rsidP="007908DF">
            <w:pPr>
              <w:pStyle w:val="Paragraph"/>
              <w:spacing w:after="0"/>
              <w:jc w:val="center"/>
              <w:rPr>
                <w:lang w:val="fr-FR"/>
              </w:rPr>
            </w:pPr>
            <w:r w:rsidRPr="007908DF">
              <w:rPr>
                <w:lang w:val="fr-FR"/>
              </w:rPr>
              <w:t>8+</w:t>
            </w:r>
          </w:p>
        </w:tc>
        <w:tc>
          <w:tcPr>
            <w:tcW w:w="931" w:type="dxa"/>
            <w:shd w:val="clear" w:color="auto" w:fill="FFFFCC"/>
          </w:tcPr>
          <w:p w:rsidR="00524802" w:rsidRPr="007908DF" w:rsidRDefault="00524802" w:rsidP="007908DF">
            <w:pPr>
              <w:pStyle w:val="Paragraph"/>
              <w:spacing w:after="0"/>
              <w:jc w:val="center"/>
              <w:rPr>
                <w:lang w:val="fr-FR"/>
              </w:rPr>
            </w:pPr>
            <w:r w:rsidRPr="007908DF">
              <w:rPr>
                <w:lang w:val="fr-FR"/>
              </w:rPr>
              <w:t>7+</w:t>
            </w:r>
          </w:p>
        </w:tc>
        <w:tc>
          <w:tcPr>
            <w:tcW w:w="949" w:type="dxa"/>
            <w:shd w:val="clear" w:color="auto" w:fill="FFFFCC"/>
          </w:tcPr>
          <w:p w:rsidR="00524802" w:rsidRPr="007908DF" w:rsidRDefault="00524802" w:rsidP="007908DF">
            <w:pPr>
              <w:pStyle w:val="Paragraph"/>
              <w:spacing w:after="0"/>
              <w:jc w:val="center"/>
              <w:rPr>
                <w:lang w:val="fr-FR"/>
              </w:rPr>
            </w:pPr>
            <w:r w:rsidRPr="007908DF">
              <w:rPr>
                <w:lang w:val="fr-FR"/>
              </w:rPr>
              <w:t>6+</w:t>
            </w:r>
          </w:p>
        </w:tc>
        <w:tc>
          <w:tcPr>
            <w:tcW w:w="983" w:type="dxa"/>
            <w:shd w:val="clear" w:color="auto" w:fill="FFFFCC"/>
          </w:tcPr>
          <w:p w:rsidR="00524802" w:rsidRPr="007908DF" w:rsidRDefault="00524802" w:rsidP="007908DF">
            <w:pPr>
              <w:pStyle w:val="Paragraph"/>
              <w:spacing w:after="0"/>
              <w:jc w:val="center"/>
              <w:rPr>
                <w:lang w:val="fr-FR"/>
              </w:rPr>
            </w:pPr>
            <w:r w:rsidRPr="007908DF">
              <w:rPr>
                <w:lang w:val="fr-FR"/>
              </w:rPr>
              <w:t>Z</w:t>
            </w:r>
          </w:p>
        </w:tc>
        <w:tc>
          <w:tcPr>
            <w:tcW w:w="900" w:type="dxa"/>
            <w:shd w:val="clear" w:color="auto" w:fill="FFFFCC"/>
          </w:tcPr>
          <w:p w:rsidR="00524802" w:rsidRPr="007908DF" w:rsidRDefault="00524802" w:rsidP="007908DF">
            <w:pPr>
              <w:pStyle w:val="Paragraph"/>
              <w:spacing w:after="0"/>
              <w:jc w:val="center"/>
              <w:rPr>
                <w:lang w:val="fr-FR"/>
              </w:rPr>
            </w:pPr>
            <w:r w:rsidRPr="007908DF">
              <w:rPr>
                <w:lang w:val="fr-FR"/>
              </w:rPr>
              <w:t>-</w:t>
            </w:r>
          </w:p>
        </w:tc>
        <w:tc>
          <w:tcPr>
            <w:tcW w:w="1094" w:type="dxa"/>
            <w:shd w:val="clear" w:color="auto" w:fill="FFFFCC"/>
          </w:tcPr>
          <w:p w:rsidR="00524802" w:rsidRPr="007908DF" w:rsidRDefault="00524802" w:rsidP="007908DF">
            <w:pPr>
              <w:pStyle w:val="Paragraph"/>
              <w:spacing w:after="0"/>
              <w:jc w:val="center"/>
              <w:rPr>
                <w:lang w:val="fr-FR"/>
              </w:rPr>
            </w:pPr>
            <w:r w:rsidRPr="007908DF">
              <w:rPr>
                <w:lang w:val="fr-FR"/>
              </w:rPr>
              <w:t>-</w:t>
            </w:r>
          </w:p>
        </w:tc>
        <w:tc>
          <w:tcPr>
            <w:tcW w:w="931" w:type="dxa"/>
            <w:shd w:val="clear" w:color="auto" w:fill="FFFFCC"/>
          </w:tcPr>
          <w:p w:rsidR="00524802" w:rsidRPr="007908DF" w:rsidRDefault="00524802" w:rsidP="007908DF">
            <w:pPr>
              <w:pStyle w:val="Paragraph"/>
              <w:spacing w:after="0"/>
              <w:jc w:val="center"/>
              <w:rPr>
                <w:lang w:val="fr-FR"/>
              </w:rPr>
            </w:pPr>
            <w:r w:rsidRPr="007908DF">
              <w:rPr>
                <w:lang w:val="fr-FR"/>
              </w:rPr>
              <w:t>-</w:t>
            </w:r>
          </w:p>
        </w:tc>
      </w:tr>
    </w:tbl>
    <w:p w:rsidR="00745AC0" w:rsidRDefault="00745AC0" w:rsidP="00745AC0">
      <w:pPr>
        <w:pStyle w:val="Paragraph"/>
        <w:rPr>
          <w:b/>
          <w:lang w:val="fr-FR"/>
        </w:rPr>
      </w:pPr>
      <w:r w:rsidRPr="00745AC0">
        <w:rPr>
          <w:b/>
          <w:lang w:val="fr-FR"/>
        </w:rPr>
        <w:t>Explication des résultats :</w:t>
      </w:r>
    </w:p>
    <w:p w:rsidR="00D4333E" w:rsidRPr="00D4333E" w:rsidRDefault="00D4333E" w:rsidP="00D4333E">
      <w:pPr>
        <w:pStyle w:val="Paragraph"/>
        <w:tabs>
          <w:tab w:val="left" w:pos="567"/>
        </w:tabs>
        <w:rPr>
          <w:b/>
          <w:lang w:val="fr-FR"/>
        </w:rPr>
      </w:pPr>
      <w:r w:rsidRPr="00D4333E">
        <w:rPr>
          <w:b/>
          <w:lang w:val="fr-FR"/>
        </w:rPr>
        <w:t xml:space="preserve">- </w:t>
      </w:r>
      <w:r>
        <w:rPr>
          <w:b/>
          <w:lang w:val="fr-FR"/>
        </w:rPr>
        <w:t xml:space="preserve"> </w:t>
      </w:r>
      <w:r w:rsidRPr="00D4333E">
        <w:rPr>
          <w:b/>
          <w:lang w:val="fr-FR"/>
        </w:rPr>
        <w:t xml:space="preserve">: </w:t>
      </w:r>
      <w:r>
        <w:rPr>
          <w:b/>
          <w:lang w:val="fr-FR"/>
        </w:rPr>
        <w:tab/>
      </w:r>
      <w:r w:rsidRPr="00D4333E">
        <w:rPr>
          <w:lang w:val="fr-FR"/>
        </w:rPr>
        <w:t>Tir manqué. Pas d'effet.</w:t>
      </w:r>
    </w:p>
    <w:p w:rsidR="00D4333E" w:rsidRPr="00D4333E" w:rsidRDefault="00D4333E" w:rsidP="00D4333E">
      <w:pPr>
        <w:pStyle w:val="Paragraph"/>
        <w:tabs>
          <w:tab w:val="left" w:pos="567"/>
        </w:tabs>
        <w:ind w:left="567" w:hanging="567"/>
        <w:rPr>
          <w:lang w:val="fr-FR"/>
        </w:rPr>
      </w:pPr>
      <w:r w:rsidRPr="00D4333E">
        <w:rPr>
          <w:b/>
          <w:lang w:val="fr-FR"/>
        </w:rPr>
        <w:t>A</w:t>
      </w:r>
      <w:r>
        <w:rPr>
          <w:b/>
          <w:lang w:val="fr-FR"/>
        </w:rPr>
        <w:t xml:space="preserve"> </w:t>
      </w:r>
      <w:r w:rsidRPr="00D4333E">
        <w:rPr>
          <w:b/>
          <w:lang w:val="fr-FR"/>
        </w:rPr>
        <w:t xml:space="preserve">: </w:t>
      </w:r>
      <w:r>
        <w:rPr>
          <w:b/>
          <w:lang w:val="fr-FR"/>
        </w:rPr>
        <w:tab/>
      </w:r>
      <w:r w:rsidRPr="00D4333E">
        <w:rPr>
          <w:lang w:val="fr-FR"/>
        </w:rPr>
        <w:t>Tir offensif : personnage recule de 2 cases immédiatement (§)</w:t>
      </w:r>
      <w:r w:rsidRPr="00D4333E">
        <w:rPr>
          <w:lang w:val="fr-FR"/>
        </w:rPr>
        <w:br/>
        <w:t>Tir défensif : pot. de mouvement du personnage réduit de 2 cases ce tour-ci.</w:t>
      </w:r>
    </w:p>
    <w:p w:rsidR="00D4333E" w:rsidRPr="00D4333E" w:rsidRDefault="00D4333E" w:rsidP="00D4333E">
      <w:pPr>
        <w:pStyle w:val="Paragraph"/>
        <w:tabs>
          <w:tab w:val="left" w:pos="567"/>
        </w:tabs>
        <w:ind w:left="567" w:hanging="567"/>
        <w:rPr>
          <w:b/>
          <w:lang w:val="fr-FR"/>
        </w:rPr>
      </w:pPr>
      <w:r w:rsidRPr="00D4333E">
        <w:rPr>
          <w:b/>
          <w:lang w:val="fr-FR"/>
        </w:rPr>
        <w:t>B</w:t>
      </w:r>
      <w:r>
        <w:rPr>
          <w:b/>
          <w:lang w:val="fr-FR"/>
        </w:rPr>
        <w:t xml:space="preserve"> </w:t>
      </w:r>
      <w:r w:rsidRPr="00D4333E">
        <w:rPr>
          <w:b/>
          <w:lang w:val="fr-FR"/>
        </w:rPr>
        <w:t xml:space="preserve">: </w:t>
      </w:r>
      <w:r>
        <w:rPr>
          <w:b/>
          <w:lang w:val="fr-FR"/>
        </w:rPr>
        <w:tab/>
      </w:r>
      <w:r w:rsidRPr="00D4333E">
        <w:rPr>
          <w:lang w:val="fr-FR"/>
        </w:rPr>
        <w:t xml:space="preserve">Tir offensif : personnage blessé ; </w:t>
      </w:r>
      <w:r w:rsidRPr="00D4333E">
        <w:rPr>
          <w:lang w:val="fr-FR"/>
        </w:rPr>
        <w:br/>
        <w:t>Tir défensif : idem + ne peut avancer que de la moitié des points qu'il lui reste (arrondir si nécessaire au chiffre inférieur).</w:t>
      </w:r>
    </w:p>
    <w:p w:rsidR="00D4333E" w:rsidRDefault="00D4333E" w:rsidP="00D4333E">
      <w:pPr>
        <w:pStyle w:val="Paragraph"/>
        <w:tabs>
          <w:tab w:val="left" w:pos="567"/>
        </w:tabs>
        <w:rPr>
          <w:lang w:val="fr-FR"/>
        </w:rPr>
      </w:pPr>
      <w:r w:rsidRPr="00D4333E">
        <w:rPr>
          <w:b/>
          <w:lang w:val="fr-FR"/>
        </w:rPr>
        <w:lastRenderedPageBreak/>
        <w:t>C</w:t>
      </w:r>
      <w:r>
        <w:rPr>
          <w:b/>
          <w:lang w:val="fr-FR"/>
        </w:rPr>
        <w:t xml:space="preserve"> </w:t>
      </w:r>
      <w:r w:rsidRPr="00D4333E">
        <w:rPr>
          <w:b/>
          <w:lang w:val="fr-FR"/>
        </w:rPr>
        <w:t xml:space="preserve">: </w:t>
      </w:r>
      <w:r>
        <w:rPr>
          <w:b/>
          <w:lang w:val="fr-FR"/>
        </w:rPr>
        <w:tab/>
      </w:r>
      <w:r w:rsidRPr="00D4333E">
        <w:rPr>
          <w:lang w:val="fr-FR"/>
        </w:rPr>
        <w:t>Personnage tué</w:t>
      </w:r>
    </w:p>
    <w:p w:rsidR="00524802" w:rsidRPr="00745AC0" w:rsidRDefault="00524802" w:rsidP="00524802">
      <w:pPr>
        <w:pStyle w:val="Paragraph"/>
        <w:tabs>
          <w:tab w:val="left" w:pos="567"/>
        </w:tabs>
        <w:rPr>
          <w:lang w:val="fr-FR"/>
        </w:rPr>
      </w:pPr>
      <w:r w:rsidRPr="00230609">
        <w:rPr>
          <w:b/>
          <w:lang w:val="fr-FR"/>
        </w:rPr>
        <w:t>Z :</w:t>
      </w:r>
      <w:r>
        <w:rPr>
          <w:lang w:val="fr-FR"/>
        </w:rPr>
        <w:tab/>
        <w:t>L'arme à feu explose</w:t>
      </w:r>
      <w:r w:rsidRPr="00230609">
        <w:rPr>
          <w:lang w:val="fr-FR"/>
        </w:rPr>
        <w:t xml:space="preserve"> </w:t>
      </w:r>
      <w:r w:rsidRPr="00D4333E">
        <w:rPr>
          <w:lang w:val="fr-FR"/>
        </w:rPr>
        <w:t>(§</w:t>
      </w:r>
      <w:r>
        <w:rPr>
          <w:lang w:val="fr-FR"/>
        </w:rPr>
        <w:t>§</w:t>
      </w:r>
      <w:r w:rsidRPr="00D4333E">
        <w:rPr>
          <w:lang w:val="fr-FR"/>
        </w:rPr>
        <w:t>)</w:t>
      </w:r>
    </w:p>
    <w:p w:rsidR="00D4333E" w:rsidRDefault="00D4333E" w:rsidP="00D4333E">
      <w:pPr>
        <w:pStyle w:val="Paragraph"/>
        <w:tabs>
          <w:tab w:val="left" w:pos="567"/>
        </w:tabs>
        <w:rPr>
          <w:lang w:val="fr-FR"/>
        </w:rPr>
      </w:pPr>
      <w:r w:rsidRPr="00D4333E">
        <w:rPr>
          <w:lang w:val="fr-FR"/>
        </w:rPr>
        <w:t>(§) Le personnage visé doit reculer immédiatement.</w:t>
      </w:r>
      <w:r>
        <w:rPr>
          <w:lang w:val="fr-FR"/>
        </w:rPr>
        <w:t xml:space="preserve"> Il peut reculer à travers des </w:t>
      </w:r>
      <w:r w:rsidRPr="00D4333E">
        <w:rPr>
          <w:lang w:val="fr-FR"/>
        </w:rPr>
        <w:t>cases contenant des personnages amis. Il peut également déplacer des personnages amis pour se retrouver à la distance requise de son point de départ. Mais si le personnage qui recule ou l'un des personnages déplacés est obligé de passer ou de s'arrêter sur une case adjacente à l'ennemi, il doit subir les conséquences éventuelles de la table d'infiltration des lignes ennemies.</w:t>
      </w:r>
      <w:r>
        <w:rPr>
          <w:lang w:val="fr-FR"/>
        </w:rPr>
        <w:t xml:space="preserve"> </w:t>
      </w:r>
      <w:r w:rsidRPr="00D4333E">
        <w:rPr>
          <w:lang w:val="fr-FR"/>
        </w:rPr>
        <w:t>Il est impossible de reculer à travers une case occupée par un ennemi. Un personnage qui ne peut pas reculer de toute la distance nécessaire est automatiquement blessé.</w:t>
      </w:r>
      <w:r>
        <w:rPr>
          <w:lang w:val="fr-FR"/>
        </w:rPr>
        <w:br/>
      </w:r>
      <w:r w:rsidRPr="00D4333E">
        <w:rPr>
          <w:lang w:val="fr-FR"/>
        </w:rPr>
        <w:t>Important</w:t>
      </w:r>
      <w:r>
        <w:rPr>
          <w:lang w:val="fr-FR"/>
        </w:rPr>
        <w:t xml:space="preserve"> </w:t>
      </w:r>
      <w:r w:rsidRPr="00D4333E">
        <w:rPr>
          <w:lang w:val="fr-FR"/>
        </w:rPr>
        <w:t>: un personnage assommé ou blessé est considéré mort s'il est à nouveau blessé ou assommé. Un personnage assommé qui est obligé de reculer est également considéré mort.</w:t>
      </w:r>
    </w:p>
    <w:p w:rsidR="00524802" w:rsidRPr="00745AC0" w:rsidRDefault="00524802" w:rsidP="00524802">
      <w:pPr>
        <w:pStyle w:val="Paragraph"/>
        <w:tabs>
          <w:tab w:val="left" w:pos="567"/>
        </w:tabs>
        <w:rPr>
          <w:lang w:val="fr-FR"/>
        </w:rPr>
      </w:pPr>
      <w:r w:rsidRPr="00D4333E">
        <w:rPr>
          <w:lang w:val="fr-FR"/>
        </w:rPr>
        <w:t>(§</w:t>
      </w:r>
      <w:r>
        <w:rPr>
          <w:lang w:val="fr-FR"/>
        </w:rPr>
        <w:t>§</w:t>
      </w:r>
      <w:r w:rsidRPr="00D4333E">
        <w:rPr>
          <w:lang w:val="fr-FR"/>
        </w:rPr>
        <w:t>)</w:t>
      </w:r>
      <w:r>
        <w:rPr>
          <w:lang w:val="fr-FR"/>
        </w:rPr>
        <w:t xml:space="preserve"> Le tireur doit subir les conséquences du jet d’1D6. Dans le cas d’une bombarde, chaque personnage dans un rayon de 2 cases autour du canon doit subir ce test. Si le personnage porte une armure,</w:t>
      </w:r>
      <w:r w:rsidRPr="00745AC0">
        <w:rPr>
          <w:lang w:val="fr-FR"/>
        </w:rPr>
        <w:t xml:space="preserve"> </w:t>
      </w:r>
      <w:r>
        <w:rPr>
          <w:lang w:val="fr-FR"/>
        </w:rPr>
        <w:t>on ajoute +1 au dé.</w:t>
      </w:r>
    </w:p>
    <w:tbl>
      <w:tblPr>
        <w:tblW w:w="3095" w:type="dxa"/>
        <w:tblInd w:w="-51" w:type="dxa"/>
        <w:tblLook w:val="01E0" w:firstRow="1" w:lastRow="1" w:firstColumn="1" w:lastColumn="1" w:noHBand="0" w:noVBand="0"/>
      </w:tblPr>
      <w:tblGrid>
        <w:gridCol w:w="1467"/>
        <w:gridCol w:w="1628"/>
      </w:tblGrid>
      <w:tr w:rsidR="00524802" w:rsidRPr="00524802" w:rsidTr="00524802">
        <w:trPr>
          <w:trHeight w:val="152"/>
        </w:trPr>
        <w:tc>
          <w:tcPr>
            <w:tcW w:w="1467" w:type="dxa"/>
            <w:shd w:val="clear" w:color="auto" w:fill="FFCC99"/>
            <w:tcMar>
              <w:left w:w="57" w:type="dxa"/>
              <w:right w:w="57" w:type="dxa"/>
            </w:tcMar>
          </w:tcPr>
          <w:p w:rsidR="00524802" w:rsidRPr="00524802" w:rsidRDefault="00524802" w:rsidP="00524802">
            <w:pPr>
              <w:pStyle w:val="Paragraph"/>
              <w:spacing w:after="0"/>
              <w:jc w:val="center"/>
              <w:rPr>
                <w:b/>
                <w:lang w:val="fr-FR"/>
              </w:rPr>
            </w:pPr>
            <w:r w:rsidRPr="00524802">
              <w:rPr>
                <w:b/>
                <w:lang w:val="fr-FR"/>
              </w:rPr>
              <w:t>Dé</w:t>
            </w:r>
          </w:p>
        </w:tc>
        <w:tc>
          <w:tcPr>
            <w:tcW w:w="1628" w:type="dxa"/>
            <w:shd w:val="clear" w:color="auto" w:fill="FFCC99"/>
            <w:tcMar>
              <w:left w:w="57" w:type="dxa"/>
              <w:right w:w="57" w:type="dxa"/>
            </w:tcMar>
          </w:tcPr>
          <w:p w:rsidR="00524802" w:rsidRPr="00524802" w:rsidRDefault="00524802" w:rsidP="00524802">
            <w:pPr>
              <w:pStyle w:val="Paragraph"/>
              <w:spacing w:after="0"/>
              <w:jc w:val="center"/>
              <w:rPr>
                <w:b/>
                <w:lang w:val="fr-FR"/>
              </w:rPr>
            </w:pPr>
            <w:r w:rsidRPr="00524802">
              <w:rPr>
                <w:b/>
                <w:lang w:val="fr-FR"/>
              </w:rPr>
              <w:t>Résultat</w:t>
            </w:r>
          </w:p>
        </w:tc>
      </w:tr>
      <w:tr w:rsidR="00524802" w:rsidTr="00524802">
        <w:trPr>
          <w:trHeight w:val="241"/>
        </w:trPr>
        <w:tc>
          <w:tcPr>
            <w:tcW w:w="1467" w:type="dxa"/>
            <w:shd w:val="clear" w:color="auto" w:fill="FFFF99"/>
            <w:tcMar>
              <w:left w:w="57" w:type="dxa"/>
              <w:right w:w="57" w:type="dxa"/>
            </w:tcMar>
          </w:tcPr>
          <w:p w:rsidR="00524802" w:rsidRPr="00524802" w:rsidRDefault="00524802" w:rsidP="00524802">
            <w:pPr>
              <w:pStyle w:val="Paragraph"/>
              <w:spacing w:after="0"/>
              <w:jc w:val="center"/>
              <w:rPr>
                <w:lang w:val="fr-FR"/>
              </w:rPr>
            </w:pPr>
            <w:r w:rsidRPr="00524802">
              <w:rPr>
                <w:lang w:val="fr-FR"/>
              </w:rPr>
              <w:t>1</w:t>
            </w:r>
          </w:p>
        </w:tc>
        <w:tc>
          <w:tcPr>
            <w:tcW w:w="1628" w:type="dxa"/>
            <w:shd w:val="clear" w:color="auto" w:fill="FFFF99"/>
            <w:tcMar>
              <w:left w:w="57" w:type="dxa"/>
              <w:right w:w="57" w:type="dxa"/>
            </w:tcMar>
          </w:tcPr>
          <w:p w:rsidR="00524802" w:rsidRPr="00524802" w:rsidRDefault="00524802" w:rsidP="00524802">
            <w:pPr>
              <w:pStyle w:val="Paragraph"/>
              <w:spacing w:after="0"/>
              <w:jc w:val="center"/>
              <w:rPr>
                <w:lang w:val="fr-FR"/>
              </w:rPr>
            </w:pPr>
            <w:r w:rsidRPr="00524802">
              <w:rPr>
                <w:lang w:val="fr-FR"/>
              </w:rPr>
              <w:t>C</w:t>
            </w:r>
          </w:p>
        </w:tc>
      </w:tr>
      <w:tr w:rsidR="00524802" w:rsidTr="00524802">
        <w:trPr>
          <w:trHeight w:val="256"/>
        </w:trPr>
        <w:tc>
          <w:tcPr>
            <w:tcW w:w="1467" w:type="dxa"/>
            <w:shd w:val="clear" w:color="auto" w:fill="FFFFCC"/>
            <w:tcMar>
              <w:left w:w="57" w:type="dxa"/>
              <w:right w:w="57" w:type="dxa"/>
            </w:tcMar>
          </w:tcPr>
          <w:p w:rsidR="00524802" w:rsidRPr="00524802" w:rsidRDefault="00524802" w:rsidP="00524802">
            <w:pPr>
              <w:pStyle w:val="Paragraph"/>
              <w:spacing w:after="0"/>
              <w:jc w:val="center"/>
              <w:rPr>
                <w:lang w:val="fr-FR"/>
              </w:rPr>
            </w:pPr>
            <w:r w:rsidRPr="00524802">
              <w:rPr>
                <w:lang w:val="fr-FR"/>
              </w:rPr>
              <w:t>2</w:t>
            </w:r>
          </w:p>
        </w:tc>
        <w:tc>
          <w:tcPr>
            <w:tcW w:w="1628" w:type="dxa"/>
            <w:shd w:val="clear" w:color="auto" w:fill="FFFFCC"/>
            <w:tcMar>
              <w:left w:w="57" w:type="dxa"/>
              <w:right w:w="57" w:type="dxa"/>
            </w:tcMar>
          </w:tcPr>
          <w:p w:rsidR="00524802" w:rsidRPr="00524802" w:rsidRDefault="00524802" w:rsidP="00524802">
            <w:pPr>
              <w:pStyle w:val="Paragraph"/>
              <w:spacing w:after="0"/>
              <w:jc w:val="center"/>
              <w:rPr>
                <w:lang w:val="fr-FR"/>
              </w:rPr>
            </w:pPr>
            <w:r w:rsidRPr="00524802">
              <w:rPr>
                <w:lang w:val="fr-FR"/>
              </w:rPr>
              <w:t>B</w:t>
            </w:r>
          </w:p>
        </w:tc>
      </w:tr>
      <w:tr w:rsidR="00524802" w:rsidTr="00524802">
        <w:trPr>
          <w:trHeight w:val="256"/>
        </w:trPr>
        <w:tc>
          <w:tcPr>
            <w:tcW w:w="1467" w:type="dxa"/>
            <w:shd w:val="clear" w:color="auto" w:fill="FFFF99"/>
            <w:tcMar>
              <w:left w:w="57" w:type="dxa"/>
              <w:right w:w="57" w:type="dxa"/>
            </w:tcMar>
          </w:tcPr>
          <w:p w:rsidR="00524802" w:rsidRPr="00524802" w:rsidRDefault="00524802" w:rsidP="00524802">
            <w:pPr>
              <w:pStyle w:val="Paragraph"/>
              <w:spacing w:after="0"/>
              <w:jc w:val="center"/>
              <w:rPr>
                <w:lang w:val="fr-FR"/>
              </w:rPr>
            </w:pPr>
            <w:r w:rsidRPr="00524802">
              <w:rPr>
                <w:lang w:val="fr-FR"/>
              </w:rPr>
              <w:t>3</w:t>
            </w:r>
          </w:p>
        </w:tc>
        <w:tc>
          <w:tcPr>
            <w:tcW w:w="1628" w:type="dxa"/>
            <w:shd w:val="clear" w:color="auto" w:fill="FFFF99"/>
            <w:tcMar>
              <w:left w:w="57" w:type="dxa"/>
              <w:right w:w="57" w:type="dxa"/>
            </w:tcMar>
          </w:tcPr>
          <w:p w:rsidR="00524802" w:rsidRPr="00524802" w:rsidRDefault="00524802" w:rsidP="00524802">
            <w:pPr>
              <w:pStyle w:val="Paragraph"/>
              <w:spacing w:after="0"/>
              <w:jc w:val="center"/>
              <w:rPr>
                <w:lang w:val="fr-FR"/>
              </w:rPr>
            </w:pPr>
            <w:r w:rsidRPr="00524802">
              <w:rPr>
                <w:lang w:val="fr-FR"/>
              </w:rPr>
              <w:t>B</w:t>
            </w:r>
          </w:p>
        </w:tc>
      </w:tr>
      <w:tr w:rsidR="00524802" w:rsidTr="00524802">
        <w:trPr>
          <w:trHeight w:val="256"/>
        </w:trPr>
        <w:tc>
          <w:tcPr>
            <w:tcW w:w="1467" w:type="dxa"/>
            <w:shd w:val="clear" w:color="auto" w:fill="FFFFCC"/>
            <w:tcMar>
              <w:left w:w="57" w:type="dxa"/>
              <w:right w:w="57" w:type="dxa"/>
            </w:tcMar>
          </w:tcPr>
          <w:p w:rsidR="00524802" w:rsidRPr="00524802" w:rsidRDefault="00524802" w:rsidP="00524802">
            <w:pPr>
              <w:pStyle w:val="Paragraph"/>
              <w:spacing w:after="0"/>
              <w:jc w:val="center"/>
              <w:rPr>
                <w:lang w:val="fr-FR"/>
              </w:rPr>
            </w:pPr>
            <w:r w:rsidRPr="00524802">
              <w:rPr>
                <w:lang w:val="fr-FR"/>
              </w:rPr>
              <w:t>4</w:t>
            </w:r>
          </w:p>
        </w:tc>
        <w:tc>
          <w:tcPr>
            <w:tcW w:w="1628" w:type="dxa"/>
            <w:shd w:val="clear" w:color="auto" w:fill="FFFFCC"/>
            <w:tcMar>
              <w:left w:w="57" w:type="dxa"/>
              <w:right w:w="57" w:type="dxa"/>
            </w:tcMar>
          </w:tcPr>
          <w:p w:rsidR="00524802" w:rsidRPr="00524802" w:rsidRDefault="00524802" w:rsidP="00524802">
            <w:pPr>
              <w:pStyle w:val="Paragraph"/>
              <w:spacing w:after="0"/>
              <w:jc w:val="center"/>
              <w:rPr>
                <w:lang w:val="fr-FR"/>
              </w:rPr>
            </w:pPr>
            <w:r w:rsidRPr="00524802">
              <w:rPr>
                <w:lang w:val="fr-FR"/>
              </w:rPr>
              <w:t>B</w:t>
            </w:r>
          </w:p>
        </w:tc>
      </w:tr>
      <w:tr w:rsidR="00524802" w:rsidTr="00524802">
        <w:trPr>
          <w:trHeight w:val="241"/>
        </w:trPr>
        <w:tc>
          <w:tcPr>
            <w:tcW w:w="1467" w:type="dxa"/>
            <w:shd w:val="clear" w:color="auto" w:fill="FFFF99"/>
            <w:tcMar>
              <w:left w:w="57" w:type="dxa"/>
              <w:right w:w="57" w:type="dxa"/>
            </w:tcMar>
          </w:tcPr>
          <w:p w:rsidR="00524802" w:rsidRPr="00524802" w:rsidRDefault="00524802" w:rsidP="00524802">
            <w:pPr>
              <w:pStyle w:val="Paragraph"/>
              <w:spacing w:after="0"/>
              <w:jc w:val="center"/>
              <w:rPr>
                <w:lang w:val="fr-FR"/>
              </w:rPr>
            </w:pPr>
            <w:r w:rsidRPr="00524802">
              <w:rPr>
                <w:lang w:val="fr-FR"/>
              </w:rPr>
              <w:t>5</w:t>
            </w:r>
          </w:p>
        </w:tc>
        <w:tc>
          <w:tcPr>
            <w:tcW w:w="1628" w:type="dxa"/>
            <w:shd w:val="clear" w:color="auto" w:fill="FFFF99"/>
            <w:tcMar>
              <w:left w:w="57" w:type="dxa"/>
              <w:right w:w="57" w:type="dxa"/>
            </w:tcMar>
          </w:tcPr>
          <w:p w:rsidR="00524802" w:rsidRPr="00524802" w:rsidRDefault="00524802" w:rsidP="00524802">
            <w:pPr>
              <w:pStyle w:val="Paragraph"/>
              <w:spacing w:after="0"/>
              <w:jc w:val="center"/>
              <w:rPr>
                <w:lang w:val="fr-FR"/>
              </w:rPr>
            </w:pPr>
            <w:r w:rsidRPr="00524802">
              <w:rPr>
                <w:lang w:val="fr-FR"/>
              </w:rPr>
              <w:t>A</w:t>
            </w:r>
          </w:p>
        </w:tc>
      </w:tr>
      <w:tr w:rsidR="00524802" w:rsidTr="00524802">
        <w:trPr>
          <w:trHeight w:val="256"/>
        </w:trPr>
        <w:tc>
          <w:tcPr>
            <w:tcW w:w="1467" w:type="dxa"/>
            <w:shd w:val="clear" w:color="auto" w:fill="FFFFCC"/>
            <w:tcMar>
              <w:left w:w="57" w:type="dxa"/>
              <w:right w:w="57" w:type="dxa"/>
            </w:tcMar>
          </w:tcPr>
          <w:p w:rsidR="00524802" w:rsidRPr="00524802" w:rsidRDefault="00524802" w:rsidP="00524802">
            <w:pPr>
              <w:pStyle w:val="Paragraph"/>
              <w:spacing w:after="0"/>
              <w:jc w:val="center"/>
              <w:rPr>
                <w:lang w:val="fr-FR"/>
              </w:rPr>
            </w:pPr>
            <w:r w:rsidRPr="00524802">
              <w:rPr>
                <w:lang w:val="fr-FR"/>
              </w:rPr>
              <w:t>6</w:t>
            </w:r>
          </w:p>
        </w:tc>
        <w:tc>
          <w:tcPr>
            <w:tcW w:w="1628" w:type="dxa"/>
            <w:shd w:val="clear" w:color="auto" w:fill="FFFFCC"/>
            <w:tcMar>
              <w:left w:w="57" w:type="dxa"/>
              <w:right w:w="57" w:type="dxa"/>
            </w:tcMar>
          </w:tcPr>
          <w:p w:rsidR="00524802" w:rsidRPr="00524802" w:rsidRDefault="00524802" w:rsidP="00524802">
            <w:pPr>
              <w:pStyle w:val="Paragraph"/>
              <w:spacing w:after="0"/>
              <w:jc w:val="center"/>
              <w:rPr>
                <w:lang w:val="fr-FR"/>
              </w:rPr>
            </w:pPr>
            <w:r w:rsidRPr="00524802">
              <w:rPr>
                <w:lang w:val="fr-FR"/>
              </w:rPr>
              <w:t>A</w:t>
            </w:r>
          </w:p>
        </w:tc>
      </w:tr>
    </w:tbl>
    <w:p w:rsidR="00524802" w:rsidRDefault="00524802" w:rsidP="00524802">
      <w:pPr>
        <w:pStyle w:val="Paragraph"/>
        <w:rPr>
          <w:b/>
          <w:lang w:val="fr-FR"/>
        </w:rPr>
      </w:pPr>
      <w:r w:rsidRPr="00745AC0">
        <w:rPr>
          <w:b/>
          <w:lang w:val="fr-FR"/>
        </w:rPr>
        <w:t>Explication des résultats :</w:t>
      </w:r>
    </w:p>
    <w:p w:rsidR="00524802" w:rsidRPr="00D4333E" w:rsidRDefault="00524802" w:rsidP="00524802">
      <w:pPr>
        <w:pStyle w:val="Paragraph"/>
        <w:tabs>
          <w:tab w:val="left" w:pos="567"/>
        </w:tabs>
        <w:ind w:left="567" w:hanging="567"/>
        <w:rPr>
          <w:lang w:val="fr-FR"/>
        </w:rPr>
      </w:pPr>
      <w:r w:rsidRPr="00D4333E">
        <w:rPr>
          <w:b/>
          <w:lang w:val="fr-FR"/>
        </w:rPr>
        <w:t>A</w:t>
      </w:r>
      <w:r>
        <w:rPr>
          <w:b/>
          <w:lang w:val="fr-FR"/>
        </w:rPr>
        <w:t xml:space="preserve"> </w:t>
      </w:r>
      <w:r w:rsidRPr="00D4333E">
        <w:rPr>
          <w:b/>
          <w:lang w:val="fr-FR"/>
        </w:rPr>
        <w:t xml:space="preserve">: </w:t>
      </w:r>
      <w:r>
        <w:rPr>
          <w:b/>
          <w:lang w:val="fr-FR"/>
        </w:rPr>
        <w:tab/>
      </w:r>
      <w:r>
        <w:rPr>
          <w:lang w:val="fr-FR"/>
        </w:rPr>
        <w:t>Personnage tué ;</w:t>
      </w:r>
    </w:p>
    <w:p w:rsidR="00524802" w:rsidRDefault="00524802" w:rsidP="00524802">
      <w:pPr>
        <w:pStyle w:val="Paragraph"/>
        <w:tabs>
          <w:tab w:val="left" w:pos="567"/>
        </w:tabs>
        <w:rPr>
          <w:lang w:val="fr-FR"/>
        </w:rPr>
      </w:pPr>
      <w:r w:rsidRPr="00D4333E">
        <w:rPr>
          <w:b/>
          <w:lang w:val="fr-FR"/>
        </w:rPr>
        <w:t>B</w:t>
      </w:r>
      <w:r>
        <w:rPr>
          <w:b/>
          <w:lang w:val="fr-FR"/>
        </w:rPr>
        <w:t xml:space="preserve"> </w:t>
      </w:r>
      <w:r w:rsidRPr="00D4333E">
        <w:rPr>
          <w:b/>
          <w:lang w:val="fr-FR"/>
        </w:rPr>
        <w:t xml:space="preserve">: </w:t>
      </w:r>
      <w:r>
        <w:rPr>
          <w:b/>
          <w:lang w:val="fr-FR"/>
        </w:rPr>
        <w:tab/>
      </w:r>
      <w:r>
        <w:rPr>
          <w:lang w:val="fr-FR"/>
        </w:rPr>
        <w:t>P</w:t>
      </w:r>
      <w:r w:rsidRPr="00D4333E">
        <w:rPr>
          <w:lang w:val="fr-FR"/>
        </w:rPr>
        <w:t xml:space="preserve">ersonnage blessé ; </w:t>
      </w:r>
    </w:p>
    <w:p w:rsidR="00524802" w:rsidRPr="00D4333E" w:rsidRDefault="00524802" w:rsidP="00D4333E">
      <w:pPr>
        <w:pStyle w:val="Paragraph"/>
        <w:tabs>
          <w:tab w:val="left" w:pos="567"/>
        </w:tabs>
        <w:rPr>
          <w:lang w:val="fr-FR"/>
        </w:rPr>
      </w:pPr>
      <w:r>
        <w:rPr>
          <w:b/>
          <w:lang w:val="fr-FR"/>
        </w:rPr>
        <w:t xml:space="preserve">C </w:t>
      </w:r>
      <w:r w:rsidRPr="00D4333E">
        <w:rPr>
          <w:b/>
          <w:lang w:val="fr-FR"/>
        </w:rPr>
        <w:t xml:space="preserve">: </w:t>
      </w:r>
      <w:r>
        <w:rPr>
          <w:b/>
          <w:lang w:val="fr-FR"/>
        </w:rPr>
        <w:tab/>
      </w:r>
      <w:r>
        <w:rPr>
          <w:lang w:val="fr-FR"/>
        </w:rPr>
        <w:t>Personnage assommé.</w:t>
      </w:r>
    </w:p>
    <w:p w:rsidR="00581E60" w:rsidRPr="00745AC0" w:rsidRDefault="00581E60">
      <w:pPr>
        <w:pStyle w:val="Heading3"/>
        <w:rPr>
          <w:spacing w:val="-3"/>
        </w:rPr>
      </w:pPr>
      <w:bookmarkStart w:id="85" w:name="_Toc303499596"/>
      <w:r w:rsidRPr="00745AC0">
        <w:t>Modificateurs au</w:t>
      </w:r>
      <w:r w:rsidRPr="00745AC0">
        <w:rPr>
          <w:spacing w:val="-3"/>
        </w:rPr>
        <w:t xml:space="preserve"> jet de dé</w:t>
      </w:r>
      <w:bookmarkEnd w:id="85"/>
    </w:p>
    <w:p w:rsidR="00581E60" w:rsidRPr="004C37FF" w:rsidRDefault="00581E60">
      <w:pPr>
        <w:pStyle w:val="Paragraph"/>
        <w:rPr>
          <w:lang w:val="fr-FR"/>
        </w:rPr>
      </w:pPr>
      <w:r w:rsidRPr="004C37FF">
        <w:rPr>
          <w:lang w:val="fr-FR"/>
        </w:rPr>
        <w:t>Même si c'est avant tout le dé qui détermine le résultat d'un tir, il y a toutefois plusieurs facteurs qui peuvent modifier les conditions de tir.</w:t>
      </w:r>
    </w:p>
    <w:tbl>
      <w:tblPr>
        <w:tblW w:w="9554" w:type="dxa"/>
        <w:tblInd w:w="-34" w:type="dxa"/>
        <w:tblLayout w:type="fixed"/>
        <w:tblLook w:val="0000" w:firstRow="0" w:lastRow="0" w:firstColumn="0" w:lastColumn="0" w:noHBand="0" w:noVBand="0"/>
      </w:tblPr>
      <w:tblGrid>
        <w:gridCol w:w="1418"/>
        <w:gridCol w:w="8136"/>
      </w:tblGrid>
      <w:tr w:rsidR="00581E60" w:rsidRPr="004C37FF">
        <w:tc>
          <w:tcPr>
            <w:tcW w:w="1418" w:type="dxa"/>
            <w:shd w:val="clear" w:color="auto" w:fill="FFCC99"/>
          </w:tcPr>
          <w:p w:rsidR="00581E60" w:rsidRDefault="00581E60">
            <w:pPr>
              <w:pStyle w:val="Table"/>
              <w:rPr>
                <w:b/>
                <w:bCs/>
                <w:color w:val="FF0000"/>
              </w:rPr>
            </w:pPr>
            <w:r>
              <w:rPr>
                <w:b/>
                <w:bCs/>
                <w:color w:val="FF0000"/>
              </w:rPr>
              <w:t>Modification</w:t>
            </w:r>
          </w:p>
        </w:tc>
        <w:tc>
          <w:tcPr>
            <w:tcW w:w="8136" w:type="dxa"/>
            <w:shd w:val="clear" w:color="auto" w:fill="FFCC99"/>
          </w:tcPr>
          <w:p w:rsidR="00581E60" w:rsidRPr="004C37FF" w:rsidRDefault="00581E60">
            <w:pPr>
              <w:pStyle w:val="Table"/>
              <w:jc w:val="left"/>
              <w:rPr>
                <w:b/>
                <w:bCs/>
                <w:color w:val="FF0000"/>
                <w:lang w:val="fr-FR"/>
              </w:rPr>
            </w:pPr>
            <w:r w:rsidRPr="004C37FF">
              <w:rPr>
                <w:b/>
                <w:bCs/>
                <w:color w:val="FF0000"/>
                <w:lang w:val="fr-FR"/>
              </w:rPr>
              <w:t>Circonstances affectant le lancer de dé</w:t>
            </w:r>
          </w:p>
        </w:tc>
      </w:tr>
      <w:tr w:rsidR="00581E60" w:rsidRPr="004C37FF">
        <w:tc>
          <w:tcPr>
            <w:tcW w:w="1418" w:type="dxa"/>
            <w:shd w:val="clear" w:color="auto" w:fill="FFFF99"/>
          </w:tcPr>
          <w:p w:rsidR="00581E60" w:rsidRDefault="00581E60">
            <w:pPr>
              <w:pStyle w:val="Table"/>
            </w:pPr>
            <w:r>
              <w:t>+1</w:t>
            </w:r>
          </w:p>
        </w:tc>
        <w:tc>
          <w:tcPr>
            <w:tcW w:w="8136" w:type="dxa"/>
            <w:shd w:val="clear" w:color="auto" w:fill="FFFF99"/>
          </w:tcPr>
          <w:p w:rsidR="00581E60" w:rsidRPr="004C37FF" w:rsidRDefault="00581E60">
            <w:pPr>
              <w:pStyle w:val="Table"/>
              <w:ind w:left="879" w:hanging="879"/>
              <w:jc w:val="left"/>
              <w:rPr>
                <w:lang w:val="fr-FR"/>
              </w:rPr>
            </w:pPr>
            <w:r w:rsidRPr="004C37FF">
              <w:rPr>
                <w:b/>
                <w:bCs/>
                <w:lang w:val="fr-FR"/>
              </w:rPr>
              <w:t>Tireur</w:t>
            </w:r>
            <w:r w:rsidRPr="004C37FF">
              <w:rPr>
                <w:lang w:val="fr-FR"/>
              </w:rPr>
              <w:t xml:space="preserve">: </w:t>
            </w:r>
            <w:r w:rsidRPr="004C37FF">
              <w:rPr>
                <w:lang w:val="fr-FR"/>
              </w:rPr>
              <w:tab/>
              <w:t xml:space="preserve">Blessé, Sur un bateau ou un chariot; Dans un arbre; Sur une tour de siège en déplacement; Avec un poignard avec une différence de niveau de </w:t>
            </w:r>
            <w:r>
              <w:rPr>
                <w:lang w:val="fr-FR"/>
              </w:rPr>
              <w:t xml:space="preserve">1, ou un javelot avec une différence de niveau de 2 ou plus ; Pierre à moyenne ou longue distance. </w:t>
            </w:r>
          </w:p>
          <w:p w:rsidR="00581E60" w:rsidRPr="004C37FF" w:rsidRDefault="00581E60">
            <w:pPr>
              <w:pStyle w:val="Table"/>
              <w:ind w:left="879" w:hanging="879"/>
              <w:jc w:val="left"/>
              <w:rPr>
                <w:lang w:val="fr-FR"/>
              </w:rPr>
            </w:pPr>
            <w:r w:rsidRPr="004C37FF">
              <w:rPr>
                <w:b/>
                <w:bCs/>
                <w:lang w:val="fr-FR"/>
              </w:rPr>
              <w:t>Cible</w:t>
            </w:r>
            <w:r w:rsidRPr="004C37FF">
              <w:rPr>
                <w:lang w:val="fr-FR"/>
              </w:rPr>
              <w:t xml:space="preserve">: </w:t>
            </w:r>
            <w:r w:rsidRPr="004C37FF">
              <w:rPr>
                <w:lang w:val="fr-FR"/>
              </w:rPr>
              <w:tab/>
              <w:t xml:space="preserve">En armure; Voyant une seule case d’une cible en faisant 2. </w:t>
            </w:r>
          </w:p>
          <w:p w:rsidR="00581E60" w:rsidRPr="004C37FF" w:rsidRDefault="00581E60">
            <w:pPr>
              <w:pStyle w:val="Table"/>
              <w:ind w:left="879" w:hanging="879"/>
              <w:jc w:val="left"/>
              <w:rPr>
                <w:lang w:val="fr-FR"/>
              </w:rPr>
            </w:pPr>
            <w:r w:rsidRPr="004C37FF">
              <w:rPr>
                <w:b/>
                <w:bCs/>
                <w:lang w:val="fr-FR"/>
              </w:rPr>
              <w:t>Météo</w:t>
            </w:r>
            <w:r w:rsidRPr="004C37FF">
              <w:rPr>
                <w:lang w:val="fr-FR"/>
              </w:rPr>
              <w:t xml:space="preserve">: </w:t>
            </w:r>
            <w:r w:rsidRPr="004C37FF">
              <w:rPr>
                <w:lang w:val="fr-FR"/>
              </w:rPr>
              <w:tab/>
              <w:t>Plui</w:t>
            </w:r>
            <w:r w:rsidR="002E10EC">
              <w:rPr>
                <w:lang w:val="fr-FR"/>
              </w:rPr>
              <w:t>e</w:t>
            </w:r>
            <w:r w:rsidRPr="004C37FF">
              <w:rPr>
                <w:lang w:val="fr-FR"/>
              </w:rPr>
              <w:t xml:space="preserve">, Soleil dans les yeux. </w:t>
            </w:r>
          </w:p>
        </w:tc>
      </w:tr>
      <w:tr w:rsidR="00581E60">
        <w:tc>
          <w:tcPr>
            <w:tcW w:w="1418" w:type="dxa"/>
            <w:shd w:val="clear" w:color="auto" w:fill="FFFFCC"/>
          </w:tcPr>
          <w:p w:rsidR="00581E60" w:rsidRDefault="00581E60">
            <w:pPr>
              <w:pStyle w:val="Table"/>
            </w:pPr>
            <w:r>
              <w:t>+2</w:t>
            </w:r>
          </w:p>
        </w:tc>
        <w:tc>
          <w:tcPr>
            <w:tcW w:w="8136" w:type="dxa"/>
            <w:shd w:val="clear" w:color="auto" w:fill="FFFFCC"/>
          </w:tcPr>
          <w:p w:rsidR="00581E60" w:rsidRPr="004C37FF" w:rsidRDefault="00581E60">
            <w:pPr>
              <w:pStyle w:val="Table"/>
              <w:ind w:left="879" w:hanging="879"/>
              <w:jc w:val="left"/>
              <w:rPr>
                <w:lang w:val="fr-FR"/>
              </w:rPr>
            </w:pPr>
            <w:r w:rsidRPr="004C37FF">
              <w:rPr>
                <w:b/>
                <w:bCs/>
                <w:lang w:val="fr-FR"/>
              </w:rPr>
              <w:t>Tireur</w:t>
            </w:r>
            <w:r w:rsidRPr="004C37FF">
              <w:rPr>
                <w:lang w:val="fr-FR"/>
              </w:rPr>
              <w:t xml:space="preserve">: </w:t>
            </w:r>
            <w:r w:rsidRPr="004C37FF">
              <w:rPr>
                <w:lang w:val="fr-FR"/>
              </w:rPr>
              <w:tab/>
              <w:t>Avec un poignard avec une différence de niveau de 2.</w:t>
            </w:r>
          </w:p>
          <w:p w:rsidR="00581E60" w:rsidRDefault="00581E60">
            <w:pPr>
              <w:pStyle w:val="Table"/>
              <w:ind w:left="879" w:hanging="879"/>
              <w:jc w:val="left"/>
            </w:pPr>
            <w:r>
              <w:rPr>
                <w:b/>
                <w:bCs/>
              </w:rPr>
              <w:t>Météo</w:t>
            </w:r>
            <w:r>
              <w:t xml:space="preserve">: </w:t>
            </w:r>
            <w:r>
              <w:tab/>
              <w:t>Tempête.</w:t>
            </w:r>
          </w:p>
        </w:tc>
      </w:tr>
      <w:tr w:rsidR="00581E60" w:rsidRPr="004C37FF">
        <w:tc>
          <w:tcPr>
            <w:tcW w:w="1418" w:type="dxa"/>
            <w:shd w:val="clear" w:color="auto" w:fill="FFFF99"/>
          </w:tcPr>
          <w:p w:rsidR="00581E60" w:rsidRDefault="00581E60">
            <w:pPr>
              <w:pStyle w:val="Table"/>
            </w:pPr>
            <w:r>
              <w:t>-1</w:t>
            </w:r>
          </w:p>
        </w:tc>
        <w:tc>
          <w:tcPr>
            <w:tcW w:w="8136" w:type="dxa"/>
            <w:shd w:val="clear" w:color="auto" w:fill="FFFF99"/>
          </w:tcPr>
          <w:p w:rsidR="00581E60" w:rsidRPr="004C37FF" w:rsidRDefault="00581E60">
            <w:pPr>
              <w:pStyle w:val="Table"/>
              <w:ind w:left="879" w:hanging="879"/>
              <w:jc w:val="left"/>
              <w:rPr>
                <w:lang w:val="fr-FR"/>
              </w:rPr>
            </w:pPr>
            <w:r w:rsidRPr="004C37FF">
              <w:rPr>
                <w:b/>
                <w:bCs/>
                <w:lang w:val="fr-FR"/>
              </w:rPr>
              <w:t>Tireur</w:t>
            </w:r>
            <w:r w:rsidRPr="004C37FF">
              <w:rPr>
                <w:lang w:val="fr-FR"/>
              </w:rPr>
              <w:t xml:space="preserve">: </w:t>
            </w:r>
            <w:r w:rsidRPr="004C37FF">
              <w:rPr>
                <w:lang w:val="fr-FR"/>
              </w:rPr>
              <w:tab/>
              <w:t xml:space="preserve">Tir de volée. </w:t>
            </w:r>
          </w:p>
          <w:p w:rsidR="00581E60" w:rsidRPr="004C37FF" w:rsidRDefault="00581E60">
            <w:pPr>
              <w:pStyle w:val="Table"/>
              <w:ind w:left="879" w:hanging="879"/>
              <w:jc w:val="left"/>
              <w:rPr>
                <w:u w:val="single"/>
                <w:lang w:val="fr-FR"/>
              </w:rPr>
            </w:pPr>
            <w:r w:rsidRPr="004C37FF">
              <w:rPr>
                <w:b/>
                <w:bCs/>
                <w:lang w:val="fr-FR"/>
              </w:rPr>
              <w:t>Cible</w:t>
            </w:r>
            <w:r w:rsidRPr="004C37FF">
              <w:rPr>
                <w:lang w:val="fr-FR"/>
              </w:rPr>
              <w:t xml:space="preserve">: </w:t>
            </w:r>
            <w:r w:rsidRPr="004C37FF">
              <w:rPr>
                <w:lang w:val="fr-FR"/>
              </w:rPr>
              <w:tab/>
              <w:t xml:space="preserve">Utilisant une </w:t>
            </w:r>
            <w:r w:rsidR="003566F8">
              <w:rPr>
                <w:lang w:val="fr-FR"/>
              </w:rPr>
              <w:t>hache</w:t>
            </w:r>
            <w:r w:rsidRPr="004C37FF">
              <w:rPr>
                <w:lang w:val="fr-FR"/>
              </w:rPr>
              <w:t xml:space="preserve"> à 2 mains.</w:t>
            </w:r>
          </w:p>
        </w:tc>
      </w:tr>
    </w:tbl>
    <w:p w:rsidR="00581E60" w:rsidRDefault="00581E60">
      <w:pPr>
        <w:pStyle w:val="Paragraph"/>
        <w:rPr>
          <w:spacing w:val="-3"/>
          <w:lang w:val="fr-FR"/>
        </w:rPr>
      </w:pPr>
      <w:r w:rsidRPr="004C37FF">
        <w:rPr>
          <w:spacing w:val="-3"/>
          <w:lang w:val="fr-FR"/>
        </w:rPr>
        <w:t xml:space="preserve">N.B. On remarquera que le résultat d'un tir contre un personnage à pied ou à cheval n'est pas le même si le personnage possède une armure ou pas. </w:t>
      </w:r>
    </w:p>
    <w:p w:rsidR="004E4F3D" w:rsidRPr="004E4F3D" w:rsidRDefault="004E4F3D" w:rsidP="004E4F3D">
      <w:pPr>
        <w:pStyle w:val="Heading3"/>
      </w:pPr>
      <w:bookmarkStart w:id="86" w:name="_Ref98433000"/>
      <w:bookmarkStart w:id="87" w:name="_Toc303499597"/>
      <w:r w:rsidRPr="004E4F3D">
        <w:t>Errare humanum est</w:t>
      </w:r>
      <w:bookmarkEnd w:id="86"/>
      <w:bookmarkEnd w:id="87"/>
    </w:p>
    <w:p w:rsidR="004E4F3D" w:rsidRPr="004E4F3D" w:rsidRDefault="004E4F3D" w:rsidP="004E4F3D">
      <w:pPr>
        <w:pStyle w:val="Paragraph"/>
        <w:rPr>
          <w:spacing w:val="-3"/>
          <w:lang w:val="fr-FR"/>
        </w:rPr>
      </w:pPr>
      <w:r w:rsidRPr="004E4F3D">
        <w:rPr>
          <w:spacing w:val="-3"/>
          <w:lang w:val="fr-FR"/>
        </w:rPr>
        <w:t xml:space="preserve">En ces temps farouches, il règne souvent une grande confusion pendant les combats. Pour simuler cet </w:t>
      </w:r>
      <w:r>
        <w:rPr>
          <w:spacing w:val="-3"/>
          <w:lang w:val="fr-FR"/>
        </w:rPr>
        <w:t xml:space="preserve">état de fait, chaque fois qu'un </w:t>
      </w:r>
      <w:r w:rsidRPr="004E4F3D">
        <w:rPr>
          <w:spacing w:val="-3"/>
          <w:lang w:val="fr-FR"/>
        </w:rPr>
        <w:t>tireur rate son tir (résultat "tir manqué"), le joueur concerné lance une deuxième fois le dé pour savoir s'il n'a pas blessé par erreur un</w:t>
      </w:r>
      <w:r>
        <w:rPr>
          <w:spacing w:val="-3"/>
          <w:lang w:val="fr-FR"/>
        </w:rPr>
        <w:t xml:space="preserve"> </w:t>
      </w:r>
      <w:r w:rsidRPr="004E4F3D">
        <w:rPr>
          <w:spacing w:val="-3"/>
          <w:lang w:val="fr-FR"/>
        </w:rPr>
        <w:t>personnage situé à proximité. S'il fait un chiffre de 1 à 6, le projectile a fini sa course dans l'une des 6 cases autour de la cible et tout</w:t>
      </w:r>
      <w:r>
        <w:rPr>
          <w:spacing w:val="-3"/>
          <w:lang w:val="fr-FR"/>
        </w:rPr>
        <w:t xml:space="preserve"> </w:t>
      </w:r>
      <w:r w:rsidRPr="004E4F3D">
        <w:rPr>
          <w:spacing w:val="-3"/>
          <w:lang w:val="fr-FR"/>
        </w:rPr>
        <w:t>personnage s'y trouvant est blessé. Un personnage en armure n'est pas blessé mais doit reculer immédiatement de 2 cases. Il est</w:t>
      </w:r>
      <w:r>
        <w:rPr>
          <w:spacing w:val="-3"/>
          <w:lang w:val="fr-FR"/>
        </w:rPr>
        <w:t xml:space="preserve"> </w:t>
      </w:r>
      <w:r w:rsidRPr="004E4F3D">
        <w:rPr>
          <w:spacing w:val="-3"/>
          <w:lang w:val="fr-FR"/>
        </w:rPr>
        <w:t>évident que si la ligne de tir est bloquée par un obstacle, le personnage ne peut pas être atteint.</w:t>
      </w:r>
    </w:p>
    <w:p w:rsidR="004E4F3D" w:rsidRPr="004E4F3D" w:rsidRDefault="004E4F3D" w:rsidP="004E4F3D">
      <w:pPr>
        <w:pStyle w:val="Paragraph"/>
        <w:rPr>
          <w:spacing w:val="-3"/>
          <w:lang w:val="fr-FR"/>
        </w:rPr>
      </w:pPr>
      <w:r w:rsidRPr="004E4F3D">
        <w:rPr>
          <w:spacing w:val="-3"/>
          <w:lang w:val="fr-FR"/>
        </w:rPr>
        <w:t>N.B. Avant de lancer le dé, on attribue un numéro aux 6 cases autour de la cible. Pour les personnages à cheval, on ne prend en</w:t>
      </w:r>
      <w:r>
        <w:rPr>
          <w:spacing w:val="-3"/>
          <w:lang w:val="fr-FR"/>
        </w:rPr>
        <w:t xml:space="preserve"> </w:t>
      </w:r>
      <w:r w:rsidRPr="004E4F3D">
        <w:rPr>
          <w:spacing w:val="-3"/>
          <w:lang w:val="fr-FR"/>
        </w:rPr>
        <w:t>compte que le haut du pion.</w:t>
      </w:r>
    </w:p>
    <w:p w:rsidR="00581E60" w:rsidRPr="002348E7" w:rsidRDefault="00581E60">
      <w:pPr>
        <w:pStyle w:val="Heading2"/>
        <w:rPr>
          <w:lang w:val="fr-FR"/>
        </w:rPr>
      </w:pPr>
      <w:bookmarkStart w:id="88" w:name="_Toc303499598"/>
      <w:r w:rsidRPr="002348E7">
        <w:rPr>
          <w:lang w:val="fr-FR"/>
        </w:rPr>
        <w:t>Restrictions de tir et couverture</w:t>
      </w:r>
      <w:bookmarkEnd w:id="88"/>
    </w:p>
    <w:p w:rsidR="00581E60" w:rsidRDefault="00581E60">
      <w:pPr>
        <w:pStyle w:val="Heading3"/>
      </w:pPr>
      <w:bookmarkStart w:id="89" w:name="_Toc303499599"/>
      <w:r>
        <w:t>Ligne de tir</w:t>
      </w:r>
      <w:bookmarkEnd w:id="89"/>
    </w:p>
    <w:p w:rsidR="00581E60" w:rsidRPr="004C37FF" w:rsidRDefault="00581E60">
      <w:pPr>
        <w:pStyle w:val="Paragraph"/>
        <w:rPr>
          <w:spacing w:val="-3"/>
          <w:lang w:val="fr-FR"/>
        </w:rPr>
      </w:pPr>
      <w:r w:rsidRPr="004C37FF">
        <w:rPr>
          <w:spacing w:val="-3"/>
          <w:lang w:val="fr-FR"/>
        </w:rPr>
        <w:t>Un personnage peut tirer sur un personnage ennemi du moment qu'il existe une ligne de tir dégagée entre la case du tireur et celle de sa cible. La ligne de tir consiste en une ligne droite imaginaire tracée depuis le centre de l'hexagone du tireur jusqu'au centre de l'hexagone de la cible.</w:t>
      </w:r>
    </w:p>
    <w:p w:rsidR="00581E60" w:rsidRPr="004C37FF" w:rsidRDefault="00581E60">
      <w:pPr>
        <w:pStyle w:val="Paragraph"/>
        <w:rPr>
          <w:spacing w:val="-3"/>
          <w:lang w:val="fr-FR"/>
        </w:rPr>
      </w:pPr>
      <w:r w:rsidRPr="004C37FF">
        <w:rPr>
          <w:spacing w:val="-3"/>
          <w:lang w:val="fr-FR"/>
        </w:rPr>
        <w:lastRenderedPageBreak/>
        <w:t>Si cette ligne de tir traverse une case contenant soit un personnage soit un type de terrain autre que du terrain plat, le tir subit les restrictions expliquées dans les paragraphes qui suivent.</w:t>
      </w:r>
    </w:p>
    <w:p w:rsidR="00581E60" w:rsidRPr="004C37FF" w:rsidRDefault="00581E60">
      <w:pPr>
        <w:pStyle w:val="Heading3"/>
      </w:pPr>
      <w:bookmarkStart w:id="90" w:name="_Toc303499600"/>
      <w:r w:rsidRPr="004C37FF">
        <w:t>Tir par-dessus des terrains particuliers et couverture</w:t>
      </w:r>
      <w:bookmarkEnd w:id="90"/>
    </w:p>
    <w:p w:rsidR="00581E60" w:rsidRDefault="00581E60">
      <w:pPr>
        <w:pStyle w:val="Heading4"/>
        <w:rPr>
          <w:lang w:val="en-GB"/>
        </w:rPr>
      </w:pPr>
      <w:r>
        <w:rPr>
          <w:lang w:val="en-GB"/>
        </w:rPr>
        <w:t>Broussailles</w:t>
      </w:r>
    </w:p>
    <w:p w:rsidR="00581E60" w:rsidRPr="004C37FF" w:rsidRDefault="00581E60">
      <w:pPr>
        <w:pStyle w:val="Paragraph"/>
        <w:rPr>
          <w:spacing w:val="-3"/>
          <w:lang w:val="fr-FR"/>
        </w:rPr>
      </w:pPr>
      <w:r w:rsidRPr="004C37FF">
        <w:rPr>
          <w:spacing w:val="-3"/>
          <w:lang w:val="fr-FR"/>
        </w:rPr>
        <w:t>Il est possible de tirer dans et à travers des cases broussailles. Un personnage bénéficie d'une couverture légère s'il se trouve sur une case broussailles ou si la ligne de tir traverse une case broussailles.</w:t>
      </w:r>
    </w:p>
    <w:p w:rsidR="00581E60" w:rsidRDefault="00581E60">
      <w:pPr>
        <w:pStyle w:val="Heading4"/>
        <w:rPr>
          <w:lang w:val="en-GB"/>
        </w:rPr>
      </w:pPr>
      <w:r>
        <w:rPr>
          <w:lang w:val="en-GB"/>
        </w:rPr>
        <w:t xml:space="preserve">Arbres </w:t>
      </w:r>
    </w:p>
    <w:p w:rsidR="00581E60" w:rsidRPr="004C37FF" w:rsidRDefault="00581E60">
      <w:pPr>
        <w:pStyle w:val="Paragraph"/>
        <w:rPr>
          <w:spacing w:val="-3"/>
          <w:lang w:val="fr-FR"/>
        </w:rPr>
      </w:pPr>
      <w:r w:rsidRPr="004C37FF">
        <w:rPr>
          <w:spacing w:val="-3"/>
          <w:lang w:val="fr-FR"/>
        </w:rPr>
        <w:t>S'il y a des arbres ou des branches d'arbre entre le tireur et sa cible, le tir est impossible. Il est possible, par contre, de tirer sur une cible dans une case arbre, du moment que la ligne de tir ne traverse aucune autre case arbre. Un personnage sur une case arbre bénéficie d'une couverture légère.</w:t>
      </w:r>
    </w:p>
    <w:p w:rsidR="00581E60" w:rsidRPr="004C37FF" w:rsidRDefault="00581E60">
      <w:pPr>
        <w:pStyle w:val="Paragraph"/>
        <w:rPr>
          <w:spacing w:val="-3"/>
          <w:lang w:val="fr-FR"/>
        </w:rPr>
      </w:pPr>
      <w:r w:rsidRPr="004C37FF">
        <w:rPr>
          <w:spacing w:val="-3"/>
          <w:lang w:val="fr-FR"/>
        </w:rPr>
        <w:t xml:space="preserve">Un archer, frondeur, lanceur de poignard ou de </w:t>
      </w:r>
      <w:r w:rsidR="003566F8">
        <w:rPr>
          <w:spacing w:val="-3"/>
          <w:lang w:val="fr-FR"/>
        </w:rPr>
        <w:t>hache</w:t>
      </w:r>
      <w:r w:rsidRPr="004C37FF">
        <w:rPr>
          <w:spacing w:val="-3"/>
          <w:lang w:val="fr-FR"/>
        </w:rPr>
        <w:t xml:space="preserve"> peut tirer depuis un arbre (niveau +1). Les arbalétriers et les lanceurs de javelot ne le peuvent pas. Un tireur dans un arbre ajoute +1 à son lancer de dé.</w:t>
      </w:r>
    </w:p>
    <w:p w:rsidR="00581E60" w:rsidRDefault="00581E60">
      <w:pPr>
        <w:pStyle w:val="Heading4"/>
        <w:rPr>
          <w:lang w:val="en-GB"/>
        </w:rPr>
      </w:pPr>
      <w:bookmarkStart w:id="91" w:name="_Ref78344834"/>
      <w:r>
        <w:rPr>
          <w:lang w:val="en-GB"/>
        </w:rPr>
        <w:t>Talus</w:t>
      </w:r>
      <w:bookmarkEnd w:id="91"/>
    </w:p>
    <w:p w:rsidR="00581E60" w:rsidRPr="004C37FF" w:rsidRDefault="00581E60">
      <w:pPr>
        <w:pStyle w:val="Paragraph"/>
        <w:rPr>
          <w:lang w:val="fr-FR"/>
        </w:rPr>
      </w:pPr>
      <w:r w:rsidRPr="004C37FF">
        <w:rPr>
          <w:lang w:val="fr-FR"/>
        </w:rPr>
        <w:t xml:space="preserve">Les cases talus ne bloquent pas la ligne de tir tant que celle-ci ne traverse pas le haut du talus. Quand la ligne de tir passe par le haut d'un talus, le tir n'est possible que si le personnage en contrebas se trouve au moins aussi éloigné de la case talus que le personnage situé en hauteur. S'il est plus proche, aucun tir n'est possible entre eux car ils ne peuvent pas se voir. </w:t>
      </w:r>
    </w:p>
    <w:p w:rsidR="00581E60" w:rsidRPr="004C37FF" w:rsidRDefault="00581E60">
      <w:pPr>
        <w:pStyle w:val="Paragraph"/>
        <w:rPr>
          <w:lang w:val="fr-FR"/>
        </w:rPr>
      </w:pPr>
      <w:r w:rsidRPr="004C37FF">
        <w:rPr>
          <w:u w:val="single"/>
          <w:lang w:val="fr-FR"/>
        </w:rPr>
        <w:t>Exception</w:t>
      </w:r>
      <w:r w:rsidRPr="004C37FF">
        <w:rPr>
          <w:lang w:val="fr-FR"/>
        </w:rPr>
        <w:t>: le tir est possible quand le personnage en contrebas se trouve sur la case talus elle-même. Il peut alors tirer mais on peut aussi lui tirer dessus car on considère qu'il se trouve à mi-pente du talus.</w:t>
      </w:r>
    </w:p>
    <w:p w:rsidR="00581E60" w:rsidRPr="004C37FF" w:rsidRDefault="00581E60">
      <w:pPr>
        <w:pStyle w:val="Paragraph"/>
        <w:rPr>
          <w:b/>
          <w:bCs/>
          <w:lang w:val="fr-FR"/>
        </w:rPr>
      </w:pPr>
      <w:r w:rsidRPr="004C37FF">
        <w:rPr>
          <w:lang w:val="fr-FR"/>
        </w:rPr>
        <w:t>Un personnage sur une case talus bénéficie d'une couverture moyenne si la ligne de tir passe par le haut du talus.</w:t>
      </w:r>
    </w:p>
    <w:p w:rsidR="00581E60" w:rsidRPr="004C37FF" w:rsidRDefault="008E4EB5">
      <w:pPr>
        <w:pStyle w:val="Exemple"/>
        <w:rPr>
          <w:lang w:val="fr-FR"/>
        </w:rPr>
      </w:pPr>
      <w:r>
        <w:rPr>
          <w:b/>
          <w:bCs/>
          <w:noProof/>
        </w:rPr>
        <w:drawing>
          <wp:anchor distT="0" distB="0" distL="114300" distR="114300" simplePos="0" relativeHeight="251587584" behindDoc="0" locked="0" layoutInCell="1" allowOverlap="1">
            <wp:simplePos x="0" y="0"/>
            <wp:positionH relativeFrom="column">
              <wp:posOffset>28575</wp:posOffset>
            </wp:positionH>
            <wp:positionV relativeFrom="paragraph">
              <wp:posOffset>143510</wp:posOffset>
            </wp:positionV>
            <wp:extent cx="2352675" cy="2165985"/>
            <wp:effectExtent l="19050" t="0" r="9525" b="0"/>
            <wp:wrapSquare wrapText="bothSides"/>
            <wp:docPr id="128" name="Picture 14" descr="slo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slope"/>
                    <pic:cNvPicPr>
                      <a:picLocks noChangeAspect="1" noChangeArrowheads="1"/>
                    </pic:cNvPicPr>
                  </pic:nvPicPr>
                  <pic:blipFill>
                    <a:blip r:embed="rId63" cstate="print"/>
                    <a:srcRect/>
                    <a:stretch>
                      <a:fillRect/>
                    </a:stretch>
                  </pic:blipFill>
                  <pic:spPr bwMode="auto">
                    <a:xfrm>
                      <a:off x="0" y="0"/>
                      <a:ext cx="2352675" cy="2165985"/>
                    </a:xfrm>
                    <a:prstGeom prst="rect">
                      <a:avLst/>
                    </a:prstGeom>
                    <a:noFill/>
                    <a:ln w="9525">
                      <a:noFill/>
                      <a:miter lim="800000"/>
                      <a:headEnd/>
                      <a:tailEnd/>
                    </a:ln>
                  </pic:spPr>
                </pic:pic>
              </a:graphicData>
            </a:graphic>
          </wp:anchor>
        </w:drawing>
      </w:r>
      <w:r w:rsidR="00581E60" w:rsidRPr="004C37FF">
        <w:rPr>
          <w:lang w:val="fr-FR"/>
        </w:rPr>
        <w:br/>
        <w:t>Deux arbalétriers et un archer, A, B et C, tirent sur les personnages D et E. Du point de vue de A et de B, D a une couverture moyenne car le tir passe par le haut du talus. Ils ne peuvent par contre pas tirer sur E qui est plus proche du talus qu’eux. Pour C, D n’a aucune protection car le tir ne traverse pas le sommet du talus.</w:t>
      </w:r>
    </w:p>
    <w:p w:rsidR="00581E60" w:rsidRPr="004C37FF" w:rsidRDefault="00581E60">
      <w:pPr>
        <w:pStyle w:val="Exemple"/>
        <w:rPr>
          <w:lang w:val="fr-FR"/>
        </w:rPr>
      </w:pPr>
    </w:p>
    <w:p w:rsidR="00581E60" w:rsidRPr="004C37FF" w:rsidRDefault="00581E60">
      <w:pPr>
        <w:pStyle w:val="Exemple"/>
        <w:rPr>
          <w:lang w:val="fr-FR"/>
        </w:rPr>
      </w:pPr>
    </w:p>
    <w:p w:rsidR="00581E60" w:rsidRDefault="00581E60">
      <w:pPr>
        <w:pStyle w:val="Exemple"/>
        <w:rPr>
          <w:lang w:val="fr-FR"/>
        </w:rPr>
      </w:pPr>
    </w:p>
    <w:p w:rsidR="006D0A30" w:rsidRPr="004C37FF" w:rsidRDefault="006D0A30">
      <w:pPr>
        <w:pStyle w:val="Exemple"/>
        <w:rPr>
          <w:lang w:val="fr-FR"/>
        </w:rPr>
      </w:pPr>
    </w:p>
    <w:p w:rsidR="00E15D4D" w:rsidRDefault="00E15D4D">
      <w:pPr>
        <w:pStyle w:val="Exemple"/>
        <w:rPr>
          <w:lang w:val="fr-FR"/>
        </w:rPr>
      </w:pPr>
    </w:p>
    <w:p w:rsidR="00581E60" w:rsidRPr="004C37FF" w:rsidRDefault="00ED36FD">
      <w:pPr>
        <w:pStyle w:val="Exemple"/>
        <w:rPr>
          <w:lang w:val="fr-FR"/>
        </w:rPr>
      </w:pPr>
      <w:r>
        <w:rPr>
          <w:lang w:val="fr-FR"/>
        </w:rPr>
        <w:br/>
      </w:r>
    </w:p>
    <w:p w:rsidR="00581E60" w:rsidRDefault="00581E60">
      <w:pPr>
        <w:pStyle w:val="Heading4"/>
        <w:rPr>
          <w:lang w:val="en-GB"/>
        </w:rPr>
      </w:pPr>
      <w:r>
        <w:rPr>
          <w:lang w:val="en-GB"/>
        </w:rPr>
        <w:t>Eau</w:t>
      </w:r>
    </w:p>
    <w:p w:rsidR="00581E60" w:rsidRPr="004C37FF" w:rsidRDefault="00581E60">
      <w:pPr>
        <w:pStyle w:val="Paragraph"/>
        <w:rPr>
          <w:spacing w:val="-3"/>
          <w:lang w:val="fr-FR"/>
        </w:rPr>
      </w:pPr>
      <w:r w:rsidRPr="004C37FF">
        <w:rPr>
          <w:spacing w:val="-3"/>
          <w:lang w:val="fr-FR"/>
        </w:rPr>
        <w:t>Les cases eau ne bloquent en aucune façon la ligne de tir. Un personnage sur une case eau bénéficie d'une couverture légère sauf si le tireur est posté au bord de l'eau.</w:t>
      </w:r>
      <w:r w:rsidR="00831D4F">
        <w:rPr>
          <w:spacing w:val="-3"/>
          <w:lang w:val="fr-FR"/>
        </w:rPr>
        <w:t>. Un personnage dans une case eau ne peut pas tirer.</w:t>
      </w:r>
    </w:p>
    <w:p w:rsidR="00581E60" w:rsidRPr="004C37FF" w:rsidRDefault="00581E60">
      <w:pPr>
        <w:pStyle w:val="Paragraph"/>
        <w:rPr>
          <w:lang w:val="fr-FR"/>
        </w:rPr>
      </w:pPr>
      <w:r w:rsidRPr="004C37FF">
        <w:rPr>
          <w:spacing w:val="-3"/>
          <w:lang w:val="fr-FR"/>
        </w:rPr>
        <w:t xml:space="preserve">Cette couverture devient moyenne si la ligne de tir traverse un pont de bois (comme sur les cartes Le Temple ou Le Moulin) ou des broussailles, et est infini s’il traverse un pont en pierre avec parapet (comme sur la carte du pont fantôme) ou un navire. La couverture est aussi moyenne pour un personnage dans une case de mer agitée. </w:t>
      </w:r>
    </w:p>
    <w:p w:rsidR="00581E60" w:rsidRPr="004C37FF" w:rsidRDefault="00581E60">
      <w:pPr>
        <w:pStyle w:val="Paragraph"/>
        <w:rPr>
          <w:lang w:val="fr-FR"/>
        </w:rPr>
      </w:pPr>
      <w:r w:rsidRPr="004C37FF">
        <w:rPr>
          <w:lang w:val="fr-FR"/>
        </w:rPr>
        <w:t xml:space="preserve">Les cibles dans une rivière ou mare n’ont pas de couverture si elles sont visées depuis la berge ou depuis un pont. Cette règle ne s’applique pas pour les cases de mer ou si le tireur est situé sur une case de plage. </w:t>
      </w:r>
    </w:p>
    <w:p w:rsidR="00581E60" w:rsidRPr="004C37FF" w:rsidRDefault="00581E60">
      <w:pPr>
        <w:pStyle w:val="Paragraph"/>
        <w:rPr>
          <w:lang w:val="fr-FR"/>
        </w:rPr>
      </w:pPr>
      <w:r w:rsidRPr="004C37FF">
        <w:rPr>
          <w:lang w:val="fr-FR"/>
        </w:rPr>
        <w:t xml:space="preserve">De plus, il y a des règles générales qui neutralisent les effets du terrain si le tir provient d’un niveau supérieur (voir </w:t>
      </w:r>
      <w:r w:rsidR="004F11B4">
        <w:rPr>
          <w:lang w:val="en-GB"/>
        </w:rPr>
        <w:fldChar w:fldCharType="begin"/>
      </w:r>
      <w:r w:rsidRPr="004C37FF">
        <w:rPr>
          <w:lang w:val="fr-FR"/>
        </w:rPr>
        <w:instrText xml:space="preserve"> REF _Ref78275710 \r \h </w:instrText>
      </w:r>
      <w:r w:rsidR="004F11B4">
        <w:rPr>
          <w:lang w:val="en-GB"/>
        </w:rPr>
      </w:r>
      <w:r w:rsidR="004F11B4">
        <w:rPr>
          <w:lang w:val="en-GB"/>
        </w:rPr>
        <w:fldChar w:fldCharType="separate"/>
      </w:r>
      <w:r w:rsidR="003F6FCE">
        <w:rPr>
          <w:lang w:val="fr-FR"/>
        </w:rPr>
        <w:t>5.5.6</w:t>
      </w:r>
      <w:r w:rsidR="004F11B4">
        <w:rPr>
          <w:lang w:val="en-GB"/>
        </w:rPr>
        <w:fldChar w:fldCharType="end"/>
      </w:r>
      <w:r w:rsidRPr="004C37FF">
        <w:rPr>
          <w:lang w:val="fr-FR"/>
        </w:rPr>
        <w:t xml:space="preserve">). Les cibles dans des rivières ou des mares (mais pas la mer), ou dans des embarcations (mais pas des navires), ne bénéficient pas de la couverture normale de leur terrain si on leur tire à moins de la moitié de la distance de courte portée depuis un seul niveau supérieur, et depuis la totalité de la courte portée s’il y a plus d’un niveau d’élévation de différence. </w:t>
      </w:r>
    </w:p>
    <w:p w:rsidR="00E15D4D" w:rsidRDefault="00E15D4D" w:rsidP="00E15D4D">
      <w:pPr>
        <w:pStyle w:val="Heading3"/>
      </w:pPr>
      <w:bookmarkStart w:id="92" w:name="_Toc303499601"/>
      <w:r>
        <w:t>Tir par dessus d’autres personnages</w:t>
      </w:r>
      <w:bookmarkEnd w:id="92"/>
    </w:p>
    <w:p w:rsidR="00E15D4D" w:rsidRPr="004C37FF" w:rsidRDefault="00E15D4D" w:rsidP="00E15D4D">
      <w:pPr>
        <w:pStyle w:val="Paragraph"/>
        <w:rPr>
          <w:spacing w:val="-3"/>
          <w:lang w:val="fr-FR"/>
        </w:rPr>
      </w:pPr>
      <w:r w:rsidRPr="004C37FF">
        <w:rPr>
          <w:spacing w:val="-3"/>
          <w:lang w:val="fr-FR"/>
        </w:rPr>
        <w:t xml:space="preserve">Si la ligne de tir d'un arbalétrier, d'un frondeur, d’un lanceur de </w:t>
      </w:r>
      <w:r>
        <w:rPr>
          <w:spacing w:val="-3"/>
          <w:lang w:val="fr-FR"/>
        </w:rPr>
        <w:t>hache</w:t>
      </w:r>
      <w:r w:rsidRPr="004C37FF">
        <w:rPr>
          <w:spacing w:val="-3"/>
          <w:lang w:val="fr-FR"/>
        </w:rPr>
        <w:t xml:space="preserve"> ou d'un Assassin passe à travers une case occupée par un personnage vivant, le tir est impossible. Par personnage vivant, on entend également les animaux mais pas les personnages assommés. Ces derniers ne bloquent pas la ligne de tir.</w:t>
      </w:r>
    </w:p>
    <w:p w:rsidR="00E15D4D" w:rsidRPr="004C37FF" w:rsidRDefault="00E15D4D" w:rsidP="00E15D4D">
      <w:pPr>
        <w:pStyle w:val="Paragraph"/>
        <w:rPr>
          <w:spacing w:val="-3"/>
          <w:lang w:val="fr-FR"/>
        </w:rPr>
      </w:pPr>
      <w:r w:rsidRPr="004C37FF">
        <w:rPr>
          <w:spacing w:val="-3"/>
          <w:lang w:val="fr-FR"/>
        </w:rPr>
        <w:lastRenderedPageBreak/>
        <w:t>Les archers et les lanceurs de javelot peuvent, par contre, tirer par-dessus d'autres personnages du moment que la cible se trouve à moyenne ou longue distance, ne bénéficie que d'une couverture légère (ou pas de couverture du tout) et ne se trouve pas en contact avec un personnage du même camp que le tireur.</w:t>
      </w:r>
    </w:p>
    <w:p w:rsidR="00E15D4D" w:rsidRDefault="00E15D4D" w:rsidP="00E15D4D">
      <w:pPr>
        <w:pStyle w:val="Heading4"/>
        <w:rPr>
          <w:lang w:val="en-US"/>
        </w:rPr>
      </w:pPr>
      <w:r>
        <w:rPr>
          <w:lang w:val="en-US"/>
        </w:rPr>
        <w:t xml:space="preserve">Exceptions: </w:t>
      </w:r>
    </w:p>
    <w:p w:rsidR="00E15D4D" w:rsidRPr="004C37FF" w:rsidRDefault="00E15D4D" w:rsidP="00B369EF">
      <w:pPr>
        <w:pStyle w:val="Paragraph"/>
        <w:numPr>
          <w:ilvl w:val="0"/>
          <w:numId w:val="48"/>
        </w:numPr>
        <w:rPr>
          <w:lang w:val="fr-FR"/>
        </w:rPr>
      </w:pPr>
      <w:r w:rsidRPr="004C37FF">
        <w:rPr>
          <w:lang w:val="fr-FR"/>
        </w:rPr>
        <w:t>Un personnage sur une case Eau ne bloque pas la ligne de tir. On peut tirer par-dessus librement</w:t>
      </w:r>
      <w:r w:rsidR="00B369EF">
        <w:rPr>
          <w:lang w:val="fr-FR"/>
        </w:rPr>
        <w:t>.</w:t>
      </w:r>
      <w:r w:rsidRPr="004C37FF">
        <w:rPr>
          <w:lang w:val="fr-FR"/>
        </w:rPr>
        <w:t xml:space="preserve"> </w:t>
      </w:r>
    </w:p>
    <w:p w:rsidR="00E15D4D" w:rsidRPr="004C37FF" w:rsidRDefault="00E15D4D" w:rsidP="00B369EF">
      <w:pPr>
        <w:pStyle w:val="Paragraph"/>
        <w:numPr>
          <w:ilvl w:val="0"/>
          <w:numId w:val="48"/>
        </w:numPr>
        <w:rPr>
          <w:lang w:val="fr-FR"/>
        </w:rPr>
      </w:pPr>
      <w:r w:rsidRPr="004C37FF">
        <w:rPr>
          <w:lang w:val="fr-FR"/>
        </w:rPr>
        <w:t xml:space="preserve">Les archers à cheval peuvent tirer par-dessus les personnages amis qui leur sont immédiatement adjacents (voir </w:t>
      </w:r>
      <w:r w:rsidR="00480FDA">
        <w:rPr>
          <w:lang w:val="fr-FR"/>
        </w:rPr>
        <w:t>exemple ci-dessous</w:t>
      </w:r>
      <w:r w:rsidRPr="004C37FF">
        <w:rPr>
          <w:lang w:val="fr-FR"/>
        </w:rPr>
        <w:t>). Ils sont toutefois tenus de respecter les autres restrictions de tir</w:t>
      </w:r>
      <w:r w:rsidR="00B369EF">
        <w:rPr>
          <w:lang w:val="fr-FR"/>
        </w:rPr>
        <w:t>.</w:t>
      </w:r>
    </w:p>
    <w:p w:rsidR="00E15D4D" w:rsidRPr="004C37FF" w:rsidRDefault="008E4EB5" w:rsidP="00E15D4D">
      <w:pPr>
        <w:pStyle w:val="Paragraph"/>
        <w:rPr>
          <w:color w:val="FF0000"/>
          <w:spacing w:val="-3"/>
          <w:lang w:val="fr-FR"/>
        </w:rPr>
      </w:pPr>
      <w:r>
        <w:rPr>
          <w:b/>
          <w:bCs/>
          <w:noProof/>
          <w:color w:val="FF0000"/>
        </w:rPr>
        <w:drawing>
          <wp:anchor distT="0" distB="0" distL="114300" distR="114300" simplePos="0" relativeHeight="251645952" behindDoc="0" locked="0" layoutInCell="1" allowOverlap="1">
            <wp:simplePos x="0" y="0"/>
            <wp:positionH relativeFrom="column">
              <wp:posOffset>0</wp:posOffset>
            </wp:positionH>
            <wp:positionV relativeFrom="paragraph">
              <wp:posOffset>26035</wp:posOffset>
            </wp:positionV>
            <wp:extent cx="2628900" cy="2147570"/>
            <wp:effectExtent l="19050" t="0" r="0" b="0"/>
            <wp:wrapSquare wrapText="bothSides"/>
            <wp:docPr id="189" name="Picture 189" descr="Horse arch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Horse archers"/>
                    <pic:cNvPicPr>
                      <a:picLocks noChangeAspect="1" noChangeArrowheads="1"/>
                    </pic:cNvPicPr>
                  </pic:nvPicPr>
                  <pic:blipFill>
                    <a:blip r:embed="rId64" cstate="print"/>
                    <a:srcRect/>
                    <a:stretch>
                      <a:fillRect/>
                    </a:stretch>
                  </pic:blipFill>
                  <pic:spPr bwMode="auto">
                    <a:xfrm>
                      <a:off x="0" y="0"/>
                      <a:ext cx="2628900" cy="2147570"/>
                    </a:xfrm>
                    <a:prstGeom prst="rect">
                      <a:avLst/>
                    </a:prstGeom>
                    <a:noFill/>
                    <a:ln w="9525">
                      <a:noFill/>
                      <a:miter lim="800000"/>
                      <a:headEnd/>
                      <a:tailEnd/>
                    </a:ln>
                  </pic:spPr>
                </pic:pic>
              </a:graphicData>
            </a:graphic>
          </wp:anchor>
        </w:drawing>
      </w:r>
      <w:r w:rsidR="00E15D4D" w:rsidRPr="004C37FF">
        <w:rPr>
          <w:color w:val="FF0000"/>
          <w:spacing w:val="-3"/>
          <w:lang w:val="fr-FR"/>
        </w:rPr>
        <w:t xml:space="preserve">A, B, D et E combattent contre C, F et G. </w:t>
      </w:r>
    </w:p>
    <w:p w:rsidR="00E15D4D" w:rsidRPr="00A77DAD" w:rsidRDefault="00E15D4D" w:rsidP="00E15D4D">
      <w:pPr>
        <w:pStyle w:val="Paragraph"/>
        <w:rPr>
          <w:color w:val="FF0000"/>
          <w:spacing w:val="-3"/>
          <w:lang w:val="fr-FR"/>
        </w:rPr>
      </w:pPr>
      <w:r w:rsidRPr="004C37FF">
        <w:rPr>
          <w:color w:val="FF0000"/>
          <w:spacing w:val="-3"/>
          <w:lang w:val="fr-FR"/>
        </w:rPr>
        <w:t xml:space="preserve">- Le personnage A est un archer à cheval. </w:t>
      </w:r>
      <w:r w:rsidRPr="004C37FF">
        <w:rPr>
          <w:color w:val="FF0000"/>
          <w:spacing w:val="-3"/>
          <w:lang w:val="fr-FR"/>
        </w:rPr>
        <w:br/>
        <w:t xml:space="preserve">- Parce qu' il se trouve plus haut que B, A peut tirer par-dessus contre C. </w:t>
      </w:r>
      <w:r w:rsidRPr="004C37FF">
        <w:rPr>
          <w:color w:val="FF0000"/>
          <w:spacing w:val="-3"/>
          <w:lang w:val="fr-FR"/>
        </w:rPr>
        <w:br/>
      </w:r>
      <w:r w:rsidRPr="00C54E75">
        <w:rPr>
          <w:color w:val="FF0000"/>
          <w:spacing w:val="-3"/>
          <w:lang w:val="fr-FR"/>
        </w:rPr>
        <w:t xml:space="preserve">- D est également archer mais n'est pas à cheval. </w:t>
      </w:r>
      <w:r w:rsidRPr="004C37FF">
        <w:rPr>
          <w:color w:val="FF0000"/>
          <w:spacing w:val="-3"/>
          <w:lang w:val="fr-FR"/>
        </w:rPr>
        <w:t xml:space="preserve">Il ne peut donc pas tirer par-dessus E contre F. </w:t>
      </w:r>
      <w:r w:rsidRPr="004C37FF">
        <w:rPr>
          <w:color w:val="FF0000"/>
          <w:spacing w:val="-3"/>
          <w:lang w:val="fr-FR"/>
        </w:rPr>
        <w:br/>
      </w:r>
      <w:r w:rsidRPr="00A77DAD">
        <w:rPr>
          <w:color w:val="FF0000"/>
          <w:spacing w:val="-3"/>
          <w:lang w:val="fr-FR"/>
        </w:rPr>
        <w:t>- A ne peut pas tirer par-dessus E contre G car il n'est pas adjacent à E.</w:t>
      </w:r>
    </w:p>
    <w:p w:rsidR="00E15D4D" w:rsidRDefault="00E15D4D" w:rsidP="00E15D4D">
      <w:pPr>
        <w:pStyle w:val="Paragraph"/>
        <w:rPr>
          <w:b/>
          <w:bCs/>
          <w:lang w:val="fr-FR"/>
        </w:rPr>
      </w:pPr>
    </w:p>
    <w:p w:rsidR="00E15D4D" w:rsidRDefault="00E15D4D" w:rsidP="00E15D4D">
      <w:pPr>
        <w:pStyle w:val="Paragraph"/>
        <w:rPr>
          <w:b/>
          <w:bCs/>
          <w:lang w:val="fr-FR"/>
        </w:rPr>
      </w:pPr>
    </w:p>
    <w:p w:rsidR="00E15D4D" w:rsidRDefault="00E15D4D" w:rsidP="00E15D4D">
      <w:pPr>
        <w:pStyle w:val="Paragraph"/>
        <w:rPr>
          <w:b/>
          <w:bCs/>
          <w:lang w:val="fr-FR"/>
        </w:rPr>
      </w:pPr>
    </w:p>
    <w:p w:rsidR="00480FDA" w:rsidRDefault="00480FDA" w:rsidP="00E15D4D">
      <w:pPr>
        <w:pStyle w:val="Paragraph"/>
        <w:rPr>
          <w:b/>
          <w:bCs/>
          <w:lang w:val="fr-FR"/>
        </w:rPr>
      </w:pPr>
    </w:p>
    <w:p w:rsidR="00480FDA" w:rsidRPr="00A77DAD" w:rsidRDefault="00480FDA" w:rsidP="00E15D4D">
      <w:pPr>
        <w:pStyle w:val="Paragraph"/>
        <w:rPr>
          <w:b/>
          <w:bCs/>
          <w:lang w:val="fr-FR"/>
        </w:rPr>
      </w:pPr>
    </w:p>
    <w:p w:rsidR="00E15D4D" w:rsidRPr="00B369EF" w:rsidRDefault="00E15D4D" w:rsidP="00E15D4D">
      <w:pPr>
        <w:pStyle w:val="Paragraph"/>
        <w:numPr>
          <w:ilvl w:val="0"/>
          <w:numId w:val="48"/>
        </w:numPr>
        <w:rPr>
          <w:lang w:val="fr-FR"/>
        </w:rPr>
      </w:pPr>
      <w:r w:rsidRPr="004C37FF">
        <w:rPr>
          <w:lang w:val="fr-FR"/>
        </w:rPr>
        <w:t xml:space="preserve">Certaines formations de combat permettent à des archers, des arbalétriers ou des lanceurs de javelot de tirer par-dessus une ligne de personnages amis qui leur sont immédiatement adjacents. Cette ligne doit être composée d'au moins trois personnages possédant tous le même armement et, pour le camp arabe, de même nationalité (voir </w:t>
      </w:r>
      <w:r w:rsidR="00B369EF">
        <w:rPr>
          <w:lang w:val="fr-FR"/>
        </w:rPr>
        <w:t>exemple ci-dessous</w:t>
      </w:r>
      <w:r w:rsidRPr="004C37FF">
        <w:rPr>
          <w:lang w:val="fr-FR"/>
        </w:rPr>
        <w:t>). Mis à part les personnages qui forment cette ligne devant les tireurs, toutes les restrictions s'appliquent normalement. La ligne de tir s’étend en droite directe depuis la séparation entre les 2 cases de front, et fait soit 1 ou 2 hexagones de large à partir de la quatrième case</w:t>
      </w:r>
      <w:r w:rsidRPr="00B369EF">
        <w:rPr>
          <w:lang w:val="fr-FR"/>
        </w:rPr>
        <w:t xml:space="preserve">. </w:t>
      </w:r>
    </w:p>
    <w:p w:rsidR="00E15D4D" w:rsidRPr="004C37FF" w:rsidRDefault="008E4EB5" w:rsidP="00E15D4D">
      <w:pPr>
        <w:pStyle w:val="Exemple"/>
        <w:rPr>
          <w:spacing w:val="-3"/>
          <w:lang w:val="fr-FR"/>
        </w:rPr>
      </w:pPr>
      <w:r>
        <w:rPr>
          <w:noProof/>
        </w:rPr>
        <w:drawing>
          <wp:anchor distT="0" distB="0" distL="114300" distR="114300" simplePos="0" relativeHeight="251646976" behindDoc="0" locked="0" layoutInCell="1" allowOverlap="1">
            <wp:simplePos x="0" y="0"/>
            <wp:positionH relativeFrom="column">
              <wp:posOffset>0</wp:posOffset>
            </wp:positionH>
            <wp:positionV relativeFrom="paragraph">
              <wp:posOffset>62230</wp:posOffset>
            </wp:positionV>
            <wp:extent cx="3600450" cy="2647950"/>
            <wp:effectExtent l="19050" t="0" r="0" b="0"/>
            <wp:wrapSquare wrapText="bothSides"/>
            <wp:docPr id="190" name="Picture 190" descr="shooter 2 li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shooter 2 lines"/>
                    <pic:cNvPicPr>
                      <a:picLocks noChangeAspect="1" noChangeArrowheads="1"/>
                    </pic:cNvPicPr>
                  </pic:nvPicPr>
                  <pic:blipFill>
                    <a:blip r:embed="rId65" cstate="print"/>
                    <a:srcRect/>
                    <a:stretch>
                      <a:fillRect/>
                    </a:stretch>
                  </pic:blipFill>
                  <pic:spPr bwMode="auto">
                    <a:xfrm>
                      <a:off x="0" y="0"/>
                      <a:ext cx="3600450" cy="2647950"/>
                    </a:xfrm>
                    <a:prstGeom prst="rect">
                      <a:avLst/>
                    </a:prstGeom>
                    <a:noFill/>
                    <a:ln w="9525">
                      <a:noFill/>
                      <a:miter lim="800000"/>
                      <a:headEnd/>
                      <a:tailEnd/>
                    </a:ln>
                  </pic:spPr>
                </pic:pic>
              </a:graphicData>
            </a:graphic>
          </wp:anchor>
        </w:drawing>
      </w:r>
      <w:r w:rsidR="00E15D4D" w:rsidRPr="004C37FF">
        <w:rPr>
          <w:lang w:val="fr-FR"/>
        </w:rPr>
        <w:t xml:space="preserve">Chaque tireur ne peut tirer que droit devant lui entre deux personnages de première ligne. Le champ de tir de chaque tireur est indiqué par les lettres correspondantes (A,B,C,D). </w:t>
      </w:r>
      <w:r w:rsidR="00E15D4D" w:rsidRPr="004C37FF">
        <w:rPr>
          <w:spacing w:val="-3"/>
          <w:lang w:val="fr-FR"/>
        </w:rPr>
        <w:t>Tout ennemi se trouvant à moins de 3 cases de la première ligne ne peut plus être atteint par les tirs.</w:t>
      </w:r>
    </w:p>
    <w:p w:rsidR="00E15D4D" w:rsidRPr="004C37FF" w:rsidRDefault="00E15D4D" w:rsidP="00E15D4D">
      <w:pPr>
        <w:pStyle w:val="Paragraph"/>
        <w:rPr>
          <w:b/>
          <w:bCs/>
          <w:lang w:val="fr-FR"/>
        </w:rPr>
      </w:pPr>
    </w:p>
    <w:p w:rsidR="00E15D4D" w:rsidRPr="004C37FF" w:rsidRDefault="00E15D4D" w:rsidP="00E15D4D">
      <w:pPr>
        <w:pStyle w:val="Paragraph"/>
        <w:rPr>
          <w:b/>
          <w:bCs/>
          <w:lang w:val="fr-FR"/>
        </w:rPr>
      </w:pPr>
    </w:p>
    <w:p w:rsidR="00E15D4D" w:rsidRPr="004C37FF" w:rsidRDefault="00E15D4D" w:rsidP="00E15D4D">
      <w:pPr>
        <w:pStyle w:val="Paragraph"/>
        <w:rPr>
          <w:b/>
          <w:bCs/>
          <w:lang w:val="fr-FR"/>
        </w:rPr>
      </w:pPr>
    </w:p>
    <w:p w:rsidR="00E15D4D" w:rsidRPr="004C37FF" w:rsidRDefault="00E15D4D" w:rsidP="00E15D4D">
      <w:pPr>
        <w:pStyle w:val="Paragraph"/>
        <w:rPr>
          <w:b/>
          <w:bCs/>
          <w:lang w:val="fr-FR"/>
        </w:rPr>
      </w:pPr>
    </w:p>
    <w:p w:rsidR="00E15D4D" w:rsidRPr="004C37FF" w:rsidRDefault="00E15D4D" w:rsidP="00E15D4D">
      <w:pPr>
        <w:pStyle w:val="Paragraph"/>
        <w:rPr>
          <w:b/>
          <w:bCs/>
          <w:lang w:val="fr-FR"/>
        </w:rPr>
      </w:pPr>
    </w:p>
    <w:p w:rsidR="00E15D4D" w:rsidRPr="004C37FF" w:rsidRDefault="00E15D4D" w:rsidP="00E15D4D">
      <w:pPr>
        <w:pStyle w:val="Paragraph"/>
        <w:rPr>
          <w:b/>
          <w:bCs/>
          <w:lang w:val="fr-FR"/>
        </w:rPr>
      </w:pPr>
    </w:p>
    <w:p w:rsidR="00E15D4D" w:rsidRPr="004C37FF" w:rsidRDefault="00E15D4D" w:rsidP="00E15D4D">
      <w:pPr>
        <w:pStyle w:val="Paragraph"/>
        <w:rPr>
          <w:b/>
          <w:bCs/>
          <w:lang w:val="fr-FR"/>
        </w:rPr>
      </w:pPr>
    </w:p>
    <w:p w:rsidR="00E15D4D" w:rsidRPr="004C37FF" w:rsidRDefault="00E15D4D" w:rsidP="00B369EF">
      <w:pPr>
        <w:pStyle w:val="Paragraph"/>
        <w:numPr>
          <w:ilvl w:val="0"/>
          <w:numId w:val="48"/>
        </w:numPr>
        <w:rPr>
          <w:lang w:val="fr-FR"/>
        </w:rPr>
      </w:pPr>
      <w:r w:rsidRPr="004C37FF">
        <w:rPr>
          <w:lang w:val="fr-FR"/>
        </w:rPr>
        <w:t xml:space="preserve">Quand un tireur situé sur un talus ne peut pas voir un personnage situé en contrebas (voir § </w:t>
      </w:r>
      <w:r w:rsidR="004F11B4">
        <w:fldChar w:fldCharType="begin"/>
      </w:r>
      <w:r w:rsidRPr="004C37FF">
        <w:rPr>
          <w:lang w:val="fr-FR"/>
        </w:rPr>
        <w:instrText xml:space="preserve"> REF _Ref78344834 \r \h </w:instrText>
      </w:r>
      <w:r w:rsidR="004F11B4">
        <w:fldChar w:fldCharType="separate"/>
      </w:r>
      <w:r w:rsidR="003F6FCE">
        <w:rPr>
          <w:lang w:val="fr-FR"/>
        </w:rPr>
        <w:t>5.5.2.3</w:t>
      </w:r>
      <w:r w:rsidR="004F11B4">
        <w:fldChar w:fldCharType="end"/>
      </w:r>
      <w:r w:rsidRPr="004C37FF">
        <w:rPr>
          <w:lang w:val="fr-FR"/>
        </w:rPr>
        <w:t>), il peut tirer par dessus librement.</w:t>
      </w:r>
    </w:p>
    <w:p w:rsidR="00581E60" w:rsidRDefault="00581E60">
      <w:pPr>
        <w:pStyle w:val="Heading3"/>
        <w:rPr>
          <w:lang w:val="en-GB"/>
        </w:rPr>
      </w:pPr>
      <w:bookmarkStart w:id="93" w:name="_Toc303499602"/>
      <w:r>
        <w:rPr>
          <w:lang w:val="en-GB"/>
        </w:rPr>
        <w:t>Cavaliers à couvert</w:t>
      </w:r>
      <w:bookmarkEnd w:id="93"/>
    </w:p>
    <w:p w:rsidR="00581E60" w:rsidRPr="004C37FF" w:rsidRDefault="00581E60">
      <w:pPr>
        <w:pStyle w:val="Paragraph"/>
        <w:rPr>
          <w:spacing w:val="-3"/>
          <w:lang w:val="fr-FR"/>
        </w:rPr>
      </w:pPr>
      <w:r w:rsidRPr="004C37FF">
        <w:rPr>
          <w:spacing w:val="-3"/>
          <w:lang w:val="fr-FR"/>
        </w:rPr>
        <w:t xml:space="preserve">Un personnage à cheval occupe deux cases. Si les deux cases n'offrent pas la même couverture, on considère qu'il bénéficie toujours de la couverture la plus forte. </w:t>
      </w:r>
      <w:r w:rsidRPr="004C37FF">
        <w:rPr>
          <w:spacing w:val="-3"/>
          <w:u w:val="single"/>
          <w:lang w:val="fr-FR"/>
        </w:rPr>
        <w:t>Exemple:</w:t>
      </w:r>
      <w:r w:rsidRPr="004C37FF">
        <w:rPr>
          <w:spacing w:val="-3"/>
          <w:lang w:val="fr-FR"/>
        </w:rPr>
        <w:t xml:space="preserve"> un personnage à cheval qui occupe une case terrain plat et une case broussailles bénéficie d'une couverture légère.</w:t>
      </w:r>
    </w:p>
    <w:p w:rsidR="00581E60" w:rsidRDefault="00581E60">
      <w:pPr>
        <w:pStyle w:val="Heading3"/>
      </w:pPr>
      <w:bookmarkStart w:id="94" w:name="_Toc303499603"/>
      <w:r>
        <w:t>Effets de terrain combinés</w:t>
      </w:r>
      <w:bookmarkEnd w:id="94"/>
    </w:p>
    <w:p w:rsidR="00581E60" w:rsidRDefault="00581E60">
      <w:pPr>
        <w:pStyle w:val="Paragraph"/>
        <w:rPr>
          <w:lang w:val="fr-FR"/>
        </w:rPr>
      </w:pPr>
      <w:r w:rsidRPr="004C37FF">
        <w:rPr>
          <w:lang w:val="fr-FR"/>
        </w:rPr>
        <w:t xml:space="preserve">Les personnages dans l’eau ou qui s’agenouillent sont une cible moins facile, d’où une couverture légère. La même règle s’applique pour d’autres petites cibles, comme les personnages à terre (qu’ils rampent ou qu’ils soient assommés) et les petits animaux. Les règles générales s’appliquent à des personnages debout, donc les petites cibles doivent recevoir une couverture additionnelle dans les terrains “de demi-hauteur” comme les broussailles ou les marécages. Les murs bas et les fenêtres procurent une couverture infinie car un </w:t>
      </w:r>
      <w:r w:rsidRPr="004C37FF">
        <w:rPr>
          <w:lang w:val="fr-FR"/>
        </w:rPr>
        <w:lastRenderedPageBreak/>
        <w:t xml:space="preserve">personnage à genou ou couché ne peut pas être vu. Cette règle de combinaison s’applique aussi quand une ligne de tir traverse deux types de couverture, comme tirer à travers des broussailles sur une cible à genou ou dans l’eau. </w:t>
      </w:r>
    </w:p>
    <w:tbl>
      <w:tblPr>
        <w:tblW w:w="0" w:type="auto"/>
        <w:tblLook w:val="0000" w:firstRow="0" w:lastRow="0" w:firstColumn="0" w:lastColumn="0" w:noHBand="0" w:noVBand="0"/>
      </w:tblPr>
      <w:tblGrid>
        <w:gridCol w:w="2835"/>
        <w:gridCol w:w="2802"/>
      </w:tblGrid>
      <w:tr w:rsidR="00581E60">
        <w:tc>
          <w:tcPr>
            <w:tcW w:w="2835" w:type="dxa"/>
            <w:shd w:val="clear" w:color="auto" w:fill="FFCC99"/>
          </w:tcPr>
          <w:p w:rsidR="00581E60" w:rsidRDefault="00581E60">
            <w:pPr>
              <w:pStyle w:val="Table"/>
              <w:jc w:val="left"/>
              <w:rPr>
                <w:b/>
                <w:bCs/>
                <w:color w:val="FF0000"/>
              </w:rPr>
            </w:pPr>
            <w:r>
              <w:rPr>
                <w:b/>
                <w:bCs/>
                <w:color w:val="FF0000"/>
              </w:rPr>
              <w:t>Combination de couverture</w:t>
            </w:r>
          </w:p>
        </w:tc>
        <w:tc>
          <w:tcPr>
            <w:tcW w:w="2802" w:type="dxa"/>
            <w:shd w:val="clear" w:color="auto" w:fill="FFCC99"/>
          </w:tcPr>
          <w:p w:rsidR="00581E60" w:rsidRDefault="00581E60">
            <w:pPr>
              <w:pStyle w:val="Table"/>
              <w:jc w:val="left"/>
              <w:rPr>
                <w:b/>
                <w:bCs/>
                <w:color w:val="FF0000"/>
              </w:rPr>
            </w:pPr>
            <w:r>
              <w:rPr>
                <w:b/>
                <w:bCs/>
                <w:color w:val="FF0000"/>
              </w:rPr>
              <w:t>Couverture résultante</w:t>
            </w:r>
          </w:p>
        </w:tc>
      </w:tr>
      <w:tr w:rsidR="00581E60">
        <w:tc>
          <w:tcPr>
            <w:tcW w:w="2835" w:type="dxa"/>
            <w:shd w:val="clear" w:color="auto" w:fill="FFFFCC"/>
          </w:tcPr>
          <w:p w:rsidR="00581E60" w:rsidRDefault="00581E60">
            <w:pPr>
              <w:pStyle w:val="Table"/>
              <w:jc w:val="left"/>
            </w:pPr>
            <w:r>
              <w:t>Légère + Légère</w:t>
            </w:r>
          </w:p>
        </w:tc>
        <w:tc>
          <w:tcPr>
            <w:tcW w:w="2802" w:type="dxa"/>
            <w:shd w:val="clear" w:color="auto" w:fill="FFFFCC"/>
          </w:tcPr>
          <w:p w:rsidR="00581E60" w:rsidRDefault="00581E60">
            <w:pPr>
              <w:pStyle w:val="Table"/>
              <w:jc w:val="left"/>
            </w:pPr>
            <w:r>
              <w:t>Moyenne</w:t>
            </w:r>
          </w:p>
        </w:tc>
      </w:tr>
      <w:tr w:rsidR="00581E60">
        <w:tc>
          <w:tcPr>
            <w:tcW w:w="2835" w:type="dxa"/>
            <w:shd w:val="clear" w:color="auto" w:fill="FFFF99"/>
          </w:tcPr>
          <w:p w:rsidR="00581E60" w:rsidRDefault="00581E60">
            <w:pPr>
              <w:pStyle w:val="Table"/>
              <w:jc w:val="left"/>
            </w:pPr>
            <w:r>
              <w:t>Légère + Moyenne, ou plus</w:t>
            </w:r>
          </w:p>
        </w:tc>
        <w:tc>
          <w:tcPr>
            <w:tcW w:w="2802" w:type="dxa"/>
            <w:shd w:val="clear" w:color="auto" w:fill="FFFF99"/>
          </w:tcPr>
          <w:p w:rsidR="00581E60" w:rsidRDefault="00581E60">
            <w:pPr>
              <w:pStyle w:val="Table"/>
              <w:jc w:val="left"/>
            </w:pPr>
            <w:r>
              <w:t>Infinie</w:t>
            </w:r>
          </w:p>
        </w:tc>
      </w:tr>
    </w:tbl>
    <w:p w:rsidR="00581E60" w:rsidRDefault="00581E60">
      <w:pPr>
        <w:pStyle w:val="Heading3"/>
      </w:pPr>
      <w:bookmarkStart w:id="95" w:name="_Ref78275710"/>
      <w:bookmarkStart w:id="96" w:name="_Toc303499604"/>
      <w:r>
        <w:t>Tirer depuis un niveau supérieur</w:t>
      </w:r>
      <w:bookmarkEnd w:id="95"/>
      <w:bookmarkEnd w:id="96"/>
    </w:p>
    <w:p w:rsidR="00581E60" w:rsidRPr="004C37FF" w:rsidRDefault="00581E60">
      <w:pPr>
        <w:pStyle w:val="Paragraph"/>
        <w:rPr>
          <w:lang w:val="fr-FR"/>
        </w:rPr>
      </w:pPr>
      <w:r w:rsidRPr="004C37FF">
        <w:rPr>
          <w:lang w:val="fr-FR"/>
        </w:rPr>
        <w:t>Le terrain peut être neutralisé en tirant depuis un niveau plus élevé: Des cibles dans une rivière ou mare, des broussailles ou marécages, une pente ou une embarcation ne bénéficient pas de leur couverture habituelle si on leur tire dessus:</w:t>
      </w:r>
    </w:p>
    <w:p w:rsidR="00581E60" w:rsidRPr="004C37FF" w:rsidRDefault="00581E60" w:rsidP="006D0A30">
      <w:pPr>
        <w:pStyle w:val="Paragraph"/>
        <w:numPr>
          <w:ilvl w:val="0"/>
          <w:numId w:val="21"/>
        </w:numPr>
        <w:rPr>
          <w:lang w:val="fr-FR"/>
        </w:rPr>
      </w:pPr>
      <w:r w:rsidRPr="004C37FF">
        <w:rPr>
          <w:lang w:val="fr-FR"/>
        </w:rPr>
        <w:t>depuis une distance inférieure de moitié à la courte portée pour un seul niveau d’élévation supérieur,</w:t>
      </w:r>
    </w:p>
    <w:p w:rsidR="00581E60" w:rsidRPr="004C37FF" w:rsidRDefault="00581E60" w:rsidP="006D0A30">
      <w:pPr>
        <w:pStyle w:val="Paragraph"/>
        <w:numPr>
          <w:ilvl w:val="0"/>
          <w:numId w:val="21"/>
        </w:numPr>
        <w:rPr>
          <w:lang w:val="fr-FR"/>
        </w:rPr>
      </w:pPr>
      <w:r w:rsidRPr="004C37FF">
        <w:rPr>
          <w:lang w:val="fr-FR"/>
        </w:rPr>
        <w:t>depuis une distance inférieure à la courte portée pour plus d’un niveau d’élévation.</w:t>
      </w:r>
    </w:p>
    <w:p w:rsidR="00E15D4D" w:rsidRDefault="00581E60">
      <w:pPr>
        <w:pStyle w:val="Paragraph"/>
        <w:rPr>
          <w:lang w:val="fr-FR"/>
        </w:rPr>
      </w:pPr>
      <w:r w:rsidRPr="004C37FF">
        <w:rPr>
          <w:lang w:val="fr-FR"/>
        </w:rPr>
        <w:t xml:space="preserve">La plupart des terrains en bordure d’hexagone (comme ceux donnant une faible protection comme les murs bas et les parapets, ou ceux donnant une protection plus grande comme les créneaux ou les barricades) ne donnent une couverture qu’à la case située immédiatement derrière ce côté. </w:t>
      </w:r>
    </w:p>
    <w:p w:rsidR="00581E60" w:rsidRDefault="003969CF">
      <w:pPr>
        <w:pStyle w:val="Heading1"/>
      </w:pPr>
      <w:r w:rsidRPr="00FA0627">
        <w:rPr>
          <w:lang w:val="fr-FR"/>
        </w:rPr>
        <w:br w:type="column"/>
      </w:r>
      <w:bookmarkStart w:id="97" w:name="_Toc303499605"/>
      <w:r w:rsidR="00581E60">
        <w:lastRenderedPageBreak/>
        <w:t>C</w:t>
      </w:r>
      <w:r w:rsidR="003865C0">
        <w:t>OMBAT</w:t>
      </w:r>
      <w:bookmarkEnd w:id="97"/>
    </w:p>
    <w:p w:rsidR="00581E60" w:rsidRPr="00A77DAD" w:rsidRDefault="00581E60">
      <w:pPr>
        <w:pStyle w:val="Paragraph"/>
        <w:rPr>
          <w:lang w:val="fr-FR"/>
        </w:rPr>
      </w:pPr>
      <w:r w:rsidRPr="00A77DAD">
        <w:rPr>
          <w:lang w:val="fr-FR"/>
        </w:rPr>
        <w:t>Quand deux personnages ou plus se trouvent sur des cases adjacentes, ils peuvent se combattre. Chaque combat est optionnel. La décision d'attaquer revient au joueur dont c'est le tour de jouer. Ses personnages s'appelleront donc les attaquants. Au tour de jeu suivant, ils se défendront contre les attaquants adverses. Chaque personnage ne peut effectuer qu'une attaque par tour mais un défenseur peut être attaqué plusieurs fois par différents attaquants.</w:t>
      </w:r>
    </w:p>
    <w:p w:rsidR="00581E60" w:rsidRPr="00A77DAD" w:rsidRDefault="00581E60">
      <w:pPr>
        <w:pStyle w:val="Paragraph"/>
        <w:rPr>
          <w:lang w:val="fr-FR"/>
        </w:rPr>
      </w:pPr>
      <w:r w:rsidRPr="00A77DAD">
        <w:rPr>
          <w:lang w:val="fr-FR"/>
        </w:rPr>
        <w:t xml:space="preserve">Pour résoudre un combat, on divise la force de l'attaquant (chiffre noir) par la force en défense du personnage attaqué (chiffre rouge). On obtient ainsi un rapport de force qui correspond à une colonne de résultats possibles figurant dans </w:t>
      </w:r>
      <w:smartTag w:uri="urn:schemas-microsoft-com:office:smarttags" w:element="PersonName">
        <w:smartTagPr>
          <w:attr w:name="ProductID" w:val="la Table"/>
        </w:smartTagPr>
        <w:r w:rsidRPr="00A77DAD">
          <w:rPr>
            <w:lang w:val="fr-FR"/>
          </w:rPr>
          <w:t>la Table</w:t>
        </w:r>
      </w:smartTag>
      <w:r w:rsidRPr="00A77DAD">
        <w:rPr>
          <w:lang w:val="fr-FR"/>
        </w:rPr>
        <w:t xml:space="preserve"> des Combats appropriée. Il ne reste plus alors à l'attaquant qu'à lancer le dé pour connaître le résultat exact du combat en cours. </w:t>
      </w:r>
      <w:r w:rsidR="000F090E">
        <w:rPr>
          <w:lang w:val="fr-FR"/>
        </w:rPr>
        <w:t>Il existe</w:t>
      </w:r>
      <w:r w:rsidRPr="00A77DAD">
        <w:rPr>
          <w:lang w:val="fr-FR"/>
        </w:rPr>
        <w:t xml:space="preserve"> deux Tables de Combats: l'une sert à résoudre des combats contre des personnages à cheval, l'autre contre des personnages à pied.</w:t>
      </w:r>
    </w:p>
    <w:p w:rsidR="00581E60" w:rsidRPr="00A77DAD" w:rsidRDefault="00581E60">
      <w:pPr>
        <w:pStyle w:val="Paragraph"/>
        <w:rPr>
          <w:lang w:val="fr-FR"/>
        </w:rPr>
      </w:pPr>
      <w:r w:rsidRPr="00A77DAD">
        <w:rPr>
          <w:lang w:val="fr-FR"/>
        </w:rPr>
        <w:t>Quand on calcule un rapport de force, on arrondit si nécessaire le chiffre obtenu en faveur d</w:t>
      </w:r>
      <w:r w:rsidR="0039059C">
        <w:rPr>
          <w:lang w:val="fr-FR"/>
        </w:rPr>
        <w:t>u</w:t>
      </w:r>
      <w:r w:rsidRPr="00A77DAD">
        <w:rPr>
          <w:lang w:val="fr-FR"/>
        </w:rPr>
        <w:t xml:space="preserve"> défenseur. Ainsi, un attaquant de force 8 contre un défenseur de force 3 donne un rapport de force de 2, 3 contre 1, que l'on arrondit à 2 contre 1 (2-1).</w:t>
      </w:r>
    </w:p>
    <w:p w:rsidR="00581E60" w:rsidRPr="00A77DAD" w:rsidRDefault="00581E60">
      <w:pPr>
        <w:pStyle w:val="Paragraph"/>
        <w:rPr>
          <w:lang w:val="fr-FR"/>
        </w:rPr>
      </w:pPr>
      <w:r w:rsidRPr="00A77DAD">
        <w:rPr>
          <w:lang w:val="fr-FR"/>
        </w:rPr>
        <w:t>Les attaques effectuées à moins de 1 contre</w:t>
      </w:r>
      <w:r w:rsidR="002E08FF">
        <w:rPr>
          <w:lang w:val="fr-FR"/>
        </w:rPr>
        <w:t xml:space="preserve"> 1</w:t>
      </w:r>
      <w:r w:rsidRPr="00A77DAD">
        <w:rPr>
          <w:lang w:val="fr-FR"/>
        </w:rPr>
        <w:t xml:space="preserve"> (1-1) sont impossibles.</w:t>
      </w:r>
    </w:p>
    <w:p w:rsidR="00581E60" w:rsidRPr="00A77DAD" w:rsidRDefault="00581E60">
      <w:pPr>
        <w:pStyle w:val="Heading2"/>
        <w:rPr>
          <w:lang w:val="fr-FR"/>
        </w:rPr>
      </w:pPr>
      <w:bookmarkStart w:id="98" w:name="_Toc303499606"/>
      <w:r w:rsidRPr="00A77DAD">
        <w:rPr>
          <w:lang w:val="fr-FR"/>
        </w:rPr>
        <w:t>Effet du terrain sur les combats</w:t>
      </w:r>
      <w:bookmarkEnd w:id="98"/>
    </w:p>
    <w:p w:rsidR="00581E60" w:rsidRPr="00A77DAD" w:rsidRDefault="00581E60">
      <w:pPr>
        <w:pStyle w:val="Paragraph"/>
        <w:rPr>
          <w:lang w:val="fr-FR"/>
        </w:rPr>
      </w:pPr>
      <w:r w:rsidRPr="00A77DAD">
        <w:rPr>
          <w:lang w:val="fr-FR"/>
        </w:rPr>
        <w:t>Le rapport de force d'un combat peut être modifié par la nature du terrain sur lequel se trouve chacun des personnages impliqués. Comme on peut le voir dans le tableau sur les types de terrain (voir fiche de jeu), un terrain peut influencer un combat de deux façons: il peut être neutre (0), ou bien désavantager le personnage qui s'y trouve (-).</w:t>
      </w:r>
    </w:p>
    <w:p w:rsidR="00581E60" w:rsidRPr="00A77DAD" w:rsidRDefault="00581E60">
      <w:pPr>
        <w:pStyle w:val="Paragraph"/>
        <w:rPr>
          <w:lang w:val="fr-FR"/>
        </w:rPr>
      </w:pPr>
      <w:r w:rsidRPr="00A77DAD">
        <w:rPr>
          <w:lang w:val="fr-FR"/>
        </w:rPr>
        <w:t>Suivant le terrain que chacun occupe, on peut donc être amené à modifier le rapport de force initial en déplaçant la colonn</w:t>
      </w:r>
      <w:r w:rsidR="003566F8">
        <w:rPr>
          <w:lang w:val="fr-FR"/>
        </w:rPr>
        <w:t xml:space="preserve">e des résultats possibles vers </w:t>
      </w:r>
      <w:r w:rsidRPr="00A77DAD">
        <w:rPr>
          <w:lang w:val="fr-FR"/>
        </w:rPr>
        <w:t>la gauche ou la droite. C'est ce qu'explique le tableau situé au-dessus des deux Tables de Combats figurant sur la même fiche.</w:t>
      </w:r>
    </w:p>
    <w:p w:rsidR="00581E60" w:rsidRDefault="00581E60">
      <w:pPr>
        <w:pStyle w:val="Paragraph"/>
        <w:rPr>
          <w:lang w:val="fr-FR"/>
        </w:rPr>
      </w:pPr>
      <w:r w:rsidRPr="00A77DAD">
        <w:rPr>
          <w:lang w:val="fr-FR"/>
        </w:rPr>
        <w:t>Un personnage à cheval est considéré comme étant sur le terrain le moins avantageux des deux cases qu'il occupe.</w:t>
      </w:r>
    </w:p>
    <w:tbl>
      <w:tblPr>
        <w:tblW w:w="0" w:type="auto"/>
        <w:tblLook w:val="01E0" w:firstRow="1" w:lastRow="1" w:firstColumn="1" w:lastColumn="1" w:noHBand="0" w:noVBand="0"/>
      </w:tblPr>
      <w:tblGrid>
        <w:gridCol w:w="1384"/>
        <w:gridCol w:w="992"/>
        <w:gridCol w:w="1418"/>
        <w:gridCol w:w="5607"/>
      </w:tblGrid>
      <w:tr w:rsidR="00480FDA" w:rsidRPr="007908DF" w:rsidTr="007908DF">
        <w:tc>
          <w:tcPr>
            <w:tcW w:w="1384" w:type="dxa"/>
            <w:shd w:val="clear" w:color="auto" w:fill="FFCC99"/>
          </w:tcPr>
          <w:p w:rsidR="00480FDA" w:rsidRPr="007908DF" w:rsidRDefault="00480FDA" w:rsidP="007908DF">
            <w:pPr>
              <w:pStyle w:val="Paragraph"/>
              <w:spacing w:after="0"/>
              <w:jc w:val="center"/>
              <w:rPr>
                <w:b/>
                <w:color w:val="FF0000"/>
                <w:lang w:val="fr-FR"/>
              </w:rPr>
            </w:pPr>
            <w:r w:rsidRPr="007908DF">
              <w:rPr>
                <w:b/>
                <w:color w:val="FF0000"/>
                <w:lang w:val="fr-FR"/>
              </w:rPr>
              <w:t>Attaquant</w:t>
            </w:r>
            <w:r w:rsidRPr="007908DF">
              <w:rPr>
                <w:b/>
                <w:color w:val="FF0000"/>
                <w:lang w:val="fr-FR"/>
              </w:rPr>
              <w:br/>
              <w:t>dans</w:t>
            </w:r>
          </w:p>
        </w:tc>
        <w:tc>
          <w:tcPr>
            <w:tcW w:w="992" w:type="dxa"/>
            <w:shd w:val="clear" w:color="auto" w:fill="FFCC99"/>
          </w:tcPr>
          <w:p w:rsidR="00480FDA" w:rsidRPr="007908DF" w:rsidRDefault="00480FDA" w:rsidP="007908DF">
            <w:pPr>
              <w:pStyle w:val="Paragraph"/>
              <w:spacing w:after="0"/>
              <w:jc w:val="center"/>
              <w:rPr>
                <w:b/>
                <w:color w:val="FF0000"/>
                <w:lang w:val="fr-FR"/>
              </w:rPr>
            </w:pPr>
            <w:r w:rsidRPr="007908DF">
              <w:rPr>
                <w:b/>
                <w:color w:val="FF0000"/>
                <w:lang w:val="fr-FR"/>
              </w:rPr>
              <w:t>contre</w:t>
            </w:r>
          </w:p>
        </w:tc>
        <w:tc>
          <w:tcPr>
            <w:tcW w:w="1418" w:type="dxa"/>
            <w:shd w:val="clear" w:color="auto" w:fill="FFCC99"/>
          </w:tcPr>
          <w:p w:rsidR="00480FDA" w:rsidRPr="007908DF" w:rsidRDefault="00480FDA" w:rsidP="007908DF">
            <w:pPr>
              <w:pStyle w:val="Paragraph"/>
              <w:spacing w:after="0"/>
              <w:jc w:val="center"/>
              <w:rPr>
                <w:b/>
                <w:color w:val="FF0000"/>
                <w:lang w:val="fr-FR"/>
              </w:rPr>
            </w:pPr>
            <w:r w:rsidRPr="007908DF">
              <w:rPr>
                <w:b/>
                <w:color w:val="FF0000"/>
                <w:lang w:val="fr-FR"/>
              </w:rPr>
              <w:t>Défenseur</w:t>
            </w:r>
            <w:r w:rsidRPr="007908DF">
              <w:rPr>
                <w:b/>
                <w:color w:val="FF0000"/>
                <w:lang w:val="fr-FR"/>
              </w:rPr>
              <w:br/>
              <w:t>dans</w:t>
            </w:r>
          </w:p>
        </w:tc>
        <w:tc>
          <w:tcPr>
            <w:tcW w:w="5607" w:type="dxa"/>
            <w:shd w:val="clear" w:color="auto" w:fill="FFCC99"/>
          </w:tcPr>
          <w:p w:rsidR="00480FDA" w:rsidRPr="007908DF" w:rsidRDefault="00480FDA" w:rsidP="007908DF">
            <w:pPr>
              <w:pStyle w:val="Paragraph"/>
              <w:spacing w:after="0"/>
              <w:rPr>
                <w:b/>
                <w:color w:val="FF0000"/>
                <w:lang w:val="fr-FR"/>
              </w:rPr>
            </w:pPr>
            <w:r w:rsidRPr="007908DF">
              <w:rPr>
                <w:b/>
                <w:color w:val="FF0000"/>
                <w:lang w:val="fr-FR"/>
              </w:rPr>
              <w:t>Répercussions sur la colonne des résultats possibles</w:t>
            </w:r>
            <w:r w:rsidRPr="007908DF">
              <w:rPr>
                <w:b/>
                <w:color w:val="FF0000"/>
                <w:lang w:val="fr-FR"/>
              </w:rPr>
              <w:br/>
              <w:t>(1:1, 2:1, 3:1, etc.)</w:t>
            </w:r>
          </w:p>
        </w:tc>
      </w:tr>
      <w:tr w:rsidR="00480FDA" w:rsidTr="007908DF">
        <w:tc>
          <w:tcPr>
            <w:tcW w:w="1384" w:type="dxa"/>
            <w:shd w:val="clear" w:color="auto" w:fill="FFFF99"/>
          </w:tcPr>
          <w:p w:rsidR="00480FDA" w:rsidRPr="007908DF" w:rsidRDefault="00480FDA" w:rsidP="007908DF">
            <w:pPr>
              <w:pStyle w:val="Paragraph"/>
              <w:spacing w:after="0"/>
              <w:jc w:val="center"/>
              <w:rPr>
                <w:lang w:val="fr-FR"/>
              </w:rPr>
            </w:pPr>
            <w:r w:rsidRPr="007908DF">
              <w:rPr>
                <w:lang w:val="fr-FR"/>
              </w:rPr>
              <w:t>-</w:t>
            </w:r>
          </w:p>
        </w:tc>
        <w:tc>
          <w:tcPr>
            <w:tcW w:w="992" w:type="dxa"/>
            <w:shd w:val="clear" w:color="auto" w:fill="FFFF99"/>
          </w:tcPr>
          <w:p w:rsidR="00480FDA" w:rsidRPr="007908DF" w:rsidRDefault="00480FDA" w:rsidP="007908DF">
            <w:pPr>
              <w:pStyle w:val="Paragraph"/>
              <w:spacing w:after="0"/>
              <w:jc w:val="center"/>
              <w:rPr>
                <w:lang w:val="fr-FR"/>
              </w:rPr>
            </w:pPr>
          </w:p>
        </w:tc>
        <w:tc>
          <w:tcPr>
            <w:tcW w:w="1418" w:type="dxa"/>
            <w:shd w:val="clear" w:color="auto" w:fill="FFFF99"/>
          </w:tcPr>
          <w:p w:rsidR="00480FDA" w:rsidRPr="007908DF" w:rsidRDefault="00480FDA" w:rsidP="007908DF">
            <w:pPr>
              <w:pStyle w:val="Paragraph"/>
              <w:spacing w:after="0"/>
              <w:jc w:val="center"/>
              <w:rPr>
                <w:lang w:val="fr-FR"/>
              </w:rPr>
            </w:pPr>
            <w:r w:rsidRPr="007908DF">
              <w:rPr>
                <w:lang w:val="fr-FR"/>
              </w:rPr>
              <w:t>+</w:t>
            </w:r>
          </w:p>
        </w:tc>
        <w:tc>
          <w:tcPr>
            <w:tcW w:w="5607" w:type="dxa"/>
            <w:shd w:val="clear" w:color="auto" w:fill="FFFF99"/>
          </w:tcPr>
          <w:p w:rsidR="00480FDA" w:rsidRPr="007908DF" w:rsidRDefault="00480FDA" w:rsidP="007908DF">
            <w:pPr>
              <w:pStyle w:val="Paragraph"/>
              <w:spacing w:after="0"/>
              <w:rPr>
                <w:lang w:val="fr-FR"/>
              </w:rPr>
            </w:pPr>
            <w:r w:rsidRPr="007908DF">
              <w:rPr>
                <w:lang w:val="fr-FR"/>
              </w:rPr>
              <w:t>On la décale de 2 colonnes sur la gauche</w:t>
            </w:r>
          </w:p>
        </w:tc>
      </w:tr>
      <w:tr w:rsidR="00480FDA" w:rsidTr="007908DF">
        <w:tc>
          <w:tcPr>
            <w:tcW w:w="1384" w:type="dxa"/>
            <w:shd w:val="clear" w:color="auto" w:fill="FFFFCC"/>
          </w:tcPr>
          <w:p w:rsidR="00480FDA" w:rsidRPr="007908DF" w:rsidRDefault="00480FDA" w:rsidP="007908DF">
            <w:pPr>
              <w:pStyle w:val="Paragraph"/>
              <w:spacing w:after="0"/>
              <w:jc w:val="center"/>
              <w:rPr>
                <w:lang w:val="fr-FR"/>
              </w:rPr>
            </w:pPr>
            <w:r w:rsidRPr="007908DF">
              <w:rPr>
                <w:lang w:val="fr-FR"/>
              </w:rPr>
              <w:t>-</w:t>
            </w:r>
          </w:p>
        </w:tc>
        <w:tc>
          <w:tcPr>
            <w:tcW w:w="992" w:type="dxa"/>
            <w:shd w:val="clear" w:color="auto" w:fill="FFFFCC"/>
          </w:tcPr>
          <w:p w:rsidR="00480FDA" w:rsidRPr="007908DF" w:rsidRDefault="00480FDA" w:rsidP="007908DF">
            <w:pPr>
              <w:pStyle w:val="Paragraph"/>
              <w:spacing w:after="0"/>
              <w:jc w:val="center"/>
              <w:rPr>
                <w:lang w:val="fr-FR"/>
              </w:rPr>
            </w:pPr>
          </w:p>
        </w:tc>
        <w:tc>
          <w:tcPr>
            <w:tcW w:w="1418" w:type="dxa"/>
            <w:shd w:val="clear" w:color="auto" w:fill="FFFFCC"/>
          </w:tcPr>
          <w:p w:rsidR="00480FDA" w:rsidRPr="007908DF" w:rsidRDefault="00480FDA" w:rsidP="007908DF">
            <w:pPr>
              <w:pStyle w:val="Paragraph"/>
              <w:spacing w:after="0"/>
              <w:jc w:val="center"/>
              <w:rPr>
                <w:lang w:val="fr-FR"/>
              </w:rPr>
            </w:pPr>
            <w:r w:rsidRPr="007908DF">
              <w:rPr>
                <w:lang w:val="fr-FR"/>
              </w:rPr>
              <w:t>0</w:t>
            </w:r>
          </w:p>
        </w:tc>
        <w:tc>
          <w:tcPr>
            <w:tcW w:w="5607" w:type="dxa"/>
            <w:shd w:val="clear" w:color="auto" w:fill="FFFFCC"/>
          </w:tcPr>
          <w:p w:rsidR="00480FDA" w:rsidRPr="007908DF" w:rsidRDefault="00480FDA" w:rsidP="007908DF">
            <w:pPr>
              <w:pStyle w:val="Paragraph"/>
              <w:spacing w:after="0"/>
              <w:rPr>
                <w:lang w:val="fr-FR"/>
              </w:rPr>
            </w:pPr>
            <w:r w:rsidRPr="007908DF">
              <w:rPr>
                <w:lang w:val="fr-FR"/>
              </w:rPr>
              <w:t>On la décale de 1 colonne sur la gauche</w:t>
            </w:r>
          </w:p>
        </w:tc>
      </w:tr>
      <w:tr w:rsidR="00480FDA" w:rsidTr="007908DF">
        <w:tc>
          <w:tcPr>
            <w:tcW w:w="1384" w:type="dxa"/>
            <w:shd w:val="clear" w:color="auto" w:fill="FFFF99"/>
          </w:tcPr>
          <w:p w:rsidR="00480FDA" w:rsidRPr="007908DF" w:rsidRDefault="00480FDA" w:rsidP="007908DF">
            <w:pPr>
              <w:pStyle w:val="Paragraph"/>
              <w:spacing w:after="0"/>
              <w:jc w:val="center"/>
              <w:rPr>
                <w:lang w:val="fr-FR"/>
              </w:rPr>
            </w:pPr>
            <w:r w:rsidRPr="007908DF">
              <w:rPr>
                <w:lang w:val="fr-FR"/>
              </w:rPr>
              <w:t>0</w:t>
            </w:r>
          </w:p>
        </w:tc>
        <w:tc>
          <w:tcPr>
            <w:tcW w:w="992" w:type="dxa"/>
            <w:shd w:val="clear" w:color="auto" w:fill="FFFF99"/>
          </w:tcPr>
          <w:p w:rsidR="00480FDA" w:rsidRPr="007908DF" w:rsidRDefault="00480FDA" w:rsidP="007908DF">
            <w:pPr>
              <w:pStyle w:val="Paragraph"/>
              <w:spacing w:after="0"/>
              <w:jc w:val="center"/>
              <w:rPr>
                <w:lang w:val="fr-FR"/>
              </w:rPr>
            </w:pPr>
          </w:p>
        </w:tc>
        <w:tc>
          <w:tcPr>
            <w:tcW w:w="1418" w:type="dxa"/>
            <w:shd w:val="clear" w:color="auto" w:fill="FFFF99"/>
          </w:tcPr>
          <w:p w:rsidR="00480FDA" w:rsidRPr="007908DF" w:rsidRDefault="00480FDA" w:rsidP="007908DF">
            <w:pPr>
              <w:pStyle w:val="Paragraph"/>
              <w:spacing w:after="0"/>
              <w:jc w:val="center"/>
              <w:rPr>
                <w:lang w:val="fr-FR"/>
              </w:rPr>
            </w:pPr>
            <w:r w:rsidRPr="007908DF">
              <w:rPr>
                <w:lang w:val="fr-FR"/>
              </w:rPr>
              <w:t>+</w:t>
            </w:r>
          </w:p>
        </w:tc>
        <w:tc>
          <w:tcPr>
            <w:tcW w:w="5607" w:type="dxa"/>
            <w:shd w:val="clear" w:color="auto" w:fill="FFFF99"/>
          </w:tcPr>
          <w:p w:rsidR="00480FDA" w:rsidRPr="007908DF" w:rsidRDefault="00480FDA" w:rsidP="007908DF">
            <w:pPr>
              <w:pStyle w:val="Paragraph"/>
              <w:spacing w:after="0"/>
              <w:rPr>
                <w:lang w:val="fr-FR"/>
              </w:rPr>
            </w:pPr>
            <w:r w:rsidRPr="007908DF">
              <w:rPr>
                <w:lang w:val="fr-FR"/>
              </w:rPr>
              <w:t>On la décale de 1 colonne sur la gauche</w:t>
            </w:r>
          </w:p>
        </w:tc>
      </w:tr>
      <w:tr w:rsidR="00480FDA" w:rsidTr="007908DF">
        <w:tc>
          <w:tcPr>
            <w:tcW w:w="1384" w:type="dxa"/>
            <w:shd w:val="clear" w:color="auto" w:fill="FFFFCC"/>
          </w:tcPr>
          <w:p w:rsidR="00480FDA" w:rsidRPr="007908DF" w:rsidRDefault="00480FDA" w:rsidP="007908DF">
            <w:pPr>
              <w:pStyle w:val="Paragraph"/>
              <w:spacing w:after="0"/>
              <w:jc w:val="center"/>
              <w:rPr>
                <w:lang w:val="fr-FR"/>
              </w:rPr>
            </w:pPr>
            <w:r w:rsidRPr="007908DF">
              <w:rPr>
                <w:lang w:val="fr-FR"/>
              </w:rPr>
              <w:t>0</w:t>
            </w:r>
          </w:p>
        </w:tc>
        <w:tc>
          <w:tcPr>
            <w:tcW w:w="992" w:type="dxa"/>
            <w:shd w:val="clear" w:color="auto" w:fill="FFFFCC"/>
          </w:tcPr>
          <w:p w:rsidR="00480FDA" w:rsidRPr="007908DF" w:rsidRDefault="00480FDA" w:rsidP="007908DF">
            <w:pPr>
              <w:pStyle w:val="Paragraph"/>
              <w:spacing w:after="0"/>
              <w:jc w:val="center"/>
              <w:rPr>
                <w:lang w:val="fr-FR"/>
              </w:rPr>
            </w:pPr>
          </w:p>
        </w:tc>
        <w:tc>
          <w:tcPr>
            <w:tcW w:w="1418" w:type="dxa"/>
            <w:shd w:val="clear" w:color="auto" w:fill="FFFFCC"/>
          </w:tcPr>
          <w:p w:rsidR="00480FDA" w:rsidRPr="007908DF" w:rsidRDefault="00480FDA" w:rsidP="007908DF">
            <w:pPr>
              <w:pStyle w:val="Paragraph"/>
              <w:spacing w:after="0"/>
              <w:jc w:val="center"/>
              <w:rPr>
                <w:lang w:val="fr-FR"/>
              </w:rPr>
            </w:pPr>
            <w:r w:rsidRPr="007908DF">
              <w:rPr>
                <w:lang w:val="fr-FR"/>
              </w:rPr>
              <w:t>-</w:t>
            </w:r>
          </w:p>
        </w:tc>
        <w:tc>
          <w:tcPr>
            <w:tcW w:w="5607" w:type="dxa"/>
            <w:shd w:val="clear" w:color="auto" w:fill="FFFFCC"/>
          </w:tcPr>
          <w:p w:rsidR="00480FDA" w:rsidRPr="007908DF" w:rsidRDefault="00480FDA" w:rsidP="007908DF">
            <w:pPr>
              <w:pStyle w:val="Paragraph"/>
              <w:spacing w:after="0"/>
              <w:rPr>
                <w:lang w:val="fr-FR"/>
              </w:rPr>
            </w:pPr>
            <w:r w:rsidRPr="007908DF">
              <w:rPr>
                <w:lang w:val="fr-FR"/>
              </w:rPr>
              <w:t>On la décale de 1 colonne sur la droite</w:t>
            </w:r>
          </w:p>
        </w:tc>
      </w:tr>
      <w:tr w:rsidR="00480FDA" w:rsidTr="007908DF">
        <w:tc>
          <w:tcPr>
            <w:tcW w:w="1384" w:type="dxa"/>
            <w:shd w:val="clear" w:color="auto" w:fill="FFFF99"/>
          </w:tcPr>
          <w:p w:rsidR="00480FDA" w:rsidRPr="007908DF" w:rsidRDefault="00480FDA" w:rsidP="007908DF">
            <w:pPr>
              <w:pStyle w:val="Paragraph"/>
              <w:spacing w:after="0"/>
              <w:jc w:val="center"/>
              <w:rPr>
                <w:lang w:val="fr-FR"/>
              </w:rPr>
            </w:pPr>
            <w:r w:rsidRPr="007908DF">
              <w:rPr>
                <w:lang w:val="fr-FR"/>
              </w:rPr>
              <w:t>+</w:t>
            </w:r>
          </w:p>
        </w:tc>
        <w:tc>
          <w:tcPr>
            <w:tcW w:w="992" w:type="dxa"/>
            <w:shd w:val="clear" w:color="auto" w:fill="FFFF99"/>
          </w:tcPr>
          <w:p w:rsidR="00480FDA" w:rsidRPr="007908DF" w:rsidRDefault="00480FDA" w:rsidP="007908DF">
            <w:pPr>
              <w:pStyle w:val="Paragraph"/>
              <w:spacing w:after="0"/>
              <w:jc w:val="center"/>
              <w:rPr>
                <w:lang w:val="fr-FR"/>
              </w:rPr>
            </w:pPr>
          </w:p>
        </w:tc>
        <w:tc>
          <w:tcPr>
            <w:tcW w:w="1418" w:type="dxa"/>
            <w:shd w:val="clear" w:color="auto" w:fill="FFFF99"/>
          </w:tcPr>
          <w:p w:rsidR="00480FDA" w:rsidRPr="007908DF" w:rsidRDefault="00480FDA" w:rsidP="007908DF">
            <w:pPr>
              <w:pStyle w:val="Paragraph"/>
              <w:spacing w:after="0"/>
              <w:jc w:val="center"/>
              <w:rPr>
                <w:lang w:val="fr-FR"/>
              </w:rPr>
            </w:pPr>
            <w:r w:rsidRPr="007908DF">
              <w:rPr>
                <w:lang w:val="fr-FR"/>
              </w:rPr>
              <w:t>0</w:t>
            </w:r>
          </w:p>
        </w:tc>
        <w:tc>
          <w:tcPr>
            <w:tcW w:w="5607" w:type="dxa"/>
            <w:shd w:val="clear" w:color="auto" w:fill="FFFF99"/>
          </w:tcPr>
          <w:p w:rsidR="00480FDA" w:rsidRPr="007908DF" w:rsidRDefault="00480FDA" w:rsidP="007908DF">
            <w:pPr>
              <w:pStyle w:val="Paragraph"/>
              <w:spacing w:after="0"/>
              <w:rPr>
                <w:lang w:val="fr-FR"/>
              </w:rPr>
            </w:pPr>
            <w:r w:rsidRPr="007908DF">
              <w:rPr>
                <w:lang w:val="fr-FR"/>
              </w:rPr>
              <w:t>On la décale de 1 colonne sur la droite</w:t>
            </w:r>
          </w:p>
        </w:tc>
      </w:tr>
      <w:tr w:rsidR="00480FDA" w:rsidTr="007908DF">
        <w:tc>
          <w:tcPr>
            <w:tcW w:w="1384" w:type="dxa"/>
            <w:shd w:val="clear" w:color="auto" w:fill="FFFFCC"/>
          </w:tcPr>
          <w:p w:rsidR="00480FDA" w:rsidRPr="007908DF" w:rsidRDefault="00480FDA" w:rsidP="007908DF">
            <w:pPr>
              <w:pStyle w:val="Paragraph"/>
              <w:spacing w:after="0"/>
              <w:jc w:val="center"/>
              <w:rPr>
                <w:lang w:val="fr-FR"/>
              </w:rPr>
            </w:pPr>
            <w:r w:rsidRPr="007908DF">
              <w:rPr>
                <w:lang w:val="fr-FR"/>
              </w:rPr>
              <w:t>+</w:t>
            </w:r>
          </w:p>
        </w:tc>
        <w:tc>
          <w:tcPr>
            <w:tcW w:w="992" w:type="dxa"/>
            <w:shd w:val="clear" w:color="auto" w:fill="FFFFCC"/>
          </w:tcPr>
          <w:p w:rsidR="00480FDA" w:rsidRPr="007908DF" w:rsidRDefault="00480FDA" w:rsidP="007908DF">
            <w:pPr>
              <w:pStyle w:val="Paragraph"/>
              <w:spacing w:after="0"/>
              <w:jc w:val="center"/>
              <w:rPr>
                <w:lang w:val="fr-FR"/>
              </w:rPr>
            </w:pPr>
          </w:p>
        </w:tc>
        <w:tc>
          <w:tcPr>
            <w:tcW w:w="1418" w:type="dxa"/>
            <w:shd w:val="clear" w:color="auto" w:fill="FFFFCC"/>
          </w:tcPr>
          <w:p w:rsidR="00480FDA" w:rsidRPr="007908DF" w:rsidRDefault="00480FDA" w:rsidP="007908DF">
            <w:pPr>
              <w:pStyle w:val="Paragraph"/>
              <w:spacing w:after="0"/>
              <w:jc w:val="center"/>
              <w:rPr>
                <w:lang w:val="fr-FR"/>
              </w:rPr>
            </w:pPr>
            <w:r w:rsidRPr="007908DF">
              <w:rPr>
                <w:lang w:val="fr-FR"/>
              </w:rPr>
              <w:t>-</w:t>
            </w:r>
          </w:p>
        </w:tc>
        <w:tc>
          <w:tcPr>
            <w:tcW w:w="5607" w:type="dxa"/>
            <w:shd w:val="clear" w:color="auto" w:fill="FFFFCC"/>
          </w:tcPr>
          <w:p w:rsidR="00480FDA" w:rsidRPr="007908DF" w:rsidRDefault="00480FDA" w:rsidP="007908DF">
            <w:pPr>
              <w:pStyle w:val="Paragraph"/>
              <w:spacing w:after="0"/>
              <w:rPr>
                <w:lang w:val="fr-FR"/>
              </w:rPr>
            </w:pPr>
            <w:r w:rsidRPr="007908DF">
              <w:rPr>
                <w:lang w:val="fr-FR"/>
              </w:rPr>
              <w:t>On la décale de 2 colonnes sur la droite</w:t>
            </w:r>
          </w:p>
        </w:tc>
      </w:tr>
    </w:tbl>
    <w:p w:rsidR="00480FDA" w:rsidRPr="00480FDA" w:rsidRDefault="00480FDA" w:rsidP="00480FDA">
      <w:pPr>
        <w:pStyle w:val="Paragraph"/>
        <w:rPr>
          <w:lang w:val="fr-FR"/>
        </w:rPr>
      </w:pPr>
      <w:r w:rsidRPr="00480FDA">
        <w:rPr>
          <w:lang w:val="fr-FR"/>
        </w:rPr>
        <w:t>Si les 2 camps se trouvent sur des terrains équ</w:t>
      </w:r>
      <w:r>
        <w:rPr>
          <w:lang w:val="fr-FR"/>
        </w:rPr>
        <w:t xml:space="preserve">ivalents, la colonne ne change </w:t>
      </w:r>
      <w:r w:rsidRPr="00480FDA">
        <w:rPr>
          <w:lang w:val="fr-FR"/>
        </w:rPr>
        <w:t>pas et le rapport de force reste donc le même.</w:t>
      </w:r>
    </w:p>
    <w:p w:rsidR="00581E60" w:rsidRPr="00480FDA" w:rsidRDefault="00581E60">
      <w:pPr>
        <w:pStyle w:val="Heading2"/>
        <w:rPr>
          <w:lang w:val="fr-FR"/>
        </w:rPr>
      </w:pPr>
      <w:bookmarkStart w:id="99" w:name="_Toc303499607"/>
      <w:r w:rsidRPr="00480FDA">
        <w:rPr>
          <w:lang w:val="fr-FR"/>
        </w:rPr>
        <w:t>Combat à plusieurs</w:t>
      </w:r>
      <w:bookmarkEnd w:id="99"/>
    </w:p>
    <w:p w:rsidR="00581E60" w:rsidRPr="00A77DAD" w:rsidRDefault="00581E60">
      <w:pPr>
        <w:pStyle w:val="Paragraph"/>
        <w:rPr>
          <w:lang w:val="fr-FR"/>
        </w:rPr>
      </w:pPr>
      <w:r w:rsidRPr="00A77DAD">
        <w:rPr>
          <w:lang w:val="fr-FR"/>
        </w:rPr>
        <w:t>Quand un personnage se trouve sur une case adjacente à plusieurs opposants, il peut choisir d 'en combattre certains, tous ou aucun. S'il décide d'en attaquer plusieurs, il doit additionner leurs points de défense en un seul facteur global qu'il met ensuite en rapport avec ses points d'attaque.</w:t>
      </w:r>
    </w:p>
    <w:p w:rsidR="00581E60" w:rsidRPr="00A77DAD" w:rsidRDefault="00581E60">
      <w:pPr>
        <w:pStyle w:val="Paragraph"/>
        <w:rPr>
          <w:lang w:val="fr-FR"/>
        </w:rPr>
      </w:pPr>
      <w:r w:rsidRPr="00A77DAD">
        <w:rPr>
          <w:lang w:val="fr-FR"/>
        </w:rPr>
        <w:t>Quand deux personnages (ou plus) décident d'attaquer un personnage ennemi, ils peuvent l'attaquer individuellement ou bien additionner leurs points d'attaque en un seul facteur global qui est mis en rapport avec la force du défenseur. S'ils attaquent ensemble, ils ont droit, en plus, à décaler le rapport de force ainsi obtenu d'une colonne vers la droite (voir exemple ci-dessous). Cette règle ne s'applique contre un personnage à cheval que s'il est attaqué par plusieurs cavaliers.</w:t>
      </w:r>
    </w:p>
    <w:p w:rsidR="00581E60" w:rsidRPr="00A77DAD" w:rsidRDefault="00581E60">
      <w:pPr>
        <w:pStyle w:val="Paragraph"/>
        <w:rPr>
          <w:lang w:val="fr-FR"/>
        </w:rPr>
      </w:pPr>
      <w:r w:rsidRPr="00A77DAD">
        <w:rPr>
          <w:lang w:val="fr-FR"/>
        </w:rPr>
        <w:t>Quand le résultat d'un combat indique que l'un des attaquants ou des défenseurs a été assommé ou blessé, c'est le joueur du camp concerné qui décide lequel de ses personnages encaisse le coup. Par contre, le résultat "attaquant recule" ou "défenseur recule" s'applique à tous les personnages ayant participé à l'attaque ou à la défense.</w:t>
      </w:r>
    </w:p>
    <w:p w:rsidR="00581E60" w:rsidRPr="00A77DAD" w:rsidRDefault="00581E60">
      <w:pPr>
        <w:pStyle w:val="Paragraph"/>
        <w:rPr>
          <w:lang w:val="fr-FR"/>
        </w:rPr>
      </w:pPr>
      <w:r w:rsidRPr="00A77DAD">
        <w:rPr>
          <w:lang w:val="fr-FR"/>
        </w:rPr>
        <w:t>Un personnage assommé est automatiquement mort si, au moment de l'action, toutes les cases qui l'entourent sont occupées par des ennemis.</w:t>
      </w:r>
    </w:p>
    <w:p w:rsidR="00841DD3" w:rsidRDefault="00581E60">
      <w:pPr>
        <w:pStyle w:val="Paragraph"/>
        <w:rPr>
          <w:lang w:val="fr-FR"/>
        </w:rPr>
      </w:pPr>
      <w:r w:rsidRPr="00A77DAD">
        <w:rPr>
          <w:lang w:val="fr-FR"/>
        </w:rPr>
        <w:t xml:space="preserve">Si les attaquants décident d'attaquer ensemble et qu'ils sont sur des terrains différents, c'est le terrain le moins avantageux qui sera pris en compte pour le comparer à celui qu'occupe le défenseur. </w:t>
      </w:r>
    </w:p>
    <w:p w:rsidR="00581E60" w:rsidRPr="00F176FE" w:rsidRDefault="00581E60" w:rsidP="00841DD3">
      <w:pPr>
        <w:pStyle w:val="Exemple"/>
        <w:rPr>
          <w:lang w:val="fr-FR"/>
        </w:rPr>
      </w:pPr>
      <w:r w:rsidRPr="00F176FE">
        <w:rPr>
          <w:lang w:val="fr-FR"/>
        </w:rPr>
        <w:lastRenderedPageBreak/>
        <w:t>Exemple: Mettons que deux personnages attaquent un ennemi à 4 contre 1 (4-1). Si l'un se trouve sur un terrain (0) et l'autre sur un terrain (-), les deux attaquants seront considérés comme étant sur un terrain (-). Si le défenseur se trouve sur un terrain (0), le tableau d'Effets du Terrain sur les Combats (voir fiche de jeu) indique que le rapport de force doit être décalé d'une colonne vers la gauche (4-1 devient 3-1). Mais comme ils attaquent à plusieurs, ils ont droit à décaler le rapport de force d'une colonne sur la droite. Le combat sera donc résolu à 4-1, le nombre des attaquants venant contrebalancer le terrain désavantageux.</w:t>
      </w:r>
    </w:p>
    <w:p w:rsidR="000A3DCC" w:rsidRPr="00A77DAD" w:rsidRDefault="000A3DCC" w:rsidP="000A3DCC">
      <w:pPr>
        <w:pStyle w:val="Heading2"/>
        <w:rPr>
          <w:lang w:val="fr-FR"/>
        </w:rPr>
      </w:pPr>
      <w:bookmarkStart w:id="100" w:name="_Toc303499608"/>
      <w:r w:rsidRPr="00A77DAD">
        <w:rPr>
          <w:lang w:val="fr-FR"/>
        </w:rPr>
        <w:t>Combat contre un défenseur en armure</w:t>
      </w:r>
      <w:bookmarkEnd w:id="100"/>
    </w:p>
    <w:p w:rsidR="000A3DCC" w:rsidRDefault="000A3DCC" w:rsidP="000A3DCC">
      <w:pPr>
        <w:pStyle w:val="Paragraph"/>
        <w:rPr>
          <w:lang w:val="fr-FR"/>
        </w:rPr>
      </w:pPr>
      <w:r w:rsidRPr="00A77DAD">
        <w:rPr>
          <w:lang w:val="fr-FR"/>
        </w:rPr>
        <w:t>Quand un personnage attaque un défenseur en armure (force en défense entourée d'un rond), il s'ajoute 1 point au chiffre obtenu au dé. C'est ce chiffre modifié qui indiquera le résultat du combat. S'il y a plusieurs défenseurs et qu'ils ne sont pas tous en armure, cette règle ne s'applique pas mais les dégâts éventuels sont alors infligés à un personnage sans armure.</w:t>
      </w:r>
    </w:p>
    <w:p w:rsidR="000A3DCC" w:rsidRDefault="000A3DCC" w:rsidP="000A3DCC">
      <w:pPr>
        <w:pStyle w:val="Heading2"/>
        <w:rPr>
          <w:lang w:val="fr-FR"/>
        </w:rPr>
      </w:pPr>
      <w:bookmarkStart w:id="101" w:name="_Toc303499609"/>
      <w:r w:rsidRPr="00CF4A8E">
        <w:rPr>
          <w:lang w:val="fr-FR"/>
        </w:rPr>
        <w:t>Combat contre des personnages à cheval / 1D10</w:t>
      </w:r>
      <w:bookmarkEnd w:id="101"/>
    </w:p>
    <w:p w:rsidR="000A3DCC" w:rsidRPr="0098014C" w:rsidRDefault="000A3DCC" w:rsidP="000A3DCC">
      <w:pPr>
        <w:pStyle w:val="Paragraph"/>
        <w:rPr>
          <w:lang w:val="fr-FR"/>
        </w:rPr>
      </w:pPr>
      <w:r w:rsidRPr="0098014C">
        <w:rPr>
          <w:lang w:val="fr-FR"/>
        </w:rPr>
        <w:t xml:space="preserve">S'il y a plusieurs attaquants à cheval, on décale le </w:t>
      </w:r>
      <w:r>
        <w:rPr>
          <w:lang w:val="fr-FR"/>
        </w:rPr>
        <w:t xml:space="preserve">rapport de force d'une colonne </w:t>
      </w:r>
      <w:r w:rsidRPr="0098014C">
        <w:rPr>
          <w:lang w:val="fr-FR"/>
        </w:rPr>
        <w:t>vers la droite.</w:t>
      </w:r>
    </w:p>
    <w:tbl>
      <w:tblPr>
        <w:tblW w:w="0" w:type="auto"/>
        <w:tblLook w:val="01E0" w:firstRow="1" w:lastRow="1" w:firstColumn="1" w:lastColumn="1" w:noHBand="0" w:noVBand="0"/>
      </w:tblPr>
      <w:tblGrid>
        <w:gridCol w:w="723"/>
        <w:gridCol w:w="723"/>
        <w:gridCol w:w="723"/>
        <w:gridCol w:w="723"/>
        <w:gridCol w:w="723"/>
        <w:gridCol w:w="723"/>
        <w:gridCol w:w="723"/>
        <w:gridCol w:w="723"/>
        <w:gridCol w:w="723"/>
        <w:gridCol w:w="723"/>
        <w:gridCol w:w="723"/>
        <w:gridCol w:w="724"/>
        <w:gridCol w:w="724"/>
      </w:tblGrid>
      <w:tr w:rsidR="000A3DCC" w:rsidRPr="007908DF" w:rsidTr="007908DF">
        <w:tc>
          <w:tcPr>
            <w:tcW w:w="723" w:type="dxa"/>
            <w:shd w:val="clear" w:color="auto" w:fill="FFCC99"/>
          </w:tcPr>
          <w:p w:rsidR="000A3DCC" w:rsidRPr="007908DF" w:rsidRDefault="000A3DCC" w:rsidP="007908DF">
            <w:pPr>
              <w:pStyle w:val="Paragraph"/>
              <w:spacing w:after="0"/>
              <w:rPr>
                <w:b/>
                <w:color w:val="FF0000"/>
                <w:lang w:val="fr-FR"/>
              </w:rPr>
            </w:pPr>
            <w:r w:rsidRPr="007908DF">
              <w:rPr>
                <w:b/>
                <w:color w:val="FF0000"/>
                <w:lang w:val="fr-FR"/>
              </w:rPr>
              <w:t>Dé</w:t>
            </w:r>
          </w:p>
        </w:tc>
        <w:tc>
          <w:tcPr>
            <w:tcW w:w="723" w:type="dxa"/>
            <w:shd w:val="clear" w:color="auto" w:fill="FFCC99"/>
          </w:tcPr>
          <w:p w:rsidR="000A3DCC" w:rsidRPr="007908DF" w:rsidRDefault="000A3DCC" w:rsidP="007908DF">
            <w:pPr>
              <w:pStyle w:val="Paragraph"/>
              <w:spacing w:after="0"/>
              <w:jc w:val="center"/>
              <w:rPr>
                <w:b/>
                <w:color w:val="FF0000"/>
                <w:lang w:val="fr-FR"/>
              </w:rPr>
            </w:pPr>
            <w:r w:rsidRPr="007908DF">
              <w:rPr>
                <w:b/>
                <w:color w:val="FF0000"/>
                <w:lang w:val="fr-FR"/>
              </w:rPr>
              <w:t>1-1</w:t>
            </w:r>
          </w:p>
        </w:tc>
        <w:tc>
          <w:tcPr>
            <w:tcW w:w="723" w:type="dxa"/>
            <w:shd w:val="clear" w:color="auto" w:fill="FFCC99"/>
          </w:tcPr>
          <w:p w:rsidR="000A3DCC" w:rsidRPr="007908DF" w:rsidRDefault="000A3DCC" w:rsidP="007908DF">
            <w:pPr>
              <w:pStyle w:val="Paragraph"/>
              <w:spacing w:after="0"/>
              <w:jc w:val="center"/>
              <w:rPr>
                <w:b/>
                <w:color w:val="FF0000"/>
                <w:lang w:val="fr-FR"/>
              </w:rPr>
            </w:pPr>
            <w:r w:rsidRPr="007908DF">
              <w:rPr>
                <w:b/>
                <w:color w:val="FF0000"/>
                <w:lang w:val="fr-FR"/>
              </w:rPr>
              <w:t>2-1</w:t>
            </w:r>
          </w:p>
        </w:tc>
        <w:tc>
          <w:tcPr>
            <w:tcW w:w="723" w:type="dxa"/>
            <w:shd w:val="clear" w:color="auto" w:fill="FFCC99"/>
          </w:tcPr>
          <w:p w:rsidR="000A3DCC" w:rsidRPr="007908DF" w:rsidRDefault="000A3DCC" w:rsidP="007908DF">
            <w:pPr>
              <w:pStyle w:val="Paragraph"/>
              <w:spacing w:after="0"/>
              <w:jc w:val="center"/>
              <w:rPr>
                <w:b/>
                <w:color w:val="FF0000"/>
                <w:lang w:val="fr-FR"/>
              </w:rPr>
            </w:pPr>
            <w:r w:rsidRPr="007908DF">
              <w:rPr>
                <w:b/>
                <w:color w:val="FF0000"/>
                <w:lang w:val="fr-FR"/>
              </w:rPr>
              <w:t>3-1</w:t>
            </w:r>
          </w:p>
        </w:tc>
        <w:tc>
          <w:tcPr>
            <w:tcW w:w="723" w:type="dxa"/>
            <w:shd w:val="clear" w:color="auto" w:fill="FFCC99"/>
          </w:tcPr>
          <w:p w:rsidR="000A3DCC" w:rsidRPr="007908DF" w:rsidRDefault="000A3DCC" w:rsidP="007908DF">
            <w:pPr>
              <w:pStyle w:val="Paragraph"/>
              <w:spacing w:after="0"/>
              <w:jc w:val="center"/>
              <w:rPr>
                <w:b/>
                <w:color w:val="FF0000"/>
                <w:lang w:val="fr-FR"/>
              </w:rPr>
            </w:pPr>
            <w:r w:rsidRPr="007908DF">
              <w:rPr>
                <w:b/>
                <w:color w:val="FF0000"/>
                <w:lang w:val="fr-FR"/>
              </w:rPr>
              <w:t>4-1</w:t>
            </w:r>
          </w:p>
        </w:tc>
        <w:tc>
          <w:tcPr>
            <w:tcW w:w="723" w:type="dxa"/>
            <w:shd w:val="clear" w:color="auto" w:fill="FFCC99"/>
          </w:tcPr>
          <w:p w:rsidR="000A3DCC" w:rsidRPr="007908DF" w:rsidRDefault="000A3DCC" w:rsidP="007908DF">
            <w:pPr>
              <w:pStyle w:val="Paragraph"/>
              <w:spacing w:after="0"/>
              <w:jc w:val="center"/>
              <w:rPr>
                <w:b/>
                <w:color w:val="FF0000"/>
                <w:lang w:val="fr-FR"/>
              </w:rPr>
            </w:pPr>
            <w:r w:rsidRPr="007908DF">
              <w:rPr>
                <w:b/>
                <w:color w:val="FF0000"/>
                <w:lang w:val="fr-FR"/>
              </w:rPr>
              <w:t>5-1</w:t>
            </w:r>
          </w:p>
        </w:tc>
        <w:tc>
          <w:tcPr>
            <w:tcW w:w="723" w:type="dxa"/>
            <w:shd w:val="clear" w:color="auto" w:fill="FFCC99"/>
          </w:tcPr>
          <w:p w:rsidR="000A3DCC" w:rsidRPr="007908DF" w:rsidRDefault="000A3DCC" w:rsidP="007908DF">
            <w:pPr>
              <w:pStyle w:val="Paragraph"/>
              <w:spacing w:after="0"/>
              <w:jc w:val="center"/>
              <w:rPr>
                <w:b/>
                <w:color w:val="FF0000"/>
                <w:lang w:val="fr-FR"/>
              </w:rPr>
            </w:pPr>
            <w:r w:rsidRPr="007908DF">
              <w:rPr>
                <w:b/>
                <w:color w:val="FF0000"/>
                <w:lang w:val="fr-FR"/>
              </w:rPr>
              <w:t>6-1</w:t>
            </w:r>
          </w:p>
        </w:tc>
        <w:tc>
          <w:tcPr>
            <w:tcW w:w="723" w:type="dxa"/>
            <w:shd w:val="clear" w:color="auto" w:fill="FFCC99"/>
          </w:tcPr>
          <w:p w:rsidR="000A3DCC" w:rsidRPr="007908DF" w:rsidRDefault="000A3DCC" w:rsidP="007908DF">
            <w:pPr>
              <w:pStyle w:val="Paragraph"/>
              <w:spacing w:after="0"/>
              <w:jc w:val="center"/>
              <w:rPr>
                <w:b/>
                <w:color w:val="FF0000"/>
                <w:lang w:val="fr-FR"/>
              </w:rPr>
            </w:pPr>
            <w:r w:rsidRPr="007908DF">
              <w:rPr>
                <w:b/>
                <w:color w:val="FF0000"/>
                <w:lang w:val="fr-FR"/>
              </w:rPr>
              <w:t>7-1</w:t>
            </w:r>
          </w:p>
        </w:tc>
        <w:tc>
          <w:tcPr>
            <w:tcW w:w="723" w:type="dxa"/>
            <w:shd w:val="clear" w:color="auto" w:fill="FFCC99"/>
          </w:tcPr>
          <w:p w:rsidR="000A3DCC" w:rsidRPr="007908DF" w:rsidRDefault="000A3DCC" w:rsidP="007908DF">
            <w:pPr>
              <w:pStyle w:val="Paragraph"/>
              <w:spacing w:after="0"/>
              <w:jc w:val="center"/>
              <w:rPr>
                <w:b/>
                <w:color w:val="FF0000"/>
                <w:lang w:val="fr-FR"/>
              </w:rPr>
            </w:pPr>
            <w:r w:rsidRPr="007908DF">
              <w:rPr>
                <w:b/>
                <w:color w:val="FF0000"/>
                <w:lang w:val="fr-FR"/>
              </w:rPr>
              <w:t>8-1</w:t>
            </w:r>
          </w:p>
        </w:tc>
        <w:tc>
          <w:tcPr>
            <w:tcW w:w="723" w:type="dxa"/>
            <w:shd w:val="clear" w:color="auto" w:fill="FFCC99"/>
          </w:tcPr>
          <w:p w:rsidR="000A3DCC" w:rsidRPr="007908DF" w:rsidRDefault="000A3DCC" w:rsidP="007908DF">
            <w:pPr>
              <w:pStyle w:val="Paragraph"/>
              <w:spacing w:after="0"/>
              <w:jc w:val="center"/>
              <w:rPr>
                <w:b/>
                <w:color w:val="FF0000"/>
                <w:lang w:val="fr-FR"/>
              </w:rPr>
            </w:pPr>
            <w:r w:rsidRPr="007908DF">
              <w:rPr>
                <w:b/>
                <w:color w:val="FF0000"/>
                <w:lang w:val="fr-FR"/>
              </w:rPr>
              <w:t>9-1</w:t>
            </w:r>
          </w:p>
        </w:tc>
        <w:tc>
          <w:tcPr>
            <w:tcW w:w="723" w:type="dxa"/>
            <w:shd w:val="clear" w:color="auto" w:fill="FFCC99"/>
          </w:tcPr>
          <w:p w:rsidR="000A3DCC" w:rsidRPr="007908DF" w:rsidRDefault="000A3DCC" w:rsidP="007908DF">
            <w:pPr>
              <w:pStyle w:val="Paragraph"/>
              <w:spacing w:after="0"/>
              <w:jc w:val="center"/>
              <w:rPr>
                <w:b/>
                <w:color w:val="FF0000"/>
                <w:lang w:val="fr-FR"/>
              </w:rPr>
            </w:pPr>
            <w:r w:rsidRPr="007908DF">
              <w:rPr>
                <w:b/>
                <w:color w:val="FF0000"/>
                <w:lang w:val="fr-FR"/>
              </w:rPr>
              <w:t>10-1</w:t>
            </w:r>
          </w:p>
        </w:tc>
        <w:tc>
          <w:tcPr>
            <w:tcW w:w="724" w:type="dxa"/>
            <w:shd w:val="clear" w:color="auto" w:fill="FFCC99"/>
          </w:tcPr>
          <w:p w:rsidR="000A3DCC" w:rsidRPr="007908DF" w:rsidRDefault="000A3DCC" w:rsidP="007908DF">
            <w:pPr>
              <w:pStyle w:val="Paragraph"/>
              <w:spacing w:after="0"/>
              <w:jc w:val="center"/>
              <w:rPr>
                <w:b/>
                <w:color w:val="FF0000"/>
                <w:lang w:val="fr-FR"/>
              </w:rPr>
            </w:pPr>
            <w:r w:rsidRPr="007908DF">
              <w:rPr>
                <w:b/>
                <w:color w:val="FF0000"/>
                <w:lang w:val="fr-FR"/>
              </w:rPr>
              <w:t>11-1</w:t>
            </w:r>
          </w:p>
        </w:tc>
        <w:tc>
          <w:tcPr>
            <w:tcW w:w="724" w:type="dxa"/>
            <w:shd w:val="clear" w:color="auto" w:fill="FFCC99"/>
          </w:tcPr>
          <w:p w:rsidR="000A3DCC" w:rsidRPr="007908DF" w:rsidRDefault="000A3DCC" w:rsidP="007908DF">
            <w:pPr>
              <w:pStyle w:val="Paragraph"/>
              <w:spacing w:after="0"/>
              <w:jc w:val="center"/>
              <w:rPr>
                <w:b/>
                <w:color w:val="FF0000"/>
                <w:lang w:val="fr-FR"/>
              </w:rPr>
            </w:pPr>
            <w:r w:rsidRPr="007908DF">
              <w:rPr>
                <w:b/>
                <w:color w:val="FF0000"/>
                <w:lang w:val="fr-FR"/>
              </w:rPr>
              <w:t>12-1</w:t>
            </w:r>
          </w:p>
        </w:tc>
      </w:tr>
      <w:tr w:rsidR="000A3DCC" w:rsidTr="007908DF">
        <w:tc>
          <w:tcPr>
            <w:tcW w:w="723" w:type="dxa"/>
            <w:shd w:val="clear" w:color="auto" w:fill="FFFF99"/>
          </w:tcPr>
          <w:p w:rsidR="000A3DCC" w:rsidRPr="007908DF" w:rsidRDefault="000A3DCC" w:rsidP="007908DF">
            <w:pPr>
              <w:pStyle w:val="Paragraph"/>
              <w:spacing w:after="0"/>
              <w:rPr>
                <w:lang w:val="fr-FR"/>
              </w:rPr>
            </w:pPr>
            <w:r w:rsidRPr="007908DF">
              <w:rPr>
                <w:lang w:val="fr-FR"/>
              </w:rPr>
              <w:t>1</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C</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D</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D</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E</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E</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F</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F</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G</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G</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H</w:t>
            </w:r>
          </w:p>
        </w:tc>
        <w:tc>
          <w:tcPr>
            <w:tcW w:w="724" w:type="dxa"/>
            <w:shd w:val="clear" w:color="auto" w:fill="FFFF99"/>
          </w:tcPr>
          <w:p w:rsidR="000A3DCC" w:rsidRPr="007908DF" w:rsidRDefault="000A3DCC" w:rsidP="007908DF">
            <w:pPr>
              <w:pStyle w:val="Paragraph"/>
              <w:spacing w:after="0"/>
              <w:jc w:val="center"/>
              <w:rPr>
                <w:lang w:val="fr-FR"/>
              </w:rPr>
            </w:pPr>
            <w:r w:rsidRPr="007908DF">
              <w:rPr>
                <w:lang w:val="fr-FR"/>
              </w:rPr>
              <w:t>H</w:t>
            </w:r>
          </w:p>
        </w:tc>
        <w:tc>
          <w:tcPr>
            <w:tcW w:w="724" w:type="dxa"/>
            <w:shd w:val="clear" w:color="auto" w:fill="FFFF99"/>
          </w:tcPr>
          <w:p w:rsidR="000A3DCC" w:rsidRPr="007908DF" w:rsidRDefault="000A3DCC" w:rsidP="007908DF">
            <w:pPr>
              <w:pStyle w:val="Paragraph"/>
              <w:spacing w:after="0"/>
              <w:jc w:val="center"/>
              <w:rPr>
                <w:lang w:val="fr-FR"/>
              </w:rPr>
            </w:pPr>
            <w:r w:rsidRPr="007908DF">
              <w:rPr>
                <w:lang w:val="fr-FR"/>
              </w:rPr>
              <w:t>H</w:t>
            </w:r>
          </w:p>
        </w:tc>
      </w:tr>
      <w:tr w:rsidR="000A3DCC" w:rsidTr="007908DF">
        <w:tc>
          <w:tcPr>
            <w:tcW w:w="723" w:type="dxa"/>
            <w:shd w:val="clear" w:color="auto" w:fill="FFFFCC"/>
          </w:tcPr>
          <w:p w:rsidR="000A3DCC" w:rsidRPr="007908DF" w:rsidRDefault="000A3DCC" w:rsidP="007908DF">
            <w:pPr>
              <w:pStyle w:val="Paragraph"/>
              <w:spacing w:after="0"/>
              <w:rPr>
                <w:lang w:val="fr-FR"/>
              </w:rPr>
            </w:pPr>
            <w:r w:rsidRPr="007908DF">
              <w:rPr>
                <w:lang w:val="fr-FR"/>
              </w:rPr>
              <w:t>2</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C</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C</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D</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D</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E</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E</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F</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F</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G</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G</w:t>
            </w:r>
          </w:p>
        </w:tc>
        <w:tc>
          <w:tcPr>
            <w:tcW w:w="724" w:type="dxa"/>
            <w:shd w:val="clear" w:color="auto" w:fill="FFFFCC"/>
          </w:tcPr>
          <w:p w:rsidR="000A3DCC" w:rsidRPr="007908DF" w:rsidRDefault="000A3DCC" w:rsidP="007908DF">
            <w:pPr>
              <w:pStyle w:val="Paragraph"/>
              <w:spacing w:after="0"/>
              <w:jc w:val="center"/>
              <w:rPr>
                <w:lang w:val="fr-FR"/>
              </w:rPr>
            </w:pPr>
            <w:r w:rsidRPr="007908DF">
              <w:rPr>
                <w:lang w:val="fr-FR"/>
              </w:rPr>
              <w:t>H</w:t>
            </w:r>
          </w:p>
        </w:tc>
        <w:tc>
          <w:tcPr>
            <w:tcW w:w="724" w:type="dxa"/>
            <w:shd w:val="clear" w:color="auto" w:fill="FFFFCC"/>
          </w:tcPr>
          <w:p w:rsidR="000A3DCC" w:rsidRPr="007908DF" w:rsidRDefault="000A3DCC" w:rsidP="007908DF">
            <w:pPr>
              <w:pStyle w:val="Paragraph"/>
              <w:spacing w:after="0"/>
              <w:jc w:val="center"/>
              <w:rPr>
                <w:lang w:val="fr-FR"/>
              </w:rPr>
            </w:pPr>
            <w:r w:rsidRPr="007908DF">
              <w:rPr>
                <w:lang w:val="fr-FR"/>
              </w:rPr>
              <w:t>H</w:t>
            </w:r>
          </w:p>
        </w:tc>
      </w:tr>
      <w:tr w:rsidR="000A3DCC" w:rsidTr="007908DF">
        <w:tc>
          <w:tcPr>
            <w:tcW w:w="723" w:type="dxa"/>
            <w:shd w:val="clear" w:color="auto" w:fill="FFFF99"/>
          </w:tcPr>
          <w:p w:rsidR="000A3DCC" w:rsidRPr="007908DF" w:rsidRDefault="000A3DCC" w:rsidP="007908DF">
            <w:pPr>
              <w:pStyle w:val="Paragraph"/>
              <w:spacing w:after="0"/>
              <w:rPr>
                <w:lang w:val="fr-FR"/>
              </w:rPr>
            </w:pPr>
            <w:r w:rsidRPr="007908DF">
              <w:rPr>
                <w:lang w:val="fr-FR"/>
              </w:rPr>
              <w:t>3</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C</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C</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C</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D</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D</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E</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E</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F</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F</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G</w:t>
            </w:r>
          </w:p>
        </w:tc>
        <w:tc>
          <w:tcPr>
            <w:tcW w:w="724" w:type="dxa"/>
            <w:shd w:val="clear" w:color="auto" w:fill="FFFF99"/>
          </w:tcPr>
          <w:p w:rsidR="000A3DCC" w:rsidRPr="007908DF" w:rsidRDefault="000A3DCC" w:rsidP="007908DF">
            <w:pPr>
              <w:pStyle w:val="Paragraph"/>
              <w:spacing w:after="0"/>
              <w:jc w:val="center"/>
              <w:rPr>
                <w:lang w:val="fr-FR"/>
              </w:rPr>
            </w:pPr>
            <w:r w:rsidRPr="007908DF">
              <w:rPr>
                <w:lang w:val="fr-FR"/>
              </w:rPr>
              <w:t>G</w:t>
            </w:r>
          </w:p>
        </w:tc>
        <w:tc>
          <w:tcPr>
            <w:tcW w:w="724" w:type="dxa"/>
            <w:shd w:val="clear" w:color="auto" w:fill="FFFF99"/>
          </w:tcPr>
          <w:p w:rsidR="000A3DCC" w:rsidRPr="007908DF" w:rsidRDefault="000A3DCC" w:rsidP="007908DF">
            <w:pPr>
              <w:pStyle w:val="Paragraph"/>
              <w:spacing w:after="0"/>
              <w:jc w:val="center"/>
              <w:rPr>
                <w:lang w:val="fr-FR"/>
              </w:rPr>
            </w:pPr>
            <w:r w:rsidRPr="007908DF">
              <w:rPr>
                <w:lang w:val="fr-FR"/>
              </w:rPr>
              <w:t>H</w:t>
            </w:r>
          </w:p>
        </w:tc>
      </w:tr>
      <w:tr w:rsidR="000A3DCC" w:rsidTr="007908DF">
        <w:tc>
          <w:tcPr>
            <w:tcW w:w="723" w:type="dxa"/>
            <w:shd w:val="clear" w:color="auto" w:fill="FFFFCC"/>
          </w:tcPr>
          <w:p w:rsidR="000A3DCC" w:rsidRPr="007908DF" w:rsidRDefault="000A3DCC" w:rsidP="007908DF">
            <w:pPr>
              <w:pStyle w:val="Paragraph"/>
              <w:spacing w:after="0"/>
              <w:rPr>
                <w:lang w:val="fr-FR"/>
              </w:rPr>
            </w:pPr>
            <w:r w:rsidRPr="007908DF">
              <w:rPr>
                <w:lang w:val="fr-FR"/>
              </w:rPr>
              <w:t>4</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B</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C</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C</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C</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D</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D</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E</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E</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F</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F</w:t>
            </w:r>
          </w:p>
        </w:tc>
        <w:tc>
          <w:tcPr>
            <w:tcW w:w="724" w:type="dxa"/>
            <w:shd w:val="clear" w:color="auto" w:fill="FFFFCC"/>
          </w:tcPr>
          <w:p w:rsidR="000A3DCC" w:rsidRPr="007908DF" w:rsidRDefault="000A3DCC" w:rsidP="007908DF">
            <w:pPr>
              <w:pStyle w:val="Paragraph"/>
              <w:spacing w:after="0"/>
              <w:jc w:val="center"/>
              <w:rPr>
                <w:lang w:val="fr-FR"/>
              </w:rPr>
            </w:pPr>
            <w:r w:rsidRPr="007908DF">
              <w:rPr>
                <w:lang w:val="fr-FR"/>
              </w:rPr>
              <w:t>G</w:t>
            </w:r>
          </w:p>
        </w:tc>
        <w:tc>
          <w:tcPr>
            <w:tcW w:w="724" w:type="dxa"/>
            <w:shd w:val="clear" w:color="auto" w:fill="FFFFCC"/>
          </w:tcPr>
          <w:p w:rsidR="000A3DCC" w:rsidRPr="007908DF" w:rsidRDefault="000A3DCC" w:rsidP="007908DF">
            <w:pPr>
              <w:pStyle w:val="Paragraph"/>
              <w:spacing w:after="0"/>
              <w:jc w:val="center"/>
              <w:rPr>
                <w:lang w:val="fr-FR"/>
              </w:rPr>
            </w:pPr>
            <w:r w:rsidRPr="007908DF">
              <w:rPr>
                <w:lang w:val="fr-FR"/>
              </w:rPr>
              <w:t>G</w:t>
            </w:r>
          </w:p>
        </w:tc>
      </w:tr>
      <w:tr w:rsidR="000A3DCC" w:rsidTr="007908DF">
        <w:tc>
          <w:tcPr>
            <w:tcW w:w="723" w:type="dxa"/>
            <w:shd w:val="clear" w:color="auto" w:fill="FFFF99"/>
          </w:tcPr>
          <w:p w:rsidR="000A3DCC" w:rsidRPr="007908DF" w:rsidRDefault="000A3DCC" w:rsidP="007908DF">
            <w:pPr>
              <w:pStyle w:val="Paragraph"/>
              <w:spacing w:after="0"/>
              <w:rPr>
                <w:lang w:val="fr-FR"/>
              </w:rPr>
            </w:pPr>
            <w:r w:rsidRPr="007908DF">
              <w:rPr>
                <w:lang w:val="fr-FR"/>
              </w:rPr>
              <w:t>5</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B</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B</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C</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C</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C</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D</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D</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E</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E</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F</w:t>
            </w:r>
          </w:p>
        </w:tc>
        <w:tc>
          <w:tcPr>
            <w:tcW w:w="724" w:type="dxa"/>
            <w:shd w:val="clear" w:color="auto" w:fill="FFFF99"/>
          </w:tcPr>
          <w:p w:rsidR="000A3DCC" w:rsidRPr="007908DF" w:rsidRDefault="000A3DCC" w:rsidP="007908DF">
            <w:pPr>
              <w:pStyle w:val="Paragraph"/>
              <w:spacing w:after="0"/>
              <w:jc w:val="center"/>
              <w:rPr>
                <w:lang w:val="fr-FR"/>
              </w:rPr>
            </w:pPr>
            <w:r w:rsidRPr="007908DF">
              <w:rPr>
                <w:lang w:val="fr-FR"/>
              </w:rPr>
              <w:t>F</w:t>
            </w:r>
          </w:p>
        </w:tc>
        <w:tc>
          <w:tcPr>
            <w:tcW w:w="724" w:type="dxa"/>
            <w:shd w:val="clear" w:color="auto" w:fill="FFFF99"/>
          </w:tcPr>
          <w:p w:rsidR="000A3DCC" w:rsidRPr="007908DF" w:rsidRDefault="000A3DCC" w:rsidP="007908DF">
            <w:pPr>
              <w:pStyle w:val="Paragraph"/>
              <w:spacing w:after="0"/>
              <w:jc w:val="center"/>
              <w:rPr>
                <w:lang w:val="fr-FR"/>
              </w:rPr>
            </w:pPr>
            <w:r w:rsidRPr="007908DF">
              <w:rPr>
                <w:lang w:val="fr-FR"/>
              </w:rPr>
              <w:t>G</w:t>
            </w:r>
          </w:p>
        </w:tc>
      </w:tr>
      <w:tr w:rsidR="000A3DCC" w:rsidTr="007908DF">
        <w:tc>
          <w:tcPr>
            <w:tcW w:w="723" w:type="dxa"/>
            <w:shd w:val="clear" w:color="auto" w:fill="FFFFCC"/>
          </w:tcPr>
          <w:p w:rsidR="000A3DCC" w:rsidRPr="007908DF" w:rsidRDefault="000A3DCC" w:rsidP="007908DF">
            <w:pPr>
              <w:pStyle w:val="Paragraph"/>
              <w:spacing w:after="0"/>
              <w:rPr>
                <w:lang w:val="fr-FR"/>
              </w:rPr>
            </w:pPr>
            <w:r w:rsidRPr="007908DF">
              <w:rPr>
                <w:lang w:val="fr-FR"/>
              </w:rPr>
              <w:t>6</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A</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A</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B</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C</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C</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C</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D</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D</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E</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E</w:t>
            </w:r>
          </w:p>
        </w:tc>
        <w:tc>
          <w:tcPr>
            <w:tcW w:w="724" w:type="dxa"/>
            <w:shd w:val="clear" w:color="auto" w:fill="FFFFCC"/>
          </w:tcPr>
          <w:p w:rsidR="000A3DCC" w:rsidRPr="007908DF" w:rsidRDefault="000A3DCC" w:rsidP="007908DF">
            <w:pPr>
              <w:pStyle w:val="Paragraph"/>
              <w:spacing w:after="0"/>
              <w:jc w:val="center"/>
              <w:rPr>
                <w:lang w:val="fr-FR"/>
              </w:rPr>
            </w:pPr>
            <w:r w:rsidRPr="007908DF">
              <w:rPr>
                <w:lang w:val="fr-FR"/>
              </w:rPr>
              <w:t>F</w:t>
            </w:r>
          </w:p>
        </w:tc>
        <w:tc>
          <w:tcPr>
            <w:tcW w:w="724" w:type="dxa"/>
            <w:shd w:val="clear" w:color="auto" w:fill="FFFFCC"/>
          </w:tcPr>
          <w:p w:rsidR="000A3DCC" w:rsidRPr="007908DF" w:rsidRDefault="000A3DCC" w:rsidP="007908DF">
            <w:pPr>
              <w:pStyle w:val="Paragraph"/>
              <w:spacing w:after="0"/>
              <w:jc w:val="center"/>
              <w:rPr>
                <w:lang w:val="fr-FR"/>
              </w:rPr>
            </w:pPr>
            <w:r w:rsidRPr="007908DF">
              <w:rPr>
                <w:lang w:val="fr-FR"/>
              </w:rPr>
              <w:t>F</w:t>
            </w:r>
          </w:p>
        </w:tc>
      </w:tr>
      <w:tr w:rsidR="000A3DCC" w:rsidTr="007908DF">
        <w:tc>
          <w:tcPr>
            <w:tcW w:w="723" w:type="dxa"/>
            <w:shd w:val="clear" w:color="auto" w:fill="FFFF99"/>
          </w:tcPr>
          <w:p w:rsidR="000A3DCC" w:rsidRPr="007908DF" w:rsidRDefault="000A3DCC" w:rsidP="007908DF">
            <w:pPr>
              <w:pStyle w:val="Paragraph"/>
              <w:spacing w:after="0"/>
              <w:rPr>
                <w:lang w:val="fr-FR"/>
              </w:rPr>
            </w:pPr>
            <w:r w:rsidRPr="007908DF">
              <w:rPr>
                <w:lang w:val="fr-FR"/>
              </w:rPr>
              <w:t>7</w:t>
            </w:r>
          </w:p>
        </w:tc>
        <w:tc>
          <w:tcPr>
            <w:tcW w:w="723" w:type="dxa"/>
            <w:shd w:val="clear" w:color="auto" w:fill="FFFF99"/>
          </w:tcPr>
          <w:p w:rsidR="000A3DCC" w:rsidRPr="007908DF" w:rsidRDefault="000A3DCC" w:rsidP="007908DF">
            <w:pPr>
              <w:pStyle w:val="Paragraph"/>
              <w:spacing w:after="0"/>
              <w:jc w:val="center"/>
              <w:rPr>
                <w:lang w:val="fr-FR"/>
              </w:rPr>
            </w:pPr>
          </w:p>
        </w:tc>
        <w:tc>
          <w:tcPr>
            <w:tcW w:w="723" w:type="dxa"/>
            <w:shd w:val="clear" w:color="auto" w:fill="FFFF99"/>
          </w:tcPr>
          <w:p w:rsidR="000A3DCC" w:rsidRPr="007908DF" w:rsidRDefault="000A3DCC" w:rsidP="007908DF">
            <w:pPr>
              <w:pStyle w:val="Paragraph"/>
              <w:spacing w:after="0"/>
              <w:jc w:val="center"/>
              <w:rPr>
                <w:lang w:val="fr-FR"/>
              </w:rPr>
            </w:pP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A</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B</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C</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C</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C</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D</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D</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E</w:t>
            </w:r>
          </w:p>
        </w:tc>
        <w:tc>
          <w:tcPr>
            <w:tcW w:w="724" w:type="dxa"/>
            <w:shd w:val="clear" w:color="auto" w:fill="FFFF99"/>
          </w:tcPr>
          <w:p w:rsidR="000A3DCC" w:rsidRPr="007908DF" w:rsidRDefault="000A3DCC" w:rsidP="007908DF">
            <w:pPr>
              <w:pStyle w:val="Paragraph"/>
              <w:spacing w:after="0"/>
              <w:jc w:val="center"/>
              <w:rPr>
                <w:lang w:val="fr-FR"/>
              </w:rPr>
            </w:pPr>
            <w:r w:rsidRPr="007908DF">
              <w:rPr>
                <w:lang w:val="fr-FR"/>
              </w:rPr>
              <w:t>E</w:t>
            </w:r>
          </w:p>
        </w:tc>
        <w:tc>
          <w:tcPr>
            <w:tcW w:w="724" w:type="dxa"/>
            <w:shd w:val="clear" w:color="auto" w:fill="FFFF99"/>
          </w:tcPr>
          <w:p w:rsidR="000A3DCC" w:rsidRPr="007908DF" w:rsidRDefault="000A3DCC" w:rsidP="007908DF">
            <w:pPr>
              <w:pStyle w:val="Paragraph"/>
              <w:spacing w:after="0"/>
              <w:jc w:val="center"/>
              <w:rPr>
                <w:lang w:val="fr-FR"/>
              </w:rPr>
            </w:pPr>
            <w:r w:rsidRPr="007908DF">
              <w:rPr>
                <w:lang w:val="fr-FR"/>
              </w:rPr>
              <w:t>F</w:t>
            </w:r>
          </w:p>
        </w:tc>
      </w:tr>
      <w:tr w:rsidR="000A3DCC" w:rsidTr="007908DF">
        <w:tc>
          <w:tcPr>
            <w:tcW w:w="723" w:type="dxa"/>
            <w:shd w:val="clear" w:color="auto" w:fill="FFFFCC"/>
          </w:tcPr>
          <w:p w:rsidR="000A3DCC" w:rsidRPr="007908DF" w:rsidRDefault="000A3DCC" w:rsidP="007908DF">
            <w:pPr>
              <w:pStyle w:val="Paragraph"/>
              <w:spacing w:after="0"/>
              <w:rPr>
                <w:lang w:val="fr-FR"/>
              </w:rPr>
            </w:pPr>
            <w:r w:rsidRPr="007908DF">
              <w:rPr>
                <w:lang w:val="fr-FR"/>
              </w:rPr>
              <w:t>8</w:t>
            </w:r>
          </w:p>
        </w:tc>
        <w:tc>
          <w:tcPr>
            <w:tcW w:w="723" w:type="dxa"/>
            <w:shd w:val="clear" w:color="auto" w:fill="FFFFCC"/>
          </w:tcPr>
          <w:p w:rsidR="000A3DCC" w:rsidRPr="007908DF" w:rsidRDefault="000A3DCC" w:rsidP="007908DF">
            <w:pPr>
              <w:pStyle w:val="Paragraph"/>
              <w:spacing w:after="0"/>
              <w:jc w:val="center"/>
              <w:rPr>
                <w:lang w:val="fr-FR"/>
              </w:rPr>
            </w:pPr>
          </w:p>
        </w:tc>
        <w:tc>
          <w:tcPr>
            <w:tcW w:w="723" w:type="dxa"/>
            <w:shd w:val="clear" w:color="auto" w:fill="FFFFCC"/>
          </w:tcPr>
          <w:p w:rsidR="000A3DCC" w:rsidRPr="007908DF" w:rsidRDefault="000A3DCC" w:rsidP="007908DF">
            <w:pPr>
              <w:pStyle w:val="Paragraph"/>
              <w:spacing w:after="0"/>
              <w:jc w:val="center"/>
              <w:rPr>
                <w:lang w:val="fr-FR"/>
              </w:rPr>
            </w:pPr>
          </w:p>
        </w:tc>
        <w:tc>
          <w:tcPr>
            <w:tcW w:w="723" w:type="dxa"/>
            <w:shd w:val="clear" w:color="auto" w:fill="FFFFCC"/>
          </w:tcPr>
          <w:p w:rsidR="000A3DCC" w:rsidRPr="007908DF" w:rsidRDefault="000A3DCC" w:rsidP="007908DF">
            <w:pPr>
              <w:pStyle w:val="Paragraph"/>
              <w:spacing w:after="0"/>
              <w:jc w:val="center"/>
              <w:rPr>
                <w:lang w:val="fr-FR"/>
              </w:rPr>
            </w:pP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A</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B</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C</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C</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C</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D</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D</w:t>
            </w:r>
          </w:p>
        </w:tc>
        <w:tc>
          <w:tcPr>
            <w:tcW w:w="724" w:type="dxa"/>
            <w:shd w:val="clear" w:color="auto" w:fill="FFFFCC"/>
          </w:tcPr>
          <w:p w:rsidR="000A3DCC" w:rsidRPr="007908DF" w:rsidRDefault="000A3DCC" w:rsidP="007908DF">
            <w:pPr>
              <w:pStyle w:val="Paragraph"/>
              <w:spacing w:after="0"/>
              <w:jc w:val="center"/>
              <w:rPr>
                <w:lang w:val="fr-FR"/>
              </w:rPr>
            </w:pPr>
            <w:r w:rsidRPr="007908DF">
              <w:rPr>
                <w:lang w:val="fr-FR"/>
              </w:rPr>
              <w:t>E</w:t>
            </w:r>
          </w:p>
        </w:tc>
        <w:tc>
          <w:tcPr>
            <w:tcW w:w="724" w:type="dxa"/>
            <w:shd w:val="clear" w:color="auto" w:fill="FFFFCC"/>
          </w:tcPr>
          <w:p w:rsidR="000A3DCC" w:rsidRPr="007908DF" w:rsidRDefault="000A3DCC" w:rsidP="007908DF">
            <w:pPr>
              <w:pStyle w:val="Paragraph"/>
              <w:spacing w:after="0"/>
              <w:jc w:val="center"/>
              <w:rPr>
                <w:lang w:val="fr-FR"/>
              </w:rPr>
            </w:pPr>
            <w:r w:rsidRPr="007908DF">
              <w:rPr>
                <w:lang w:val="fr-FR"/>
              </w:rPr>
              <w:t>E</w:t>
            </w:r>
          </w:p>
        </w:tc>
      </w:tr>
      <w:tr w:rsidR="000A3DCC" w:rsidTr="007908DF">
        <w:tc>
          <w:tcPr>
            <w:tcW w:w="723" w:type="dxa"/>
            <w:shd w:val="clear" w:color="auto" w:fill="FFFF99"/>
          </w:tcPr>
          <w:p w:rsidR="000A3DCC" w:rsidRPr="007908DF" w:rsidRDefault="000A3DCC" w:rsidP="007908DF">
            <w:pPr>
              <w:pStyle w:val="Paragraph"/>
              <w:spacing w:after="0"/>
              <w:rPr>
                <w:lang w:val="fr-FR"/>
              </w:rPr>
            </w:pPr>
            <w:r w:rsidRPr="007908DF">
              <w:rPr>
                <w:lang w:val="fr-FR"/>
              </w:rPr>
              <w:t>9</w:t>
            </w:r>
          </w:p>
        </w:tc>
        <w:tc>
          <w:tcPr>
            <w:tcW w:w="723" w:type="dxa"/>
            <w:shd w:val="clear" w:color="auto" w:fill="FFFF99"/>
          </w:tcPr>
          <w:p w:rsidR="000A3DCC" w:rsidRPr="007908DF" w:rsidRDefault="000A3DCC" w:rsidP="007908DF">
            <w:pPr>
              <w:pStyle w:val="Paragraph"/>
              <w:spacing w:after="0"/>
              <w:jc w:val="center"/>
              <w:rPr>
                <w:lang w:val="fr-FR"/>
              </w:rPr>
            </w:pPr>
          </w:p>
        </w:tc>
        <w:tc>
          <w:tcPr>
            <w:tcW w:w="723" w:type="dxa"/>
            <w:shd w:val="clear" w:color="auto" w:fill="FFFF99"/>
          </w:tcPr>
          <w:p w:rsidR="000A3DCC" w:rsidRPr="007908DF" w:rsidRDefault="000A3DCC" w:rsidP="007908DF">
            <w:pPr>
              <w:pStyle w:val="Paragraph"/>
              <w:spacing w:after="0"/>
              <w:jc w:val="center"/>
              <w:rPr>
                <w:lang w:val="fr-FR"/>
              </w:rPr>
            </w:pPr>
          </w:p>
        </w:tc>
        <w:tc>
          <w:tcPr>
            <w:tcW w:w="723" w:type="dxa"/>
            <w:shd w:val="clear" w:color="auto" w:fill="FFFF99"/>
          </w:tcPr>
          <w:p w:rsidR="000A3DCC" w:rsidRPr="007908DF" w:rsidRDefault="000A3DCC" w:rsidP="007908DF">
            <w:pPr>
              <w:pStyle w:val="Paragraph"/>
              <w:spacing w:after="0"/>
              <w:jc w:val="center"/>
              <w:rPr>
                <w:lang w:val="fr-FR"/>
              </w:rPr>
            </w:pPr>
          </w:p>
        </w:tc>
        <w:tc>
          <w:tcPr>
            <w:tcW w:w="723" w:type="dxa"/>
            <w:shd w:val="clear" w:color="auto" w:fill="FFFF99"/>
          </w:tcPr>
          <w:p w:rsidR="000A3DCC" w:rsidRPr="007908DF" w:rsidRDefault="000A3DCC" w:rsidP="007908DF">
            <w:pPr>
              <w:pStyle w:val="Paragraph"/>
              <w:spacing w:after="0"/>
              <w:jc w:val="center"/>
              <w:rPr>
                <w:lang w:val="fr-FR"/>
              </w:rPr>
            </w:pP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A</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B</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C</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C</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C</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D</w:t>
            </w:r>
          </w:p>
        </w:tc>
        <w:tc>
          <w:tcPr>
            <w:tcW w:w="724" w:type="dxa"/>
            <w:shd w:val="clear" w:color="auto" w:fill="FFFF99"/>
          </w:tcPr>
          <w:p w:rsidR="000A3DCC" w:rsidRPr="007908DF" w:rsidRDefault="000A3DCC" w:rsidP="007908DF">
            <w:pPr>
              <w:pStyle w:val="Paragraph"/>
              <w:spacing w:after="0"/>
              <w:jc w:val="center"/>
              <w:rPr>
                <w:lang w:val="fr-FR"/>
              </w:rPr>
            </w:pPr>
            <w:r w:rsidRPr="007908DF">
              <w:rPr>
                <w:lang w:val="fr-FR"/>
              </w:rPr>
              <w:t>D</w:t>
            </w:r>
          </w:p>
        </w:tc>
        <w:tc>
          <w:tcPr>
            <w:tcW w:w="724" w:type="dxa"/>
            <w:shd w:val="clear" w:color="auto" w:fill="FFFF99"/>
          </w:tcPr>
          <w:p w:rsidR="000A3DCC" w:rsidRPr="007908DF" w:rsidRDefault="000A3DCC" w:rsidP="007908DF">
            <w:pPr>
              <w:pStyle w:val="Paragraph"/>
              <w:spacing w:after="0"/>
              <w:jc w:val="center"/>
              <w:rPr>
                <w:lang w:val="fr-FR"/>
              </w:rPr>
            </w:pPr>
            <w:r w:rsidRPr="007908DF">
              <w:rPr>
                <w:lang w:val="fr-FR"/>
              </w:rPr>
              <w:t>E</w:t>
            </w:r>
          </w:p>
        </w:tc>
      </w:tr>
      <w:tr w:rsidR="000A3DCC" w:rsidTr="007908DF">
        <w:tc>
          <w:tcPr>
            <w:tcW w:w="723" w:type="dxa"/>
            <w:shd w:val="clear" w:color="auto" w:fill="FFFFCC"/>
          </w:tcPr>
          <w:p w:rsidR="000A3DCC" w:rsidRPr="007908DF" w:rsidRDefault="000A3DCC" w:rsidP="007908DF">
            <w:pPr>
              <w:pStyle w:val="Paragraph"/>
              <w:spacing w:after="0"/>
              <w:rPr>
                <w:lang w:val="fr-FR"/>
              </w:rPr>
            </w:pPr>
            <w:r w:rsidRPr="007908DF">
              <w:rPr>
                <w:lang w:val="fr-FR"/>
              </w:rPr>
              <w:t>10</w:t>
            </w:r>
          </w:p>
        </w:tc>
        <w:tc>
          <w:tcPr>
            <w:tcW w:w="723" w:type="dxa"/>
            <w:shd w:val="clear" w:color="auto" w:fill="FFFFCC"/>
          </w:tcPr>
          <w:p w:rsidR="000A3DCC" w:rsidRPr="007908DF" w:rsidRDefault="000A3DCC" w:rsidP="007908DF">
            <w:pPr>
              <w:pStyle w:val="Paragraph"/>
              <w:spacing w:after="0"/>
              <w:jc w:val="center"/>
              <w:rPr>
                <w:lang w:val="fr-FR"/>
              </w:rPr>
            </w:pPr>
          </w:p>
        </w:tc>
        <w:tc>
          <w:tcPr>
            <w:tcW w:w="723" w:type="dxa"/>
            <w:shd w:val="clear" w:color="auto" w:fill="FFFFCC"/>
          </w:tcPr>
          <w:p w:rsidR="000A3DCC" w:rsidRPr="007908DF" w:rsidRDefault="000A3DCC" w:rsidP="007908DF">
            <w:pPr>
              <w:pStyle w:val="Paragraph"/>
              <w:spacing w:after="0"/>
              <w:jc w:val="center"/>
              <w:rPr>
                <w:lang w:val="fr-FR"/>
              </w:rPr>
            </w:pPr>
          </w:p>
        </w:tc>
        <w:tc>
          <w:tcPr>
            <w:tcW w:w="723" w:type="dxa"/>
            <w:shd w:val="clear" w:color="auto" w:fill="FFFFCC"/>
          </w:tcPr>
          <w:p w:rsidR="000A3DCC" w:rsidRPr="007908DF" w:rsidRDefault="000A3DCC" w:rsidP="007908DF">
            <w:pPr>
              <w:pStyle w:val="Paragraph"/>
              <w:spacing w:after="0"/>
              <w:jc w:val="center"/>
              <w:rPr>
                <w:lang w:val="fr-FR"/>
              </w:rPr>
            </w:pPr>
          </w:p>
        </w:tc>
        <w:tc>
          <w:tcPr>
            <w:tcW w:w="723" w:type="dxa"/>
            <w:shd w:val="clear" w:color="auto" w:fill="FFFFCC"/>
          </w:tcPr>
          <w:p w:rsidR="000A3DCC" w:rsidRPr="007908DF" w:rsidRDefault="000A3DCC" w:rsidP="007908DF">
            <w:pPr>
              <w:pStyle w:val="Paragraph"/>
              <w:spacing w:after="0"/>
              <w:jc w:val="center"/>
              <w:rPr>
                <w:lang w:val="fr-FR"/>
              </w:rPr>
            </w:pPr>
          </w:p>
        </w:tc>
        <w:tc>
          <w:tcPr>
            <w:tcW w:w="723" w:type="dxa"/>
            <w:shd w:val="clear" w:color="auto" w:fill="FFFFCC"/>
          </w:tcPr>
          <w:p w:rsidR="000A3DCC" w:rsidRPr="007908DF" w:rsidRDefault="000A3DCC" w:rsidP="007908DF">
            <w:pPr>
              <w:pStyle w:val="Paragraph"/>
              <w:spacing w:after="0"/>
              <w:jc w:val="center"/>
              <w:rPr>
                <w:lang w:val="fr-FR"/>
              </w:rPr>
            </w:pP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A</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B</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C</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C</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C</w:t>
            </w:r>
          </w:p>
        </w:tc>
        <w:tc>
          <w:tcPr>
            <w:tcW w:w="724" w:type="dxa"/>
            <w:shd w:val="clear" w:color="auto" w:fill="FFFFCC"/>
          </w:tcPr>
          <w:p w:rsidR="000A3DCC" w:rsidRPr="007908DF" w:rsidRDefault="000A3DCC" w:rsidP="007908DF">
            <w:pPr>
              <w:pStyle w:val="Paragraph"/>
              <w:spacing w:after="0"/>
              <w:jc w:val="center"/>
              <w:rPr>
                <w:lang w:val="fr-FR"/>
              </w:rPr>
            </w:pPr>
            <w:r w:rsidRPr="007908DF">
              <w:rPr>
                <w:lang w:val="fr-FR"/>
              </w:rPr>
              <w:t>D</w:t>
            </w:r>
          </w:p>
        </w:tc>
        <w:tc>
          <w:tcPr>
            <w:tcW w:w="724" w:type="dxa"/>
            <w:shd w:val="clear" w:color="auto" w:fill="FFFFCC"/>
          </w:tcPr>
          <w:p w:rsidR="000A3DCC" w:rsidRPr="007908DF" w:rsidRDefault="000A3DCC" w:rsidP="007908DF">
            <w:pPr>
              <w:pStyle w:val="Paragraph"/>
              <w:spacing w:after="0"/>
              <w:jc w:val="center"/>
              <w:rPr>
                <w:lang w:val="fr-FR"/>
              </w:rPr>
            </w:pPr>
            <w:r w:rsidRPr="007908DF">
              <w:rPr>
                <w:lang w:val="fr-FR"/>
              </w:rPr>
              <w:t>D</w:t>
            </w:r>
          </w:p>
        </w:tc>
      </w:tr>
    </w:tbl>
    <w:p w:rsidR="000A3DCC" w:rsidRPr="0098014C" w:rsidRDefault="000A3DCC" w:rsidP="000A3DCC">
      <w:pPr>
        <w:pStyle w:val="Paragraph"/>
        <w:rPr>
          <w:b/>
          <w:lang w:val="fr-FR"/>
        </w:rPr>
      </w:pPr>
      <w:r w:rsidRPr="0098014C">
        <w:rPr>
          <w:b/>
          <w:lang w:val="fr-FR"/>
        </w:rPr>
        <w:t>Résultat au lancer de dé</w:t>
      </w:r>
    </w:p>
    <w:p w:rsidR="000A3DCC" w:rsidRDefault="000A3DCC" w:rsidP="000A3DCC">
      <w:pPr>
        <w:pStyle w:val="Paragraph"/>
        <w:rPr>
          <w:lang w:val="fr-FR"/>
        </w:rPr>
      </w:pPr>
      <w:r>
        <w:rPr>
          <w:lang w:val="fr-FR"/>
        </w:rPr>
        <w:t>+1 au dé si le défenseur est en armure (10+1 = 10)</w:t>
      </w:r>
    </w:p>
    <w:p w:rsidR="000A3DCC" w:rsidRPr="0098014C" w:rsidRDefault="000A3DCC" w:rsidP="000A3DCC">
      <w:pPr>
        <w:pStyle w:val="Paragraph"/>
        <w:rPr>
          <w:b/>
          <w:lang w:val="fr-FR"/>
        </w:rPr>
      </w:pPr>
      <w:r w:rsidRPr="0098014C">
        <w:rPr>
          <w:b/>
          <w:lang w:val="fr-FR"/>
        </w:rPr>
        <w:t>Explication des résultats</w:t>
      </w:r>
    </w:p>
    <w:tbl>
      <w:tblPr>
        <w:tblW w:w="0" w:type="auto"/>
        <w:tblLook w:val="01E0" w:firstRow="1" w:lastRow="1" w:firstColumn="1" w:lastColumn="1" w:noHBand="0" w:noVBand="0"/>
      </w:tblPr>
      <w:tblGrid>
        <w:gridCol w:w="4700"/>
        <w:gridCol w:w="4701"/>
      </w:tblGrid>
      <w:tr w:rsidR="000A3DCC" w:rsidTr="007908DF">
        <w:tc>
          <w:tcPr>
            <w:tcW w:w="4700" w:type="dxa"/>
          </w:tcPr>
          <w:p w:rsidR="000A3DCC" w:rsidRPr="007908DF" w:rsidRDefault="000A3DCC" w:rsidP="007908DF">
            <w:pPr>
              <w:pStyle w:val="Paragraph"/>
              <w:spacing w:after="0"/>
              <w:rPr>
                <w:lang w:val="fr-FR"/>
              </w:rPr>
            </w:pPr>
            <w:r w:rsidRPr="007908DF">
              <w:rPr>
                <w:b/>
                <w:lang w:val="fr-FR"/>
              </w:rPr>
              <w:t>A</w:t>
            </w:r>
            <w:r w:rsidRPr="007908DF">
              <w:rPr>
                <w:lang w:val="fr-FR"/>
              </w:rPr>
              <w:t xml:space="preserve"> - Attaquant blessé</w:t>
            </w:r>
          </w:p>
          <w:p w:rsidR="000A3DCC" w:rsidRPr="007908DF" w:rsidRDefault="000A3DCC" w:rsidP="007908DF">
            <w:pPr>
              <w:pStyle w:val="Paragraph"/>
              <w:spacing w:after="0"/>
              <w:rPr>
                <w:lang w:val="fr-FR"/>
              </w:rPr>
            </w:pPr>
            <w:r w:rsidRPr="007908DF">
              <w:rPr>
                <w:b/>
                <w:lang w:val="fr-FR"/>
              </w:rPr>
              <w:t>B</w:t>
            </w:r>
            <w:r w:rsidRPr="007908DF">
              <w:rPr>
                <w:lang w:val="fr-FR"/>
              </w:rPr>
              <w:t xml:space="preserve"> - Attaquant recule d'1 case (§)</w:t>
            </w:r>
          </w:p>
          <w:p w:rsidR="000A3DCC" w:rsidRPr="007908DF" w:rsidRDefault="000A3DCC" w:rsidP="007908DF">
            <w:pPr>
              <w:pStyle w:val="Paragraph"/>
              <w:spacing w:after="0"/>
              <w:rPr>
                <w:lang w:val="fr-FR"/>
              </w:rPr>
            </w:pPr>
            <w:r w:rsidRPr="007908DF">
              <w:rPr>
                <w:b/>
                <w:lang w:val="fr-FR"/>
              </w:rPr>
              <w:t>C</w:t>
            </w:r>
            <w:r w:rsidRPr="007908DF">
              <w:rPr>
                <w:lang w:val="fr-FR"/>
              </w:rPr>
              <w:t xml:space="preserve"> - Défenseur recule d'1 case (§)</w:t>
            </w:r>
          </w:p>
          <w:p w:rsidR="000A3DCC" w:rsidRPr="007908DF" w:rsidRDefault="000A3DCC" w:rsidP="007908DF">
            <w:pPr>
              <w:pStyle w:val="Paragraph"/>
              <w:spacing w:after="0"/>
              <w:rPr>
                <w:lang w:val="fr-FR"/>
              </w:rPr>
            </w:pPr>
            <w:r w:rsidRPr="007908DF">
              <w:rPr>
                <w:b/>
                <w:lang w:val="fr-FR"/>
              </w:rPr>
              <w:t>D</w:t>
            </w:r>
            <w:r w:rsidRPr="007908DF">
              <w:rPr>
                <w:lang w:val="fr-FR"/>
              </w:rPr>
              <w:t xml:space="preserve"> - Cheval tué ; cavalier assommé et désarçonné</w:t>
            </w:r>
          </w:p>
        </w:tc>
        <w:tc>
          <w:tcPr>
            <w:tcW w:w="4701" w:type="dxa"/>
          </w:tcPr>
          <w:p w:rsidR="000A3DCC" w:rsidRPr="007908DF" w:rsidRDefault="000A3DCC" w:rsidP="007908DF">
            <w:pPr>
              <w:pStyle w:val="Paragraph"/>
              <w:spacing w:after="0"/>
              <w:rPr>
                <w:lang w:val="fr-FR"/>
              </w:rPr>
            </w:pPr>
            <w:r w:rsidRPr="007908DF">
              <w:rPr>
                <w:b/>
                <w:lang w:val="fr-FR"/>
              </w:rPr>
              <w:t>E</w:t>
            </w:r>
            <w:r w:rsidRPr="007908DF">
              <w:rPr>
                <w:lang w:val="fr-FR"/>
              </w:rPr>
              <w:t xml:space="preserve"> - Cavalier blessé</w:t>
            </w:r>
          </w:p>
          <w:p w:rsidR="000A3DCC" w:rsidRPr="007908DF" w:rsidRDefault="000A3DCC" w:rsidP="007908DF">
            <w:pPr>
              <w:pStyle w:val="Paragraph"/>
              <w:spacing w:after="0"/>
              <w:rPr>
                <w:lang w:val="fr-FR"/>
              </w:rPr>
            </w:pPr>
            <w:r w:rsidRPr="007908DF">
              <w:rPr>
                <w:b/>
                <w:lang w:val="fr-FR"/>
              </w:rPr>
              <w:t>F</w:t>
            </w:r>
            <w:r w:rsidRPr="007908DF">
              <w:rPr>
                <w:lang w:val="fr-FR"/>
              </w:rPr>
              <w:t xml:space="preserve"> - Cheval tué; cavalier blessé et désarçonné</w:t>
            </w:r>
          </w:p>
          <w:p w:rsidR="000A3DCC" w:rsidRPr="007908DF" w:rsidRDefault="000A3DCC" w:rsidP="007908DF">
            <w:pPr>
              <w:pStyle w:val="Paragraph"/>
              <w:spacing w:after="0"/>
              <w:rPr>
                <w:lang w:val="fr-FR"/>
              </w:rPr>
            </w:pPr>
            <w:r w:rsidRPr="007908DF">
              <w:rPr>
                <w:b/>
                <w:lang w:val="fr-FR"/>
              </w:rPr>
              <w:t>G</w:t>
            </w:r>
            <w:r w:rsidRPr="007908DF">
              <w:rPr>
                <w:lang w:val="fr-FR"/>
              </w:rPr>
              <w:t xml:space="preserve"> - Cheval indemne; cavalier tué et désarçonné</w:t>
            </w:r>
          </w:p>
          <w:p w:rsidR="000A3DCC" w:rsidRPr="007908DF" w:rsidRDefault="000A3DCC" w:rsidP="007908DF">
            <w:pPr>
              <w:pStyle w:val="Paragraph"/>
              <w:spacing w:after="0"/>
              <w:rPr>
                <w:lang w:val="fr-FR"/>
              </w:rPr>
            </w:pPr>
            <w:r w:rsidRPr="007908DF">
              <w:rPr>
                <w:b/>
                <w:lang w:val="fr-FR"/>
              </w:rPr>
              <w:t>H</w:t>
            </w:r>
            <w:r w:rsidRPr="007908DF">
              <w:rPr>
                <w:lang w:val="fr-FR"/>
              </w:rPr>
              <w:t xml:space="preserve"> - Cheval tué; cavalier tué et désarçonné</w:t>
            </w:r>
          </w:p>
        </w:tc>
      </w:tr>
    </w:tbl>
    <w:p w:rsidR="000A3DCC" w:rsidRDefault="000A3DCC" w:rsidP="000A3DCC">
      <w:pPr>
        <w:pStyle w:val="Heading2"/>
        <w:rPr>
          <w:lang w:val="fr-FR"/>
        </w:rPr>
      </w:pPr>
      <w:bookmarkStart w:id="102" w:name="_Toc303499610"/>
      <w:r w:rsidRPr="0098014C">
        <w:rPr>
          <w:lang w:val="fr-FR"/>
        </w:rPr>
        <w:t>Combat contre des personnages à pied / 1D10</w:t>
      </w:r>
      <w:bookmarkEnd w:id="102"/>
    </w:p>
    <w:p w:rsidR="000A3DCC" w:rsidRPr="0098014C" w:rsidRDefault="000A3DCC" w:rsidP="000A3DCC">
      <w:pPr>
        <w:pStyle w:val="Paragraph"/>
        <w:rPr>
          <w:lang w:val="fr-FR"/>
        </w:rPr>
      </w:pPr>
      <w:r w:rsidRPr="0098014C">
        <w:rPr>
          <w:lang w:val="fr-FR"/>
        </w:rPr>
        <w:t>S'il y a plusieurs attaquants, on décale le rapport de force d'une colonne vers la droite</w:t>
      </w:r>
    </w:p>
    <w:tbl>
      <w:tblPr>
        <w:tblW w:w="0" w:type="auto"/>
        <w:tblLook w:val="01E0" w:firstRow="1" w:lastRow="1" w:firstColumn="1" w:lastColumn="1" w:noHBand="0" w:noVBand="0"/>
      </w:tblPr>
      <w:tblGrid>
        <w:gridCol w:w="723"/>
        <w:gridCol w:w="723"/>
        <w:gridCol w:w="723"/>
        <w:gridCol w:w="723"/>
        <w:gridCol w:w="723"/>
        <w:gridCol w:w="723"/>
        <w:gridCol w:w="723"/>
        <w:gridCol w:w="723"/>
        <w:gridCol w:w="723"/>
        <w:gridCol w:w="723"/>
        <w:gridCol w:w="723"/>
        <w:gridCol w:w="724"/>
        <w:gridCol w:w="724"/>
      </w:tblGrid>
      <w:tr w:rsidR="000A3DCC" w:rsidRPr="007908DF" w:rsidTr="007908DF">
        <w:tc>
          <w:tcPr>
            <w:tcW w:w="723" w:type="dxa"/>
            <w:shd w:val="clear" w:color="auto" w:fill="FFCC99"/>
          </w:tcPr>
          <w:p w:rsidR="000A3DCC" w:rsidRPr="007908DF" w:rsidRDefault="000A3DCC" w:rsidP="007908DF">
            <w:pPr>
              <w:pStyle w:val="Paragraph"/>
              <w:spacing w:after="0"/>
              <w:rPr>
                <w:b/>
                <w:color w:val="FF0000"/>
                <w:lang w:val="fr-FR"/>
              </w:rPr>
            </w:pPr>
            <w:r w:rsidRPr="007908DF">
              <w:rPr>
                <w:b/>
                <w:color w:val="FF0000"/>
                <w:lang w:val="fr-FR"/>
              </w:rPr>
              <w:t>Dé</w:t>
            </w:r>
          </w:p>
        </w:tc>
        <w:tc>
          <w:tcPr>
            <w:tcW w:w="723" w:type="dxa"/>
            <w:shd w:val="clear" w:color="auto" w:fill="FFCC99"/>
          </w:tcPr>
          <w:p w:rsidR="000A3DCC" w:rsidRPr="007908DF" w:rsidRDefault="000A3DCC" w:rsidP="007908DF">
            <w:pPr>
              <w:pStyle w:val="Paragraph"/>
              <w:spacing w:after="0"/>
              <w:jc w:val="center"/>
              <w:rPr>
                <w:b/>
                <w:color w:val="FF0000"/>
                <w:lang w:val="fr-FR"/>
              </w:rPr>
            </w:pPr>
            <w:r w:rsidRPr="007908DF">
              <w:rPr>
                <w:b/>
                <w:color w:val="FF0000"/>
                <w:lang w:val="fr-FR"/>
              </w:rPr>
              <w:t>1-1</w:t>
            </w:r>
          </w:p>
        </w:tc>
        <w:tc>
          <w:tcPr>
            <w:tcW w:w="723" w:type="dxa"/>
            <w:shd w:val="clear" w:color="auto" w:fill="FFCC99"/>
          </w:tcPr>
          <w:p w:rsidR="000A3DCC" w:rsidRPr="007908DF" w:rsidRDefault="000A3DCC" w:rsidP="007908DF">
            <w:pPr>
              <w:pStyle w:val="Paragraph"/>
              <w:spacing w:after="0"/>
              <w:jc w:val="center"/>
              <w:rPr>
                <w:b/>
                <w:color w:val="FF0000"/>
                <w:lang w:val="fr-FR"/>
              </w:rPr>
            </w:pPr>
            <w:r w:rsidRPr="007908DF">
              <w:rPr>
                <w:b/>
                <w:color w:val="FF0000"/>
                <w:lang w:val="fr-FR"/>
              </w:rPr>
              <w:t>2-1</w:t>
            </w:r>
          </w:p>
        </w:tc>
        <w:tc>
          <w:tcPr>
            <w:tcW w:w="723" w:type="dxa"/>
            <w:shd w:val="clear" w:color="auto" w:fill="FFCC99"/>
          </w:tcPr>
          <w:p w:rsidR="000A3DCC" w:rsidRPr="007908DF" w:rsidRDefault="000A3DCC" w:rsidP="007908DF">
            <w:pPr>
              <w:pStyle w:val="Paragraph"/>
              <w:spacing w:after="0"/>
              <w:jc w:val="center"/>
              <w:rPr>
                <w:b/>
                <w:color w:val="FF0000"/>
                <w:lang w:val="fr-FR"/>
              </w:rPr>
            </w:pPr>
            <w:r w:rsidRPr="007908DF">
              <w:rPr>
                <w:b/>
                <w:color w:val="FF0000"/>
                <w:lang w:val="fr-FR"/>
              </w:rPr>
              <w:t>3-1</w:t>
            </w:r>
          </w:p>
        </w:tc>
        <w:tc>
          <w:tcPr>
            <w:tcW w:w="723" w:type="dxa"/>
            <w:shd w:val="clear" w:color="auto" w:fill="FFCC99"/>
          </w:tcPr>
          <w:p w:rsidR="000A3DCC" w:rsidRPr="007908DF" w:rsidRDefault="000A3DCC" w:rsidP="007908DF">
            <w:pPr>
              <w:pStyle w:val="Paragraph"/>
              <w:spacing w:after="0"/>
              <w:jc w:val="center"/>
              <w:rPr>
                <w:b/>
                <w:color w:val="FF0000"/>
                <w:lang w:val="fr-FR"/>
              </w:rPr>
            </w:pPr>
            <w:r w:rsidRPr="007908DF">
              <w:rPr>
                <w:b/>
                <w:color w:val="FF0000"/>
                <w:lang w:val="fr-FR"/>
              </w:rPr>
              <w:t>4-1</w:t>
            </w:r>
          </w:p>
        </w:tc>
        <w:tc>
          <w:tcPr>
            <w:tcW w:w="723" w:type="dxa"/>
            <w:shd w:val="clear" w:color="auto" w:fill="FFCC99"/>
          </w:tcPr>
          <w:p w:rsidR="000A3DCC" w:rsidRPr="007908DF" w:rsidRDefault="000A3DCC" w:rsidP="007908DF">
            <w:pPr>
              <w:pStyle w:val="Paragraph"/>
              <w:spacing w:after="0"/>
              <w:jc w:val="center"/>
              <w:rPr>
                <w:b/>
                <w:color w:val="FF0000"/>
                <w:lang w:val="fr-FR"/>
              </w:rPr>
            </w:pPr>
            <w:r w:rsidRPr="007908DF">
              <w:rPr>
                <w:b/>
                <w:color w:val="FF0000"/>
                <w:lang w:val="fr-FR"/>
              </w:rPr>
              <w:t>5-1</w:t>
            </w:r>
          </w:p>
        </w:tc>
        <w:tc>
          <w:tcPr>
            <w:tcW w:w="723" w:type="dxa"/>
            <w:shd w:val="clear" w:color="auto" w:fill="FFCC99"/>
          </w:tcPr>
          <w:p w:rsidR="000A3DCC" w:rsidRPr="007908DF" w:rsidRDefault="000A3DCC" w:rsidP="007908DF">
            <w:pPr>
              <w:pStyle w:val="Paragraph"/>
              <w:spacing w:after="0"/>
              <w:jc w:val="center"/>
              <w:rPr>
                <w:b/>
                <w:color w:val="FF0000"/>
                <w:lang w:val="fr-FR"/>
              </w:rPr>
            </w:pPr>
            <w:r w:rsidRPr="007908DF">
              <w:rPr>
                <w:b/>
                <w:color w:val="FF0000"/>
                <w:lang w:val="fr-FR"/>
              </w:rPr>
              <w:t>6-1</w:t>
            </w:r>
          </w:p>
        </w:tc>
        <w:tc>
          <w:tcPr>
            <w:tcW w:w="723" w:type="dxa"/>
            <w:shd w:val="clear" w:color="auto" w:fill="FFCC99"/>
          </w:tcPr>
          <w:p w:rsidR="000A3DCC" w:rsidRPr="007908DF" w:rsidRDefault="000A3DCC" w:rsidP="007908DF">
            <w:pPr>
              <w:pStyle w:val="Paragraph"/>
              <w:spacing w:after="0"/>
              <w:jc w:val="center"/>
              <w:rPr>
                <w:b/>
                <w:color w:val="FF0000"/>
                <w:lang w:val="fr-FR"/>
              </w:rPr>
            </w:pPr>
            <w:r w:rsidRPr="007908DF">
              <w:rPr>
                <w:b/>
                <w:color w:val="FF0000"/>
                <w:lang w:val="fr-FR"/>
              </w:rPr>
              <w:t>7-1</w:t>
            </w:r>
          </w:p>
        </w:tc>
        <w:tc>
          <w:tcPr>
            <w:tcW w:w="723" w:type="dxa"/>
            <w:shd w:val="clear" w:color="auto" w:fill="FFCC99"/>
          </w:tcPr>
          <w:p w:rsidR="000A3DCC" w:rsidRPr="007908DF" w:rsidRDefault="000A3DCC" w:rsidP="007908DF">
            <w:pPr>
              <w:pStyle w:val="Paragraph"/>
              <w:spacing w:after="0"/>
              <w:jc w:val="center"/>
              <w:rPr>
                <w:b/>
                <w:color w:val="FF0000"/>
                <w:lang w:val="fr-FR"/>
              </w:rPr>
            </w:pPr>
            <w:r w:rsidRPr="007908DF">
              <w:rPr>
                <w:b/>
                <w:color w:val="FF0000"/>
                <w:lang w:val="fr-FR"/>
              </w:rPr>
              <w:t>8-1</w:t>
            </w:r>
          </w:p>
        </w:tc>
        <w:tc>
          <w:tcPr>
            <w:tcW w:w="723" w:type="dxa"/>
            <w:shd w:val="clear" w:color="auto" w:fill="FFCC99"/>
          </w:tcPr>
          <w:p w:rsidR="000A3DCC" w:rsidRPr="007908DF" w:rsidRDefault="000A3DCC" w:rsidP="007908DF">
            <w:pPr>
              <w:pStyle w:val="Paragraph"/>
              <w:spacing w:after="0"/>
              <w:jc w:val="center"/>
              <w:rPr>
                <w:b/>
                <w:color w:val="FF0000"/>
                <w:lang w:val="fr-FR"/>
              </w:rPr>
            </w:pPr>
            <w:r w:rsidRPr="007908DF">
              <w:rPr>
                <w:b/>
                <w:color w:val="FF0000"/>
                <w:lang w:val="fr-FR"/>
              </w:rPr>
              <w:t>9-1</w:t>
            </w:r>
          </w:p>
        </w:tc>
        <w:tc>
          <w:tcPr>
            <w:tcW w:w="723" w:type="dxa"/>
            <w:shd w:val="clear" w:color="auto" w:fill="FFCC99"/>
          </w:tcPr>
          <w:p w:rsidR="000A3DCC" w:rsidRPr="007908DF" w:rsidRDefault="000A3DCC" w:rsidP="007908DF">
            <w:pPr>
              <w:pStyle w:val="Paragraph"/>
              <w:spacing w:after="0"/>
              <w:jc w:val="center"/>
              <w:rPr>
                <w:b/>
                <w:color w:val="FF0000"/>
                <w:lang w:val="fr-FR"/>
              </w:rPr>
            </w:pPr>
            <w:r w:rsidRPr="007908DF">
              <w:rPr>
                <w:b/>
                <w:color w:val="FF0000"/>
                <w:lang w:val="fr-FR"/>
              </w:rPr>
              <w:t>10-1</w:t>
            </w:r>
          </w:p>
        </w:tc>
        <w:tc>
          <w:tcPr>
            <w:tcW w:w="724" w:type="dxa"/>
            <w:shd w:val="clear" w:color="auto" w:fill="FFCC99"/>
          </w:tcPr>
          <w:p w:rsidR="000A3DCC" w:rsidRPr="007908DF" w:rsidRDefault="000A3DCC" w:rsidP="007908DF">
            <w:pPr>
              <w:pStyle w:val="Paragraph"/>
              <w:spacing w:after="0"/>
              <w:jc w:val="center"/>
              <w:rPr>
                <w:b/>
                <w:color w:val="FF0000"/>
                <w:lang w:val="fr-FR"/>
              </w:rPr>
            </w:pPr>
            <w:r w:rsidRPr="007908DF">
              <w:rPr>
                <w:b/>
                <w:color w:val="FF0000"/>
                <w:lang w:val="fr-FR"/>
              </w:rPr>
              <w:t>11-1</w:t>
            </w:r>
          </w:p>
        </w:tc>
        <w:tc>
          <w:tcPr>
            <w:tcW w:w="724" w:type="dxa"/>
            <w:shd w:val="clear" w:color="auto" w:fill="FFCC99"/>
          </w:tcPr>
          <w:p w:rsidR="000A3DCC" w:rsidRPr="007908DF" w:rsidRDefault="000A3DCC" w:rsidP="007908DF">
            <w:pPr>
              <w:pStyle w:val="Paragraph"/>
              <w:spacing w:after="0"/>
              <w:jc w:val="center"/>
              <w:rPr>
                <w:b/>
                <w:color w:val="FF0000"/>
                <w:lang w:val="fr-FR"/>
              </w:rPr>
            </w:pPr>
            <w:r w:rsidRPr="007908DF">
              <w:rPr>
                <w:b/>
                <w:color w:val="FF0000"/>
                <w:lang w:val="fr-FR"/>
              </w:rPr>
              <w:t>12-1</w:t>
            </w:r>
          </w:p>
        </w:tc>
      </w:tr>
      <w:tr w:rsidR="000A3DCC" w:rsidTr="007908DF">
        <w:tc>
          <w:tcPr>
            <w:tcW w:w="723" w:type="dxa"/>
            <w:shd w:val="clear" w:color="auto" w:fill="FFFF99"/>
          </w:tcPr>
          <w:p w:rsidR="000A3DCC" w:rsidRPr="007908DF" w:rsidRDefault="000A3DCC" w:rsidP="007908DF">
            <w:pPr>
              <w:pStyle w:val="Paragraph"/>
              <w:spacing w:after="0"/>
              <w:rPr>
                <w:lang w:val="fr-FR"/>
              </w:rPr>
            </w:pPr>
            <w:r w:rsidRPr="007908DF">
              <w:rPr>
                <w:lang w:val="fr-FR"/>
              </w:rPr>
              <w:t>1</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D</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E</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E</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E</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F</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F</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F</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F</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F</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F</w:t>
            </w:r>
          </w:p>
        </w:tc>
        <w:tc>
          <w:tcPr>
            <w:tcW w:w="724" w:type="dxa"/>
            <w:shd w:val="clear" w:color="auto" w:fill="FFFF99"/>
          </w:tcPr>
          <w:p w:rsidR="000A3DCC" w:rsidRPr="007908DF" w:rsidRDefault="000A3DCC" w:rsidP="007908DF">
            <w:pPr>
              <w:pStyle w:val="Paragraph"/>
              <w:spacing w:after="0"/>
              <w:jc w:val="center"/>
              <w:rPr>
                <w:lang w:val="fr-FR"/>
              </w:rPr>
            </w:pPr>
            <w:r w:rsidRPr="007908DF">
              <w:rPr>
                <w:lang w:val="fr-FR"/>
              </w:rPr>
              <w:t>F</w:t>
            </w:r>
          </w:p>
        </w:tc>
        <w:tc>
          <w:tcPr>
            <w:tcW w:w="724" w:type="dxa"/>
            <w:shd w:val="clear" w:color="auto" w:fill="FFFF99"/>
          </w:tcPr>
          <w:p w:rsidR="000A3DCC" w:rsidRPr="007908DF" w:rsidRDefault="000A3DCC" w:rsidP="007908DF">
            <w:pPr>
              <w:pStyle w:val="Paragraph"/>
              <w:spacing w:after="0"/>
              <w:jc w:val="center"/>
              <w:rPr>
                <w:lang w:val="fr-FR"/>
              </w:rPr>
            </w:pPr>
            <w:r w:rsidRPr="007908DF">
              <w:rPr>
                <w:lang w:val="fr-FR"/>
              </w:rPr>
              <w:t>F</w:t>
            </w:r>
          </w:p>
        </w:tc>
      </w:tr>
      <w:tr w:rsidR="000A3DCC" w:rsidTr="007908DF">
        <w:tc>
          <w:tcPr>
            <w:tcW w:w="723" w:type="dxa"/>
            <w:shd w:val="clear" w:color="auto" w:fill="FFFFCC"/>
          </w:tcPr>
          <w:p w:rsidR="000A3DCC" w:rsidRPr="007908DF" w:rsidRDefault="000A3DCC" w:rsidP="007908DF">
            <w:pPr>
              <w:pStyle w:val="Paragraph"/>
              <w:spacing w:after="0"/>
              <w:rPr>
                <w:lang w:val="fr-FR"/>
              </w:rPr>
            </w:pPr>
            <w:r w:rsidRPr="007908DF">
              <w:rPr>
                <w:lang w:val="fr-FR"/>
              </w:rPr>
              <w:t>2</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C</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D</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D</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E</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E</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F</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F</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F</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F</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F</w:t>
            </w:r>
          </w:p>
        </w:tc>
        <w:tc>
          <w:tcPr>
            <w:tcW w:w="724" w:type="dxa"/>
            <w:shd w:val="clear" w:color="auto" w:fill="FFFFCC"/>
          </w:tcPr>
          <w:p w:rsidR="000A3DCC" w:rsidRPr="007908DF" w:rsidRDefault="000A3DCC" w:rsidP="007908DF">
            <w:pPr>
              <w:pStyle w:val="Paragraph"/>
              <w:spacing w:after="0"/>
              <w:jc w:val="center"/>
              <w:rPr>
                <w:lang w:val="fr-FR"/>
              </w:rPr>
            </w:pPr>
            <w:r w:rsidRPr="007908DF">
              <w:rPr>
                <w:lang w:val="fr-FR"/>
              </w:rPr>
              <w:t>F</w:t>
            </w:r>
          </w:p>
        </w:tc>
        <w:tc>
          <w:tcPr>
            <w:tcW w:w="724" w:type="dxa"/>
            <w:shd w:val="clear" w:color="auto" w:fill="FFFFCC"/>
          </w:tcPr>
          <w:p w:rsidR="000A3DCC" w:rsidRPr="007908DF" w:rsidRDefault="000A3DCC" w:rsidP="007908DF">
            <w:pPr>
              <w:pStyle w:val="Paragraph"/>
              <w:spacing w:after="0"/>
              <w:jc w:val="center"/>
              <w:rPr>
                <w:lang w:val="fr-FR"/>
              </w:rPr>
            </w:pPr>
            <w:r w:rsidRPr="007908DF">
              <w:rPr>
                <w:lang w:val="fr-FR"/>
              </w:rPr>
              <w:t>F</w:t>
            </w:r>
          </w:p>
        </w:tc>
      </w:tr>
      <w:tr w:rsidR="000A3DCC" w:rsidTr="007908DF">
        <w:tc>
          <w:tcPr>
            <w:tcW w:w="723" w:type="dxa"/>
            <w:shd w:val="clear" w:color="auto" w:fill="FFFF99"/>
          </w:tcPr>
          <w:p w:rsidR="000A3DCC" w:rsidRPr="007908DF" w:rsidRDefault="000A3DCC" w:rsidP="007908DF">
            <w:pPr>
              <w:pStyle w:val="Paragraph"/>
              <w:spacing w:after="0"/>
              <w:rPr>
                <w:lang w:val="fr-FR"/>
              </w:rPr>
            </w:pPr>
            <w:r w:rsidRPr="007908DF">
              <w:rPr>
                <w:lang w:val="fr-FR"/>
              </w:rPr>
              <w:t>3</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C</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C</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D</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D</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E</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E</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F</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F</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F</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F</w:t>
            </w:r>
          </w:p>
        </w:tc>
        <w:tc>
          <w:tcPr>
            <w:tcW w:w="724" w:type="dxa"/>
            <w:shd w:val="clear" w:color="auto" w:fill="FFFF99"/>
          </w:tcPr>
          <w:p w:rsidR="000A3DCC" w:rsidRPr="007908DF" w:rsidRDefault="000A3DCC" w:rsidP="007908DF">
            <w:pPr>
              <w:pStyle w:val="Paragraph"/>
              <w:spacing w:after="0"/>
              <w:jc w:val="center"/>
              <w:rPr>
                <w:lang w:val="fr-FR"/>
              </w:rPr>
            </w:pPr>
            <w:r w:rsidRPr="007908DF">
              <w:rPr>
                <w:lang w:val="fr-FR"/>
              </w:rPr>
              <w:t>F</w:t>
            </w:r>
          </w:p>
        </w:tc>
        <w:tc>
          <w:tcPr>
            <w:tcW w:w="724" w:type="dxa"/>
            <w:shd w:val="clear" w:color="auto" w:fill="FFFF99"/>
          </w:tcPr>
          <w:p w:rsidR="000A3DCC" w:rsidRPr="007908DF" w:rsidRDefault="000A3DCC" w:rsidP="007908DF">
            <w:pPr>
              <w:pStyle w:val="Paragraph"/>
              <w:spacing w:after="0"/>
              <w:jc w:val="center"/>
              <w:rPr>
                <w:lang w:val="fr-FR"/>
              </w:rPr>
            </w:pPr>
            <w:r w:rsidRPr="007908DF">
              <w:rPr>
                <w:lang w:val="fr-FR"/>
              </w:rPr>
              <w:t>F</w:t>
            </w:r>
          </w:p>
        </w:tc>
      </w:tr>
      <w:tr w:rsidR="000A3DCC" w:rsidTr="007908DF">
        <w:tc>
          <w:tcPr>
            <w:tcW w:w="723" w:type="dxa"/>
            <w:shd w:val="clear" w:color="auto" w:fill="FFFFCC"/>
          </w:tcPr>
          <w:p w:rsidR="000A3DCC" w:rsidRPr="007908DF" w:rsidRDefault="000A3DCC" w:rsidP="007908DF">
            <w:pPr>
              <w:pStyle w:val="Paragraph"/>
              <w:spacing w:after="0"/>
              <w:rPr>
                <w:lang w:val="fr-FR"/>
              </w:rPr>
            </w:pPr>
            <w:r w:rsidRPr="007908DF">
              <w:rPr>
                <w:lang w:val="fr-FR"/>
              </w:rPr>
              <w:t>4</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B</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C</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C</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D</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D</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E</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E</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F</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F</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F</w:t>
            </w:r>
          </w:p>
        </w:tc>
        <w:tc>
          <w:tcPr>
            <w:tcW w:w="724" w:type="dxa"/>
            <w:shd w:val="clear" w:color="auto" w:fill="FFFFCC"/>
          </w:tcPr>
          <w:p w:rsidR="000A3DCC" w:rsidRPr="007908DF" w:rsidRDefault="000A3DCC" w:rsidP="007908DF">
            <w:pPr>
              <w:pStyle w:val="Paragraph"/>
              <w:spacing w:after="0"/>
              <w:jc w:val="center"/>
              <w:rPr>
                <w:lang w:val="fr-FR"/>
              </w:rPr>
            </w:pPr>
            <w:r w:rsidRPr="007908DF">
              <w:rPr>
                <w:lang w:val="fr-FR"/>
              </w:rPr>
              <w:t>F</w:t>
            </w:r>
          </w:p>
        </w:tc>
        <w:tc>
          <w:tcPr>
            <w:tcW w:w="724" w:type="dxa"/>
            <w:shd w:val="clear" w:color="auto" w:fill="FFFFCC"/>
          </w:tcPr>
          <w:p w:rsidR="000A3DCC" w:rsidRPr="007908DF" w:rsidRDefault="000A3DCC" w:rsidP="007908DF">
            <w:pPr>
              <w:pStyle w:val="Paragraph"/>
              <w:spacing w:after="0"/>
              <w:jc w:val="center"/>
              <w:rPr>
                <w:lang w:val="fr-FR"/>
              </w:rPr>
            </w:pPr>
            <w:r w:rsidRPr="007908DF">
              <w:rPr>
                <w:lang w:val="fr-FR"/>
              </w:rPr>
              <w:t>F</w:t>
            </w:r>
          </w:p>
        </w:tc>
      </w:tr>
      <w:tr w:rsidR="000A3DCC" w:rsidTr="007908DF">
        <w:tc>
          <w:tcPr>
            <w:tcW w:w="723" w:type="dxa"/>
            <w:shd w:val="clear" w:color="auto" w:fill="FFFF99"/>
          </w:tcPr>
          <w:p w:rsidR="000A3DCC" w:rsidRPr="007908DF" w:rsidRDefault="000A3DCC" w:rsidP="007908DF">
            <w:pPr>
              <w:pStyle w:val="Paragraph"/>
              <w:spacing w:after="0"/>
              <w:rPr>
                <w:lang w:val="fr-FR"/>
              </w:rPr>
            </w:pPr>
            <w:r w:rsidRPr="007908DF">
              <w:rPr>
                <w:lang w:val="fr-FR"/>
              </w:rPr>
              <w:t>5</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B</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C</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C</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C</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D</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D</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E</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E</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F</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F</w:t>
            </w:r>
          </w:p>
        </w:tc>
        <w:tc>
          <w:tcPr>
            <w:tcW w:w="724" w:type="dxa"/>
            <w:shd w:val="clear" w:color="auto" w:fill="FFFF99"/>
          </w:tcPr>
          <w:p w:rsidR="000A3DCC" w:rsidRPr="007908DF" w:rsidRDefault="000A3DCC" w:rsidP="007908DF">
            <w:pPr>
              <w:pStyle w:val="Paragraph"/>
              <w:spacing w:after="0"/>
              <w:jc w:val="center"/>
              <w:rPr>
                <w:lang w:val="fr-FR"/>
              </w:rPr>
            </w:pPr>
            <w:r w:rsidRPr="007908DF">
              <w:rPr>
                <w:lang w:val="fr-FR"/>
              </w:rPr>
              <w:t>F</w:t>
            </w:r>
          </w:p>
        </w:tc>
        <w:tc>
          <w:tcPr>
            <w:tcW w:w="724" w:type="dxa"/>
            <w:shd w:val="clear" w:color="auto" w:fill="FFFF99"/>
          </w:tcPr>
          <w:p w:rsidR="000A3DCC" w:rsidRPr="007908DF" w:rsidRDefault="000A3DCC" w:rsidP="007908DF">
            <w:pPr>
              <w:pStyle w:val="Paragraph"/>
              <w:spacing w:after="0"/>
              <w:jc w:val="center"/>
              <w:rPr>
                <w:lang w:val="fr-FR"/>
              </w:rPr>
            </w:pPr>
            <w:r w:rsidRPr="007908DF">
              <w:rPr>
                <w:lang w:val="fr-FR"/>
              </w:rPr>
              <w:t>F</w:t>
            </w:r>
          </w:p>
        </w:tc>
      </w:tr>
      <w:tr w:rsidR="000A3DCC" w:rsidTr="007908DF">
        <w:tc>
          <w:tcPr>
            <w:tcW w:w="723" w:type="dxa"/>
            <w:shd w:val="clear" w:color="auto" w:fill="FFFFCC"/>
          </w:tcPr>
          <w:p w:rsidR="000A3DCC" w:rsidRPr="007908DF" w:rsidRDefault="000A3DCC" w:rsidP="007908DF">
            <w:pPr>
              <w:pStyle w:val="Paragraph"/>
              <w:spacing w:after="0"/>
              <w:rPr>
                <w:lang w:val="fr-FR"/>
              </w:rPr>
            </w:pPr>
            <w:r w:rsidRPr="007908DF">
              <w:rPr>
                <w:lang w:val="fr-FR"/>
              </w:rPr>
              <w:t>6</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A</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B</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C</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C</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C</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D</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D</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E</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E</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F</w:t>
            </w:r>
          </w:p>
        </w:tc>
        <w:tc>
          <w:tcPr>
            <w:tcW w:w="724" w:type="dxa"/>
            <w:shd w:val="clear" w:color="auto" w:fill="FFFFCC"/>
          </w:tcPr>
          <w:p w:rsidR="000A3DCC" w:rsidRPr="007908DF" w:rsidRDefault="000A3DCC" w:rsidP="007908DF">
            <w:pPr>
              <w:pStyle w:val="Paragraph"/>
              <w:spacing w:after="0"/>
              <w:jc w:val="center"/>
              <w:rPr>
                <w:lang w:val="fr-FR"/>
              </w:rPr>
            </w:pPr>
            <w:r w:rsidRPr="007908DF">
              <w:rPr>
                <w:lang w:val="fr-FR"/>
              </w:rPr>
              <w:t>F</w:t>
            </w:r>
          </w:p>
        </w:tc>
        <w:tc>
          <w:tcPr>
            <w:tcW w:w="724" w:type="dxa"/>
            <w:shd w:val="clear" w:color="auto" w:fill="FFFFCC"/>
          </w:tcPr>
          <w:p w:rsidR="000A3DCC" w:rsidRPr="007908DF" w:rsidRDefault="000A3DCC" w:rsidP="007908DF">
            <w:pPr>
              <w:pStyle w:val="Paragraph"/>
              <w:spacing w:after="0"/>
              <w:jc w:val="center"/>
              <w:rPr>
                <w:lang w:val="fr-FR"/>
              </w:rPr>
            </w:pPr>
            <w:r w:rsidRPr="007908DF">
              <w:rPr>
                <w:lang w:val="fr-FR"/>
              </w:rPr>
              <w:t>F</w:t>
            </w:r>
          </w:p>
        </w:tc>
      </w:tr>
      <w:tr w:rsidR="000A3DCC" w:rsidTr="007908DF">
        <w:tc>
          <w:tcPr>
            <w:tcW w:w="723" w:type="dxa"/>
            <w:shd w:val="clear" w:color="auto" w:fill="FFFF99"/>
          </w:tcPr>
          <w:p w:rsidR="000A3DCC" w:rsidRPr="007908DF" w:rsidRDefault="000A3DCC" w:rsidP="007908DF">
            <w:pPr>
              <w:pStyle w:val="Paragraph"/>
              <w:spacing w:after="0"/>
              <w:rPr>
                <w:lang w:val="fr-FR"/>
              </w:rPr>
            </w:pPr>
            <w:r w:rsidRPr="007908DF">
              <w:rPr>
                <w:lang w:val="fr-FR"/>
              </w:rPr>
              <w:t>7</w:t>
            </w:r>
          </w:p>
        </w:tc>
        <w:tc>
          <w:tcPr>
            <w:tcW w:w="723" w:type="dxa"/>
            <w:shd w:val="clear" w:color="auto" w:fill="FFFF99"/>
          </w:tcPr>
          <w:p w:rsidR="000A3DCC" w:rsidRPr="007908DF" w:rsidRDefault="000A3DCC" w:rsidP="007908DF">
            <w:pPr>
              <w:pStyle w:val="Paragraph"/>
              <w:spacing w:after="0"/>
              <w:jc w:val="center"/>
              <w:rPr>
                <w:lang w:val="fr-FR"/>
              </w:rPr>
            </w:pP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B</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C</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C</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C</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C</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D</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D</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E</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E</w:t>
            </w:r>
          </w:p>
        </w:tc>
        <w:tc>
          <w:tcPr>
            <w:tcW w:w="724" w:type="dxa"/>
            <w:shd w:val="clear" w:color="auto" w:fill="FFFF99"/>
          </w:tcPr>
          <w:p w:rsidR="000A3DCC" w:rsidRPr="007908DF" w:rsidRDefault="000A3DCC" w:rsidP="007908DF">
            <w:pPr>
              <w:pStyle w:val="Paragraph"/>
              <w:spacing w:after="0"/>
              <w:jc w:val="center"/>
              <w:rPr>
                <w:lang w:val="fr-FR"/>
              </w:rPr>
            </w:pPr>
            <w:r w:rsidRPr="007908DF">
              <w:rPr>
                <w:lang w:val="fr-FR"/>
              </w:rPr>
              <w:t>F</w:t>
            </w:r>
          </w:p>
        </w:tc>
        <w:tc>
          <w:tcPr>
            <w:tcW w:w="724" w:type="dxa"/>
            <w:shd w:val="clear" w:color="auto" w:fill="FFFF99"/>
          </w:tcPr>
          <w:p w:rsidR="000A3DCC" w:rsidRPr="007908DF" w:rsidRDefault="000A3DCC" w:rsidP="007908DF">
            <w:pPr>
              <w:pStyle w:val="Paragraph"/>
              <w:spacing w:after="0"/>
              <w:jc w:val="center"/>
              <w:rPr>
                <w:lang w:val="fr-FR"/>
              </w:rPr>
            </w:pPr>
            <w:r w:rsidRPr="007908DF">
              <w:rPr>
                <w:lang w:val="fr-FR"/>
              </w:rPr>
              <w:t>F</w:t>
            </w:r>
          </w:p>
        </w:tc>
      </w:tr>
      <w:tr w:rsidR="000A3DCC" w:rsidTr="007908DF">
        <w:tc>
          <w:tcPr>
            <w:tcW w:w="723" w:type="dxa"/>
            <w:shd w:val="clear" w:color="auto" w:fill="FFFFCC"/>
          </w:tcPr>
          <w:p w:rsidR="000A3DCC" w:rsidRPr="007908DF" w:rsidRDefault="000A3DCC" w:rsidP="007908DF">
            <w:pPr>
              <w:pStyle w:val="Paragraph"/>
              <w:spacing w:after="0"/>
              <w:rPr>
                <w:lang w:val="fr-FR"/>
              </w:rPr>
            </w:pPr>
            <w:r w:rsidRPr="007908DF">
              <w:rPr>
                <w:lang w:val="fr-FR"/>
              </w:rPr>
              <w:t>8</w:t>
            </w:r>
          </w:p>
        </w:tc>
        <w:tc>
          <w:tcPr>
            <w:tcW w:w="723" w:type="dxa"/>
            <w:shd w:val="clear" w:color="auto" w:fill="FFFFCC"/>
          </w:tcPr>
          <w:p w:rsidR="000A3DCC" w:rsidRPr="007908DF" w:rsidRDefault="000A3DCC" w:rsidP="007908DF">
            <w:pPr>
              <w:pStyle w:val="Paragraph"/>
              <w:spacing w:after="0"/>
              <w:jc w:val="center"/>
              <w:rPr>
                <w:lang w:val="fr-FR"/>
              </w:rPr>
            </w:pP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A</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B</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C</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C</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C</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C</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D</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D</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E</w:t>
            </w:r>
          </w:p>
        </w:tc>
        <w:tc>
          <w:tcPr>
            <w:tcW w:w="724" w:type="dxa"/>
            <w:shd w:val="clear" w:color="auto" w:fill="FFFFCC"/>
          </w:tcPr>
          <w:p w:rsidR="000A3DCC" w:rsidRPr="007908DF" w:rsidRDefault="000A3DCC" w:rsidP="007908DF">
            <w:pPr>
              <w:pStyle w:val="Paragraph"/>
              <w:spacing w:after="0"/>
              <w:jc w:val="center"/>
              <w:rPr>
                <w:lang w:val="fr-FR"/>
              </w:rPr>
            </w:pPr>
            <w:r w:rsidRPr="007908DF">
              <w:rPr>
                <w:lang w:val="fr-FR"/>
              </w:rPr>
              <w:t>E</w:t>
            </w:r>
          </w:p>
        </w:tc>
        <w:tc>
          <w:tcPr>
            <w:tcW w:w="724" w:type="dxa"/>
            <w:shd w:val="clear" w:color="auto" w:fill="FFFFCC"/>
          </w:tcPr>
          <w:p w:rsidR="000A3DCC" w:rsidRPr="007908DF" w:rsidRDefault="000A3DCC" w:rsidP="007908DF">
            <w:pPr>
              <w:pStyle w:val="Paragraph"/>
              <w:spacing w:after="0"/>
              <w:jc w:val="center"/>
              <w:rPr>
                <w:lang w:val="fr-FR"/>
              </w:rPr>
            </w:pPr>
            <w:r w:rsidRPr="007908DF">
              <w:rPr>
                <w:lang w:val="fr-FR"/>
              </w:rPr>
              <w:t>F</w:t>
            </w:r>
          </w:p>
        </w:tc>
      </w:tr>
      <w:tr w:rsidR="000A3DCC" w:rsidTr="007908DF">
        <w:tc>
          <w:tcPr>
            <w:tcW w:w="723" w:type="dxa"/>
            <w:shd w:val="clear" w:color="auto" w:fill="FFFF99"/>
          </w:tcPr>
          <w:p w:rsidR="000A3DCC" w:rsidRPr="007908DF" w:rsidRDefault="000A3DCC" w:rsidP="007908DF">
            <w:pPr>
              <w:pStyle w:val="Paragraph"/>
              <w:spacing w:after="0"/>
              <w:rPr>
                <w:lang w:val="fr-FR"/>
              </w:rPr>
            </w:pPr>
            <w:r w:rsidRPr="007908DF">
              <w:rPr>
                <w:lang w:val="fr-FR"/>
              </w:rPr>
              <w:t>9</w:t>
            </w:r>
          </w:p>
        </w:tc>
        <w:tc>
          <w:tcPr>
            <w:tcW w:w="723" w:type="dxa"/>
            <w:shd w:val="clear" w:color="auto" w:fill="FFFF99"/>
          </w:tcPr>
          <w:p w:rsidR="000A3DCC" w:rsidRPr="007908DF" w:rsidRDefault="000A3DCC" w:rsidP="007908DF">
            <w:pPr>
              <w:pStyle w:val="Paragraph"/>
              <w:spacing w:after="0"/>
              <w:jc w:val="center"/>
              <w:rPr>
                <w:lang w:val="fr-FR"/>
              </w:rPr>
            </w:pPr>
          </w:p>
        </w:tc>
        <w:tc>
          <w:tcPr>
            <w:tcW w:w="723" w:type="dxa"/>
            <w:shd w:val="clear" w:color="auto" w:fill="FFFF99"/>
          </w:tcPr>
          <w:p w:rsidR="000A3DCC" w:rsidRPr="007908DF" w:rsidRDefault="000A3DCC" w:rsidP="007908DF">
            <w:pPr>
              <w:pStyle w:val="Paragraph"/>
              <w:spacing w:after="0"/>
              <w:jc w:val="center"/>
              <w:rPr>
                <w:lang w:val="fr-FR"/>
              </w:rPr>
            </w:pP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A</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B</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C</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C</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C</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C</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D</w:t>
            </w:r>
          </w:p>
        </w:tc>
        <w:tc>
          <w:tcPr>
            <w:tcW w:w="723" w:type="dxa"/>
            <w:shd w:val="clear" w:color="auto" w:fill="FFFF99"/>
          </w:tcPr>
          <w:p w:rsidR="000A3DCC" w:rsidRPr="007908DF" w:rsidRDefault="000A3DCC" w:rsidP="007908DF">
            <w:pPr>
              <w:pStyle w:val="Paragraph"/>
              <w:spacing w:after="0"/>
              <w:jc w:val="center"/>
              <w:rPr>
                <w:lang w:val="fr-FR"/>
              </w:rPr>
            </w:pPr>
            <w:r w:rsidRPr="007908DF">
              <w:rPr>
                <w:lang w:val="fr-FR"/>
              </w:rPr>
              <w:t>D</w:t>
            </w:r>
          </w:p>
        </w:tc>
        <w:tc>
          <w:tcPr>
            <w:tcW w:w="724" w:type="dxa"/>
            <w:shd w:val="clear" w:color="auto" w:fill="FFFF99"/>
          </w:tcPr>
          <w:p w:rsidR="000A3DCC" w:rsidRPr="007908DF" w:rsidRDefault="000A3DCC" w:rsidP="007908DF">
            <w:pPr>
              <w:pStyle w:val="Paragraph"/>
              <w:spacing w:after="0"/>
              <w:jc w:val="center"/>
              <w:rPr>
                <w:lang w:val="fr-FR"/>
              </w:rPr>
            </w:pPr>
            <w:r w:rsidRPr="007908DF">
              <w:rPr>
                <w:lang w:val="fr-FR"/>
              </w:rPr>
              <w:t>E</w:t>
            </w:r>
          </w:p>
        </w:tc>
        <w:tc>
          <w:tcPr>
            <w:tcW w:w="724" w:type="dxa"/>
            <w:shd w:val="clear" w:color="auto" w:fill="FFFF99"/>
          </w:tcPr>
          <w:p w:rsidR="000A3DCC" w:rsidRPr="007908DF" w:rsidRDefault="000A3DCC" w:rsidP="007908DF">
            <w:pPr>
              <w:pStyle w:val="Paragraph"/>
              <w:spacing w:after="0"/>
              <w:jc w:val="center"/>
              <w:rPr>
                <w:lang w:val="fr-FR"/>
              </w:rPr>
            </w:pPr>
            <w:r w:rsidRPr="007908DF">
              <w:rPr>
                <w:lang w:val="fr-FR"/>
              </w:rPr>
              <w:t>E</w:t>
            </w:r>
          </w:p>
        </w:tc>
      </w:tr>
      <w:tr w:rsidR="000A3DCC" w:rsidTr="007908DF">
        <w:tc>
          <w:tcPr>
            <w:tcW w:w="723" w:type="dxa"/>
            <w:shd w:val="clear" w:color="auto" w:fill="FFFFCC"/>
          </w:tcPr>
          <w:p w:rsidR="000A3DCC" w:rsidRPr="007908DF" w:rsidRDefault="000A3DCC" w:rsidP="007908DF">
            <w:pPr>
              <w:pStyle w:val="Paragraph"/>
              <w:spacing w:after="0"/>
              <w:rPr>
                <w:lang w:val="fr-FR"/>
              </w:rPr>
            </w:pPr>
            <w:r w:rsidRPr="007908DF">
              <w:rPr>
                <w:lang w:val="fr-FR"/>
              </w:rPr>
              <w:t>10</w:t>
            </w:r>
          </w:p>
        </w:tc>
        <w:tc>
          <w:tcPr>
            <w:tcW w:w="723" w:type="dxa"/>
            <w:shd w:val="clear" w:color="auto" w:fill="FFFFCC"/>
          </w:tcPr>
          <w:p w:rsidR="000A3DCC" w:rsidRPr="007908DF" w:rsidRDefault="000A3DCC" w:rsidP="007908DF">
            <w:pPr>
              <w:pStyle w:val="Paragraph"/>
              <w:spacing w:after="0"/>
              <w:jc w:val="center"/>
              <w:rPr>
                <w:lang w:val="fr-FR"/>
              </w:rPr>
            </w:pPr>
          </w:p>
        </w:tc>
        <w:tc>
          <w:tcPr>
            <w:tcW w:w="723" w:type="dxa"/>
            <w:shd w:val="clear" w:color="auto" w:fill="FFFFCC"/>
          </w:tcPr>
          <w:p w:rsidR="000A3DCC" w:rsidRPr="007908DF" w:rsidRDefault="000A3DCC" w:rsidP="007908DF">
            <w:pPr>
              <w:pStyle w:val="Paragraph"/>
              <w:spacing w:after="0"/>
              <w:jc w:val="center"/>
              <w:rPr>
                <w:lang w:val="fr-FR"/>
              </w:rPr>
            </w:pPr>
          </w:p>
        </w:tc>
        <w:tc>
          <w:tcPr>
            <w:tcW w:w="723" w:type="dxa"/>
            <w:shd w:val="clear" w:color="auto" w:fill="FFFFCC"/>
          </w:tcPr>
          <w:p w:rsidR="000A3DCC" w:rsidRPr="007908DF" w:rsidRDefault="000A3DCC" w:rsidP="007908DF">
            <w:pPr>
              <w:pStyle w:val="Paragraph"/>
              <w:spacing w:after="0"/>
              <w:jc w:val="center"/>
              <w:rPr>
                <w:lang w:val="fr-FR"/>
              </w:rPr>
            </w:pP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B</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C</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C</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C</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C</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C</w:t>
            </w:r>
          </w:p>
        </w:tc>
        <w:tc>
          <w:tcPr>
            <w:tcW w:w="723" w:type="dxa"/>
            <w:shd w:val="clear" w:color="auto" w:fill="FFFFCC"/>
          </w:tcPr>
          <w:p w:rsidR="000A3DCC" w:rsidRPr="007908DF" w:rsidRDefault="000A3DCC" w:rsidP="007908DF">
            <w:pPr>
              <w:pStyle w:val="Paragraph"/>
              <w:spacing w:after="0"/>
              <w:jc w:val="center"/>
              <w:rPr>
                <w:lang w:val="fr-FR"/>
              </w:rPr>
            </w:pPr>
            <w:r w:rsidRPr="007908DF">
              <w:rPr>
                <w:lang w:val="fr-FR"/>
              </w:rPr>
              <w:t>D</w:t>
            </w:r>
          </w:p>
        </w:tc>
        <w:tc>
          <w:tcPr>
            <w:tcW w:w="724" w:type="dxa"/>
            <w:shd w:val="clear" w:color="auto" w:fill="FFFFCC"/>
          </w:tcPr>
          <w:p w:rsidR="000A3DCC" w:rsidRPr="007908DF" w:rsidRDefault="000A3DCC" w:rsidP="007908DF">
            <w:pPr>
              <w:pStyle w:val="Paragraph"/>
              <w:spacing w:after="0"/>
              <w:jc w:val="center"/>
              <w:rPr>
                <w:lang w:val="fr-FR"/>
              </w:rPr>
            </w:pPr>
            <w:r w:rsidRPr="007908DF">
              <w:rPr>
                <w:lang w:val="fr-FR"/>
              </w:rPr>
              <w:t>D</w:t>
            </w:r>
          </w:p>
        </w:tc>
        <w:tc>
          <w:tcPr>
            <w:tcW w:w="724" w:type="dxa"/>
            <w:shd w:val="clear" w:color="auto" w:fill="FFFFCC"/>
          </w:tcPr>
          <w:p w:rsidR="000A3DCC" w:rsidRPr="007908DF" w:rsidRDefault="000A3DCC" w:rsidP="007908DF">
            <w:pPr>
              <w:pStyle w:val="Paragraph"/>
              <w:spacing w:after="0"/>
              <w:jc w:val="center"/>
              <w:rPr>
                <w:lang w:val="fr-FR"/>
              </w:rPr>
            </w:pPr>
            <w:r w:rsidRPr="007908DF">
              <w:rPr>
                <w:lang w:val="fr-FR"/>
              </w:rPr>
              <w:t>E</w:t>
            </w:r>
          </w:p>
        </w:tc>
      </w:tr>
    </w:tbl>
    <w:p w:rsidR="000A3DCC" w:rsidRPr="0098014C" w:rsidRDefault="000A3DCC" w:rsidP="000A3DCC">
      <w:pPr>
        <w:pStyle w:val="Paragraph"/>
        <w:rPr>
          <w:b/>
          <w:lang w:val="fr-FR"/>
        </w:rPr>
      </w:pPr>
      <w:r w:rsidRPr="0098014C">
        <w:rPr>
          <w:b/>
          <w:lang w:val="fr-FR"/>
        </w:rPr>
        <w:t>Résultat au lancer de dé</w:t>
      </w:r>
    </w:p>
    <w:p w:rsidR="000A3DCC" w:rsidRDefault="000A3DCC" w:rsidP="000A3DCC">
      <w:pPr>
        <w:pStyle w:val="Paragraph"/>
        <w:rPr>
          <w:lang w:val="fr-FR"/>
        </w:rPr>
      </w:pPr>
      <w:r>
        <w:rPr>
          <w:lang w:val="fr-FR"/>
        </w:rPr>
        <w:t>+1 au dé si le défenseur est en armure (10+1 = 10)</w:t>
      </w:r>
    </w:p>
    <w:p w:rsidR="000A3DCC" w:rsidRPr="0098014C" w:rsidRDefault="000A3DCC" w:rsidP="000A3DCC">
      <w:pPr>
        <w:pStyle w:val="Paragraph"/>
        <w:rPr>
          <w:b/>
          <w:lang w:val="fr-FR"/>
        </w:rPr>
      </w:pPr>
      <w:r w:rsidRPr="0098014C">
        <w:rPr>
          <w:b/>
          <w:lang w:val="fr-FR"/>
        </w:rPr>
        <w:t>Explication des résultats</w:t>
      </w:r>
    </w:p>
    <w:tbl>
      <w:tblPr>
        <w:tblW w:w="0" w:type="auto"/>
        <w:tblLook w:val="01E0" w:firstRow="1" w:lastRow="1" w:firstColumn="1" w:lastColumn="1" w:noHBand="0" w:noVBand="0"/>
      </w:tblPr>
      <w:tblGrid>
        <w:gridCol w:w="4700"/>
        <w:gridCol w:w="4701"/>
      </w:tblGrid>
      <w:tr w:rsidR="000A3DCC" w:rsidTr="007908DF">
        <w:tc>
          <w:tcPr>
            <w:tcW w:w="4700" w:type="dxa"/>
          </w:tcPr>
          <w:p w:rsidR="000A3DCC" w:rsidRPr="007908DF" w:rsidRDefault="000A3DCC" w:rsidP="007908DF">
            <w:pPr>
              <w:pStyle w:val="Paragraph"/>
              <w:spacing w:after="0"/>
              <w:rPr>
                <w:b/>
                <w:lang w:val="fr-FR"/>
              </w:rPr>
            </w:pPr>
            <w:r w:rsidRPr="007908DF">
              <w:rPr>
                <w:b/>
                <w:lang w:val="fr-FR"/>
              </w:rPr>
              <w:t xml:space="preserve">A </w:t>
            </w:r>
            <w:r w:rsidRPr="007908DF">
              <w:rPr>
                <w:lang w:val="fr-FR"/>
              </w:rPr>
              <w:t>- Attaquant blessé</w:t>
            </w:r>
          </w:p>
          <w:p w:rsidR="000A3DCC" w:rsidRPr="007908DF" w:rsidRDefault="000A3DCC" w:rsidP="007908DF">
            <w:pPr>
              <w:pStyle w:val="Paragraph"/>
              <w:spacing w:after="0"/>
              <w:rPr>
                <w:b/>
                <w:lang w:val="fr-FR"/>
              </w:rPr>
            </w:pPr>
            <w:r w:rsidRPr="007908DF">
              <w:rPr>
                <w:b/>
                <w:lang w:val="fr-FR"/>
              </w:rPr>
              <w:t xml:space="preserve">B </w:t>
            </w:r>
            <w:r w:rsidRPr="007908DF">
              <w:rPr>
                <w:lang w:val="fr-FR"/>
              </w:rPr>
              <w:t>- Attaquant recule d'1 case (§)</w:t>
            </w:r>
          </w:p>
          <w:p w:rsidR="000A3DCC" w:rsidRPr="007908DF" w:rsidRDefault="000A3DCC" w:rsidP="007908DF">
            <w:pPr>
              <w:pStyle w:val="Paragraph"/>
              <w:spacing w:after="0"/>
              <w:rPr>
                <w:b/>
                <w:lang w:val="fr-FR"/>
              </w:rPr>
            </w:pPr>
            <w:r w:rsidRPr="007908DF">
              <w:rPr>
                <w:b/>
                <w:lang w:val="fr-FR"/>
              </w:rPr>
              <w:t xml:space="preserve">C </w:t>
            </w:r>
            <w:r w:rsidRPr="007908DF">
              <w:rPr>
                <w:lang w:val="fr-FR"/>
              </w:rPr>
              <w:t>- Défenseur recule d'1 case (§)</w:t>
            </w:r>
          </w:p>
        </w:tc>
        <w:tc>
          <w:tcPr>
            <w:tcW w:w="4701" w:type="dxa"/>
          </w:tcPr>
          <w:p w:rsidR="000A3DCC" w:rsidRPr="007908DF" w:rsidRDefault="000A3DCC" w:rsidP="007908DF">
            <w:pPr>
              <w:pStyle w:val="Paragraph"/>
              <w:spacing w:after="0"/>
              <w:rPr>
                <w:b/>
                <w:lang w:val="fr-FR"/>
              </w:rPr>
            </w:pPr>
            <w:r w:rsidRPr="007908DF">
              <w:rPr>
                <w:b/>
                <w:lang w:val="fr-FR"/>
              </w:rPr>
              <w:t xml:space="preserve">D </w:t>
            </w:r>
            <w:r w:rsidRPr="007908DF">
              <w:rPr>
                <w:lang w:val="fr-FR"/>
              </w:rPr>
              <w:t>- Défenseur assommé</w:t>
            </w:r>
          </w:p>
          <w:p w:rsidR="000A3DCC" w:rsidRPr="007908DF" w:rsidRDefault="000A3DCC" w:rsidP="007908DF">
            <w:pPr>
              <w:pStyle w:val="Paragraph"/>
              <w:spacing w:after="0"/>
              <w:rPr>
                <w:b/>
                <w:lang w:val="fr-FR"/>
              </w:rPr>
            </w:pPr>
            <w:r w:rsidRPr="007908DF">
              <w:rPr>
                <w:b/>
                <w:lang w:val="fr-FR"/>
              </w:rPr>
              <w:t xml:space="preserve">E </w:t>
            </w:r>
            <w:r w:rsidRPr="007908DF">
              <w:rPr>
                <w:lang w:val="fr-FR"/>
              </w:rPr>
              <w:t>- Défenseur blessé</w:t>
            </w:r>
          </w:p>
          <w:p w:rsidR="000A3DCC" w:rsidRPr="007908DF" w:rsidRDefault="000A3DCC" w:rsidP="007908DF">
            <w:pPr>
              <w:pStyle w:val="Paragraph"/>
              <w:spacing w:after="0"/>
              <w:rPr>
                <w:b/>
                <w:lang w:val="fr-FR"/>
              </w:rPr>
            </w:pPr>
            <w:r w:rsidRPr="007908DF">
              <w:rPr>
                <w:b/>
                <w:lang w:val="fr-FR"/>
              </w:rPr>
              <w:t xml:space="preserve">F </w:t>
            </w:r>
            <w:r w:rsidRPr="007908DF">
              <w:rPr>
                <w:lang w:val="fr-FR"/>
              </w:rPr>
              <w:t>- Défenseur tué</w:t>
            </w:r>
          </w:p>
        </w:tc>
      </w:tr>
    </w:tbl>
    <w:p w:rsidR="000A3DCC" w:rsidRPr="00A77DAD" w:rsidRDefault="000A3DCC" w:rsidP="000A3DCC">
      <w:pPr>
        <w:pStyle w:val="Paragraph"/>
        <w:rPr>
          <w:lang w:val="fr-FR"/>
        </w:rPr>
      </w:pPr>
    </w:p>
    <w:p w:rsidR="000A3DCC" w:rsidRPr="00E878E6" w:rsidRDefault="000A3DCC" w:rsidP="000A3DCC">
      <w:pPr>
        <w:pStyle w:val="Paragraph"/>
        <w:rPr>
          <w:lang w:val="fr-FR"/>
        </w:rPr>
      </w:pPr>
      <w:bookmarkStart w:id="103" w:name="_Ref98002899"/>
      <w:r w:rsidRPr="00E878E6">
        <w:rPr>
          <w:lang w:val="fr-FR"/>
        </w:rPr>
        <w:t xml:space="preserve">(§) Le recul s'applique à tous les défenseurs ou attaquants impliqués. </w:t>
      </w:r>
      <w:r>
        <w:rPr>
          <w:lang w:val="fr-FR"/>
        </w:rPr>
        <w:t xml:space="preserve">Un personnage </w:t>
      </w:r>
      <w:r w:rsidRPr="00E878E6">
        <w:rPr>
          <w:lang w:val="fr-FR"/>
        </w:rPr>
        <w:t xml:space="preserve">peut reculer à travers des cases contenant des personnages amis. Il peut également déplacer des personnages amis pour se retrouver à la distance requise de son point de départ. Mais si le personnage qui recule ou l'un des </w:t>
      </w:r>
      <w:r w:rsidRPr="00E878E6">
        <w:rPr>
          <w:lang w:val="fr-FR"/>
        </w:rPr>
        <w:lastRenderedPageBreak/>
        <w:t>personnages déplacés est obligé de passer ou de s'arrêter sur une case adjacente à l'ennemi, il doit subir les conséquences éventuelles de la table d'infiltration des lignes ennemies.</w:t>
      </w:r>
    </w:p>
    <w:p w:rsidR="000A3DCC" w:rsidRPr="00E878E6" w:rsidRDefault="000A3DCC" w:rsidP="000A3DCC">
      <w:pPr>
        <w:pStyle w:val="Paragraph"/>
        <w:rPr>
          <w:lang w:val="fr-FR"/>
        </w:rPr>
      </w:pPr>
      <w:r w:rsidRPr="00E878E6">
        <w:rPr>
          <w:lang w:val="fr-FR"/>
        </w:rPr>
        <w:t xml:space="preserve">Il est impossible de reculer à travers une case occupée par un ennemi. </w:t>
      </w:r>
      <w:r>
        <w:rPr>
          <w:lang w:val="fr-FR"/>
        </w:rPr>
        <w:t xml:space="preserve">Un personnage </w:t>
      </w:r>
      <w:r w:rsidRPr="00E878E6">
        <w:rPr>
          <w:lang w:val="fr-FR"/>
        </w:rPr>
        <w:t>qui ne peut pas reculer de toute la distance nécessaire est automatiquement blessé.</w:t>
      </w:r>
    </w:p>
    <w:p w:rsidR="000A3DCC" w:rsidRPr="00E878E6" w:rsidRDefault="000A3DCC" w:rsidP="000A3DCC">
      <w:pPr>
        <w:pStyle w:val="Paragraph"/>
        <w:rPr>
          <w:lang w:val="fr-FR"/>
        </w:rPr>
      </w:pPr>
      <w:r w:rsidRPr="00E878E6">
        <w:rPr>
          <w:lang w:val="fr-FR"/>
        </w:rPr>
        <w:t>Important: un personnage assommé ou blessé est con</w:t>
      </w:r>
      <w:r>
        <w:rPr>
          <w:lang w:val="fr-FR"/>
        </w:rPr>
        <w:t>sidéré mort s'il est à nouveau blessé ou assommé.</w:t>
      </w:r>
      <w:r>
        <w:rPr>
          <w:lang w:val="fr-FR"/>
        </w:rPr>
        <w:br/>
      </w:r>
      <w:r w:rsidRPr="00E878E6">
        <w:rPr>
          <w:lang w:val="fr-FR"/>
        </w:rPr>
        <w:t>Un personnage assommé qui est obligé de reculer est également considéré mort.</w:t>
      </w:r>
    </w:p>
    <w:p w:rsidR="000A3DCC" w:rsidRDefault="000A3DCC" w:rsidP="000A3DCC">
      <w:pPr>
        <w:pStyle w:val="Heading2"/>
      </w:pPr>
      <w:bookmarkStart w:id="104" w:name="_Toc303499611"/>
      <w:r>
        <w:t>Avance après combat</w:t>
      </w:r>
      <w:bookmarkEnd w:id="103"/>
      <w:bookmarkEnd w:id="104"/>
    </w:p>
    <w:p w:rsidR="000A3DCC" w:rsidRPr="00A77DAD" w:rsidRDefault="000A3DCC" w:rsidP="000A3DCC">
      <w:pPr>
        <w:pStyle w:val="Paragraph"/>
        <w:rPr>
          <w:lang w:val="fr-FR"/>
        </w:rPr>
      </w:pPr>
      <w:r w:rsidRPr="00A77DAD">
        <w:rPr>
          <w:lang w:val="fr-FR"/>
        </w:rPr>
        <w:t>Si, à la suite d'un combat, les attaquants ou les défenseurs ont dû reculer (ou si l'un d'en</w:t>
      </w:r>
      <w:r w:rsidR="00AD5596">
        <w:rPr>
          <w:lang w:val="fr-FR"/>
        </w:rPr>
        <w:t xml:space="preserve">tre eux a été assommé ou tué), </w:t>
      </w:r>
      <w:r w:rsidR="00CA4A95" w:rsidRPr="00A77DAD">
        <w:rPr>
          <w:lang w:val="fr-FR"/>
        </w:rPr>
        <w:t xml:space="preserve">le joueur victorieux peut faire avancer l'un de ses personnages </w:t>
      </w:r>
      <w:r w:rsidR="00CA4A95">
        <w:rPr>
          <w:lang w:val="fr-FR"/>
        </w:rPr>
        <w:t>d'un nombre de point égal à la moitié de son potentiel de mouvement.</w:t>
      </w:r>
      <w:r w:rsidR="00CA4A95" w:rsidRPr="00A77DAD">
        <w:rPr>
          <w:lang w:val="fr-FR"/>
        </w:rPr>
        <w:t xml:space="preserve"> </w:t>
      </w:r>
      <w:r w:rsidRPr="00A77DAD">
        <w:rPr>
          <w:lang w:val="fr-FR"/>
        </w:rPr>
        <w:t>La première case traversée devra nécessairement être l'une des cases évacuées par l'ennemi (ou la case du personnage assommé ou tué).</w:t>
      </w:r>
    </w:p>
    <w:p w:rsidR="000A3DCC" w:rsidRPr="00A77DAD" w:rsidRDefault="000A3DCC" w:rsidP="000A3DCC">
      <w:pPr>
        <w:pStyle w:val="Paragraph"/>
        <w:rPr>
          <w:lang w:val="fr-FR"/>
        </w:rPr>
      </w:pPr>
      <w:r w:rsidRPr="00A77DAD">
        <w:rPr>
          <w:lang w:val="fr-FR"/>
        </w:rPr>
        <w:t>L'avance après combat n'est pas obligatoire mais elle doit être effectuée immédiatement, sans attendre la résolution des autres combats en cours.</w:t>
      </w:r>
    </w:p>
    <w:p w:rsidR="000A3DCC" w:rsidRPr="00A77DAD" w:rsidRDefault="000A3DCC" w:rsidP="000A3DCC">
      <w:pPr>
        <w:pStyle w:val="Paragraph"/>
        <w:rPr>
          <w:lang w:val="fr-FR"/>
        </w:rPr>
      </w:pPr>
      <w:r w:rsidRPr="00A77DAD">
        <w:rPr>
          <w:lang w:val="fr-FR"/>
        </w:rPr>
        <w:t>Seul un personnage impliqué dans le combat peut profiter de l'avance après combat. Les points de mouvement utilisés pendant l'avance après combat n'empêchent pas le personnage concerné de bouger normalement pendant sa phase de jeu.</w:t>
      </w:r>
    </w:p>
    <w:p w:rsidR="000A3DCC" w:rsidRPr="00C54E75" w:rsidRDefault="000A3DCC" w:rsidP="000A3DCC">
      <w:pPr>
        <w:pStyle w:val="Paragraph"/>
        <w:rPr>
          <w:lang w:val="fr-FR"/>
        </w:rPr>
      </w:pPr>
      <w:r w:rsidRPr="00A77DAD">
        <w:rPr>
          <w:lang w:val="fr-FR"/>
        </w:rPr>
        <w:t xml:space="preserve">N.B. L'avance après combat doit tenir compte de la règle concernant l'infiltration des lignes ennemies (§ </w:t>
      </w:r>
      <w:r w:rsidR="004F11B4">
        <w:fldChar w:fldCharType="begin"/>
      </w:r>
      <w:r w:rsidRPr="00A77DAD">
        <w:rPr>
          <w:lang w:val="fr-FR"/>
        </w:rPr>
        <w:instrText xml:space="preserve"> REF _Ref78343776 \r \h </w:instrText>
      </w:r>
      <w:r w:rsidR="004F11B4">
        <w:fldChar w:fldCharType="separate"/>
      </w:r>
      <w:r w:rsidR="003F6FCE">
        <w:rPr>
          <w:lang w:val="fr-FR"/>
        </w:rPr>
        <w:t>4.3</w:t>
      </w:r>
      <w:r w:rsidR="004F11B4">
        <w:fldChar w:fldCharType="end"/>
      </w:r>
      <w:r w:rsidRPr="00A77DAD">
        <w:rPr>
          <w:lang w:val="fr-FR"/>
        </w:rPr>
        <w:t>), mais avec la restriction suivante: un personnage ennemi qui est adjacent à la case traversée n'entraîne un lancer de dé que s'il n'est pas engagé en même temps dans un combat, en attaque comme en défense. Que le combat ait déjà eu lieu ou pas n'a pas d'importance.</w:t>
      </w:r>
    </w:p>
    <w:p w:rsidR="000A3DCC" w:rsidRDefault="000A3DCC" w:rsidP="000A3DCC">
      <w:pPr>
        <w:pStyle w:val="Heading2"/>
      </w:pPr>
      <w:bookmarkStart w:id="105" w:name="_Ref97906644"/>
      <w:bookmarkStart w:id="106" w:name="_Toc303499612"/>
      <w:r>
        <w:t>Restrictions de combat</w:t>
      </w:r>
      <w:bookmarkEnd w:id="105"/>
      <w:bookmarkEnd w:id="106"/>
    </w:p>
    <w:p w:rsidR="000A3DCC" w:rsidRPr="00A77DAD" w:rsidRDefault="000A3DCC" w:rsidP="000A3DCC">
      <w:pPr>
        <w:pStyle w:val="Paragraph"/>
        <w:rPr>
          <w:lang w:val="fr-FR"/>
        </w:rPr>
      </w:pPr>
      <w:r w:rsidRPr="00A77DAD">
        <w:rPr>
          <w:lang w:val="fr-FR"/>
        </w:rPr>
        <w:t>En règle générale, tout combat est impossible lorsque l'attaquant ne peut pas aller sur la case qu'il attaque.</w:t>
      </w:r>
    </w:p>
    <w:p w:rsidR="000A3DCC" w:rsidRPr="00A77DAD" w:rsidRDefault="000A3DCC" w:rsidP="000A3DCC">
      <w:pPr>
        <w:pStyle w:val="Paragraph"/>
        <w:rPr>
          <w:lang w:val="fr-FR"/>
        </w:rPr>
      </w:pPr>
      <w:r w:rsidRPr="00A77DAD">
        <w:rPr>
          <w:u w:val="single"/>
          <w:lang w:val="fr-FR"/>
        </w:rPr>
        <w:t>Exemples</w:t>
      </w:r>
      <w:r w:rsidRPr="00A77DAD">
        <w:rPr>
          <w:lang w:val="fr-FR"/>
        </w:rPr>
        <w:t>: un soldat en armure ne peut pas attaquer un personnage sur une case eau; un cavalier ne peut pas attaquer un personnage sur une case arbre.</w:t>
      </w:r>
    </w:p>
    <w:p w:rsidR="000A3DCC" w:rsidRPr="00A77DAD" w:rsidRDefault="000A3DCC" w:rsidP="000A3DCC">
      <w:pPr>
        <w:pStyle w:val="Heading2"/>
        <w:rPr>
          <w:lang w:val="fr-FR"/>
        </w:rPr>
      </w:pPr>
      <w:bookmarkStart w:id="107" w:name="_Toc303499613"/>
      <w:r w:rsidRPr="00A77DAD">
        <w:rPr>
          <w:lang w:val="fr-FR"/>
        </w:rPr>
        <w:t>Tirs et combats concernant les chevaux</w:t>
      </w:r>
      <w:bookmarkEnd w:id="107"/>
    </w:p>
    <w:p w:rsidR="000A3DCC" w:rsidRPr="00A77DAD" w:rsidRDefault="000A3DCC" w:rsidP="000A3DCC">
      <w:pPr>
        <w:pStyle w:val="Paragraph"/>
        <w:rPr>
          <w:lang w:val="fr-FR"/>
        </w:rPr>
      </w:pPr>
      <w:r w:rsidRPr="00A77DAD">
        <w:rPr>
          <w:lang w:val="fr-FR"/>
        </w:rPr>
        <w:t>Quand un cavalier est désarçonné à la suite d'un combat ou d'un tir, le pion approprié - cavalier assommé, blessé ou mort  - est placé par le joueur auquel il appartient sur l'une des cases adjacentes à celles de son cheval. Dans le cas où toutes les cases adjacentes sont occupées, on décale un personnage ami d'une case pour faire de la place au cavalier désarçonné. S'il est entièrement entouré d'ennemis, un cavalier désarçonné est automatiquement mort. Le cheval, lui, reste sur place et doit être représenté seul (mort ou vivant suivant le résultat indiqué).</w:t>
      </w:r>
    </w:p>
    <w:p w:rsidR="000A3DCC" w:rsidRPr="00A77DAD" w:rsidRDefault="000A3DCC" w:rsidP="000A3DCC">
      <w:pPr>
        <w:pStyle w:val="Paragraph"/>
        <w:rPr>
          <w:lang w:val="fr-FR"/>
        </w:rPr>
      </w:pPr>
      <w:r w:rsidRPr="00A77DAD">
        <w:rPr>
          <w:lang w:val="fr-FR"/>
        </w:rPr>
        <w:t>Si un joueur décide d'attaquer un cheval sans cavalier ou un cheval de trait, il résoud le combat ou le tir comme s'il avait affaire à un personnage à cheval sans armure. Les résultats C, D, E ou F pour les tirs, et E, F, G ou H pour les combats, entraînent la mort du cheval.</w:t>
      </w:r>
    </w:p>
    <w:p w:rsidR="000A3DCC" w:rsidRPr="00A77DAD" w:rsidRDefault="000A3DCC" w:rsidP="000A3DCC">
      <w:pPr>
        <w:pStyle w:val="Paragraph"/>
        <w:rPr>
          <w:lang w:val="fr-FR"/>
        </w:rPr>
      </w:pPr>
      <w:r w:rsidRPr="00A77DAD">
        <w:rPr>
          <w:lang w:val="fr-FR"/>
        </w:rPr>
        <w:t>Quand un cheval de trait attelé à un chariot est obligé de reculer, le chariot recule aussi. Si un cheval est tenu par la bride et qu'il doit reculer, l'animal recule mais pas le personnage qui le conduit.</w:t>
      </w:r>
    </w:p>
    <w:p w:rsidR="000A3DCC" w:rsidRDefault="000A3DCC" w:rsidP="000A3DCC">
      <w:pPr>
        <w:pStyle w:val="Paragraph"/>
        <w:rPr>
          <w:lang w:val="fr-FR"/>
        </w:rPr>
      </w:pPr>
      <w:r w:rsidRPr="00A77DAD">
        <w:rPr>
          <w:lang w:val="fr-FR"/>
        </w:rPr>
        <w:t>N.B. Tous les chevaux ont un potentiel de 1 point en défense (à l’exception des chevaux caparaçonnés de Dragon Noir qui ont un potentiel de défense de 2).</w:t>
      </w:r>
    </w:p>
    <w:p w:rsidR="004B3BA6" w:rsidRPr="000A3DCC" w:rsidRDefault="004B3BA6" w:rsidP="000A3DCC">
      <w:pPr>
        <w:pStyle w:val="Heading2"/>
        <w:rPr>
          <w:lang w:val="fr-FR"/>
        </w:rPr>
      </w:pPr>
      <w:bookmarkStart w:id="108" w:name="_Toc303499614"/>
      <w:r w:rsidRPr="000A3DCC">
        <w:rPr>
          <w:lang w:val="fr-FR"/>
        </w:rPr>
        <w:t>Reddition et rançon</w:t>
      </w:r>
      <w:bookmarkEnd w:id="108"/>
    </w:p>
    <w:p w:rsidR="00321ED5" w:rsidRDefault="00321ED5" w:rsidP="004B3BA6">
      <w:pPr>
        <w:pStyle w:val="Paragraph"/>
        <w:rPr>
          <w:lang w:val="fr-FR"/>
        </w:rPr>
      </w:pPr>
      <w:r>
        <w:rPr>
          <w:lang w:val="fr-FR"/>
        </w:rPr>
        <w:t>A partir du XIIe siècle, les combattants occidentaux se rendent compte qu’il vaut mieux rançonner un adversaire pouvant payer plutôt que le tuer. Ceci rendait aussi l’issue des combats moins fatale, et participait à maintenir les effectifs de l’élite noble.</w:t>
      </w:r>
    </w:p>
    <w:p w:rsidR="00321ED5" w:rsidRDefault="00321ED5" w:rsidP="004B3BA6">
      <w:pPr>
        <w:pStyle w:val="Paragraph"/>
        <w:rPr>
          <w:lang w:val="fr-FR"/>
        </w:rPr>
      </w:pPr>
      <w:r>
        <w:rPr>
          <w:lang w:val="fr-FR"/>
        </w:rPr>
        <w:t>Les règles de rançons ne concernent donc que des combats entre deux ennemis pendant le Moyen Age occidental (XIIe / XIVe siècle). Elles ne s’appliquent pas entre des adversaires de confession différente (croisé contre sarrasin par exemple) ou pour des période antérieures (Vikings, Anglo-saxons, Byzantins).</w:t>
      </w:r>
    </w:p>
    <w:p w:rsidR="0072328F" w:rsidRPr="00360E7A" w:rsidRDefault="0072328F" w:rsidP="0072328F">
      <w:pPr>
        <w:pStyle w:val="Paragraph"/>
        <w:rPr>
          <w:lang w:val="fr-FR"/>
        </w:rPr>
      </w:pPr>
      <w:r w:rsidRPr="00360E7A">
        <w:rPr>
          <w:lang w:val="fr-FR"/>
        </w:rPr>
        <w:t xml:space="preserve">Seul un chevalier a le droit de se rendre. Il n'y a </w:t>
      </w:r>
      <w:r>
        <w:rPr>
          <w:lang w:val="fr-FR"/>
        </w:rPr>
        <w:t xml:space="preserve">pas de quartier pour les autres </w:t>
      </w:r>
      <w:r w:rsidRPr="00360E7A">
        <w:rPr>
          <w:lang w:val="fr-FR"/>
        </w:rPr>
        <w:t>personnages. Un chevalier ne peut se rendre qu'à un autre chevalier.</w:t>
      </w:r>
    </w:p>
    <w:p w:rsidR="004B3BA6" w:rsidRDefault="004B3BA6" w:rsidP="00835407">
      <w:pPr>
        <w:pStyle w:val="Paragraph"/>
        <w:spacing w:after="0"/>
        <w:rPr>
          <w:lang w:val="fr-FR"/>
        </w:rPr>
      </w:pPr>
      <w:r w:rsidRPr="00360E7A">
        <w:rPr>
          <w:lang w:val="fr-FR"/>
        </w:rPr>
        <w:t>Si, au cours d'un combat, plusieurs personnages, dont un chevalier, obtiennent un</w:t>
      </w:r>
      <w:r>
        <w:rPr>
          <w:lang w:val="fr-FR"/>
        </w:rPr>
        <w:t xml:space="preserve"> </w:t>
      </w:r>
      <w:r w:rsidRPr="00360E7A">
        <w:rPr>
          <w:lang w:val="fr-FR"/>
        </w:rPr>
        <w:t>rapport de force de 8-1 (ou plus) contre un chevalier ennemi qui n'est adjacent à</w:t>
      </w:r>
      <w:r>
        <w:rPr>
          <w:lang w:val="fr-FR"/>
        </w:rPr>
        <w:t xml:space="preserve"> </w:t>
      </w:r>
      <w:r w:rsidRPr="00360E7A">
        <w:rPr>
          <w:lang w:val="fr-FR"/>
        </w:rPr>
        <w:t>aucun personnage de son camp, le chevalier attaqué peut demander à se rendre.</w:t>
      </w:r>
      <w:r>
        <w:rPr>
          <w:lang w:val="fr-FR"/>
        </w:rPr>
        <w:t xml:space="preserve"> </w:t>
      </w:r>
      <w:r w:rsidRPr="00360E7A">
        <w:rPr>
          <w:lang w:val="fr-FR"/>
        </w:rPr>
        <w:t>Pour savoir si le chevalier demande grâce, on lance un dé</w:t>
      </w:r>
      <w:r>
        <w:rPr>
          <w:lang w:val="fr-FR"/>
        </w:rPr>
        <w:t xml:space="preserve"> </w:t>
      </w:r>
      <w:r w:rsidRPr="00360E7A">
        <w:rPr>
          <w:lang w:val="fr-FR"/>
        </w:rPr>
        <w:t xml:space="preserve">: </w:t>
      </w:r>
    </w:p>
    <w:p w:rsidR="004B3BA6" w:rsidRDefault="004B3BA6" w:rsidP="00835407">
      <w:pPr>
        <w:pStyle w:val="Paragraph"/>
        <w:numPr>
          <w:ilvl w:val="0"/>
          <w:numId w:val="32"/>
        </w:numPr>
        <w:spacing w:after="0"/>
        <w:rPr>
          <w:lang w:val="fr-FR"/>
        </w:rPr>
      </w:pPr>
      <w:r w:rsidRPr="00360E7A">
        <w:rPr>
          <w:lang w:val="fr-FR"/>
        </w:rPr>
        <w:t>de 1 à 4, le chevalier se</w:t>
      </w:r>
      <w:r>
        <w:rPr>
          <w:lang w:val="fr-FR"/>
        </w:rPr>
        <w:t xml:space="preserve"> </w:t>
      </w:r>
      <w:r w:rsidRPr="00360E7A">
        <w:rPr>
          <w:lang w:val="fr-FR"/>
        </w:rPr>
        <w:t xml:space="preserve">rend; </w:t>
      </w:r>
    </w:p>
    <w:p w:rsidR="004B3BA6" w:rsidRPr="00360E7A" w:rsidRDefault="004B3BA6" w:rsidP="004B3BA6">
      <w:pPr>
        <w:pStyle w:val="Paragraph"/>
        <w:numPr>
          <w:ilvl w:val="0"/>
          <w:numId w:val="32"/>
        </w:numPr>
        <w:rPr>
          <w:lang w:val="fr-FR"/>
        </w:rPr>
      </w:pPr>
      <w:r w:rsidRPr="00360E7A">
        <w:rPr>
          <w:lang w:val="fr-FR"/>
        </w:rPr>
        <w:t>de 5 à 10, il continue courageusement le combat!</w:t>
      </w:r>
    </w:p>
    <w:p w:rsidR="004B3BA6" w:rsidRPr="00360E7A" w:rsidRDefault="004B3BA6" w:rsidP="004B3BA6">
      <w:pPr>
        <w:pStyle w:val="Paragraph"/>
        <w:rPr>
          <w:lang w:val="fr-FR"/>
        </w:rPr>
      </w:pPr>
      <w:r w:rsidRPr="00360E7A">
        <w:rPr>
          <w:lang w:val="fr-FR"/>
        </w:rPr>
        <w:lastRenderedPageBreak/>
        <w:t>Si le chevalier se rend</w:t>
      </w:r>
      <w:r w:rsidR="008E4EB5">
        <w:rPr>
          <w:noProof/>
        </w:rPr>
        <w:drawing>
          <wp:anchor distT="0" distB="0" distL="114300" distR="114300" simplePos="0" relativeHeight="251653120" behindDoc="0" locked="0" layoutInCell="1" allowOverlap="1">
            <wp:simplePos x="0" y="0"/>
            <wp:positionH relativeFrom="column">
              <wp:align>right</wp:align>
            </wp:positionH>
            <wp:positionV relativeFrom="paragraph">
              <wp:posOffset>0</wp:posOffset>
            </wp:positionV>
            <wp:extent cx="647700" cy="647700"/>
            <wp:effectExtent l="19050" t="0" r="0" b="0"/>
            <wp:wrapSquare wrapText="bothSides"/>
            <wp:docPr id="200" name="Picture 200" descr="Rans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Ransom"/>
                    <pic:cNvPicPr>
                      <a:picLocks noChangeAspect="1" noChangeArrowheads="1"/>
                    </pic:cNvPicPr>
                  </pic:nvPicPr>
                  <pic:blipFill>
                    <a:blip r:embed="rId66" cstate="print"/>
                    <a:srcRect/>
                    <a:stretch>
                      <a:fillRect/>
                    </a:stretch>
                  </pic:blipFill>
                  <pic:spPr bwMode="auto">
                    <a:xfrm>
                      <a:off x="0" y="0"/>
                      <a:ext cx="647700" cy="647700"/>
                    </a:xfrm>
                    <a:prstGeom prst="rect">
                      <a:avLst/>
                    </a:prstGeom>
                    <a:noFill/>
                    <a:ln w="9525">
                      <a:noFill/>
                      <a:miter lim="800000"/>
                      <a:headEnd/>
                      <a:tailEnd/>
                    </a:ln>
                  </pic:spPr>
                </pic:pic>
              </a:graphicData>
            </a:graphic>
          </wp:anchor>
        </w:drawing>
      </w:r>
      <w:r w:rsidRPr="00360E7A">
        <w:rPr>
          <w:lang w:val="fr-FR"/>
        </w:rPr>
        <w:t xml:space="preserve">, on </w:t>
      </w:r>
      <w:r>
        <w:rPr>
          <w:lang w:val="fr-FR"/>
        </w:rPr>
        <w:t>remplace son pion par un</w:t>
      </w:r>
      <w:r w:rsidRPr="00360E7A">
        <w:rPr>
          <w:lang w:val="fr-FR"/>
        </w:rPr>
        <w:t xml:space="preserve"> pion "ranço</w:t>
      </w:r>
      <w:r>
        <w:rPr>
          <w:lang w:val="fr-FR"/>
        </w:rPr>
        <w:t xml:space="preserve">n" ("ransom" en anglais) </w:t>
      </w:r>
      <w:r w:rsidRPr="00360E7A">
        <w:rPr>
          <w:lang w:val="fr-FR"/>
        </w:rPr>
        <w:t>(un chevalier blessé reçoit un pion rançon sur lequel il est inscrit</w:t>
      </w:r>
      <w:r>
        <w:rPr>
          <w:lang w:val="fr-FR"/>
        </w:rPr>
        <w:t xml:space="preserve"> </w:t>
      </w:r>
      <w:r w:rsidRPr="00360E7A">
        <w:rPr>
          <w:lang w:val="fr-FR"/>
        </w:rPr>
        <w:t>"wounded"/blessé). Si un chevalier est à cheval au moment où il se rend, il doit</w:t>
      </w:r>
      <w:r>
        <w:rPr>
          <w:lang w:val="fr-FR"/>
        </w:rPr>
        <w:t xml:space="preserve"> </w:t>
      </w:r>
      <w:r w:rsidRPr="00360E7A">
        <w:rPr>
          <w:lang w:val="fr-FR"/>
        </w:rPr>
        <w:t>descendre immédiatement de cheval.</w:t>
      </w:r>
    </w:p>
    <w:p w:rsidR="004B3BA6" w:rsidRPr="00360E7A" w:rsidRDefault="004B3BA6" w:rsidP="004B3BA6">
      <w:pPr>
        <w:pStyle w:val="Paragraph"/>
        <w:rPr>
          <w:lang w:val="fr-FR"/>
        </w:rPr>
      </w:pPr>
      <w:r w:rsidRPr="00360E7A">
        <w:rPr>
          <w:lang w:val="fr-FR"/>
        </w:rPr>
        <w:t>Qu'un chevalier réussisse ou non à s'échapper, il gard</w:t>
      </w:r>
      <w:r>
        <w:rPr>
          <w:lang w:val="fr-FR"/>
        </w:rPr>
        <w:t xml:space="preserve">era jusqu'à la fin de la partie </w:t>
      </w:r>
      <w:r w:rsidRPr="00360E7A">
        <w:rPr>
          <w:lang w:val="fr-FR"/>
        </w:rPr>
        <w:t>les nouveaux potentiels de combat qui figurent sur le pion rançon.</w:t>
      </w:r>
      <w:r>
        <w:rPr>
          <w:lang w:val="fr-FR"/>
        </w:rPr>
        <w:t xml:space="preserve"> </w:t>
      </w:r>
      <w:r w:rsidRPr="00360E7A">
        <w:rPr>
          <w:lang w:val="fr-FR"/>
        </w:rPr>
        <w:t>Quand un chevalier se rend, il doit être escorté jusqu'à l'un des bords du tapis de</w:t>
      </w:r>
      <w:r>
        <w:rPr>
          <w:lang w:val="fr-FR"/>
        </w:rPr>
        <w:t xml:space="preserve"> </w:t>
      </w:r>
      <w:r w:rsidRPr="00360E7A">
        <w:rPr>
          <w:lang w:val="fr-FR"/>
        </w:rPr>
        <w:t>jeu par un chevalier ou un sergent, ou bien deux hommes d'armes. L'escorte doit</w:t>
      </w:r>
      <w:r>
        <w:rPr>
          <w:lang w:val="fr-FR"/>
        </w:rPr>
        <w:t xml:space="preserve"> </w:t>
      </w:r>
      <w:r w:rsidRPr="00360E7A">
        <w:rPr>
          <w:lang w:val="fr-FR"/>
        </w:rPr>
        <w:t>rester dans des cases adjacentes à celle du prisonnier tout le long du parcours (le</w:t>
      </w:r>
      <w:r>
        <w:rPr>
          <w:lang w:val="fr-FR"/>
        </w:rPr>
        <w:t xml:space="preserve"> </w:t>
      </w:r>
      <w:r w:rsidRPr="00360E7A">
        <w:rPr>
          <w:lang w:val="fr-FR"/>
        </w:rPr>
        <w:t>chevalier prisonnier bouge avec ses gardiens).</w:t>
      </w:r>
    </w:p>
    <w:p w:rsidR="004B3BA6" w:rsidRPr="00360E7A" w:rsidRDefault="004B3BA6" w:rsidP="00835407">
      <w:pPr>
        <w:pStyle w:val="Paragraph"/>
        <w:spacing w:after="0"/>
        <w:rPr>
          <w:lang w:val="fr-FR"/>
        </w:rPr>
      </w:pPr>
      <w:r w:rsidRPr="00360E7A">
        <w:rPr>
          <w:lang w:val="fr-FR"/>
        </w:rPr>
        <w:t>Un chevalier peut tenter de s'échapper pendant</w:t>
      </w:r>
      <w:r>
        <w:rPr>
          <w:lang w:val="fr-FR"/>
        </w:rPr>
        <w:t xml:space="preserve"> sa phase de mouvement dans les </w:t>
      </w:r>
      <w:r w:rsidRPr="00360E7A">
        <w:rPr>
          <w:lang w:val="fr-FR"/>
        </w:rPr>
        <w:t>circonstances suivantes:</w:t>
      </w:r>
    </w:p>
    <w:p w:rsidR="004B3BA6" w:rsidRPr="00360E7A" w:rsidRDefault="004B3BA6" w:rsidP="00835407">
      <w:pPr>
        <w:pStyle w:val="Paragraph"/>
        <w:numPr>
          <w:ilvl w:val="0"/>
          <w:numId w:val="33"/>
        </w:numPr>
        <w:spacing w:after="0"/>
        <w:rPr>
          <w:lang w:val="fr-FR"/>
        </w:rPr>
      </w:pPr>
      <w:r w:rsidRPr="00360E7A">
        <w:rPr>
          <w:lang w:val="fr-FR"/>
        </w:rPr>
        <w:t>Si un membre de son escorte n'est plus dans une case adjacente à la sienne (par</w:t>
      </w:r>
      <w:r>
        <w:rPr>
          <w:lang w:val="fr-FR"/>
        </w:rPr>
        <w:t xml:space="preserve"> </w:t>
      </w:r>
      <w:r w:rsidRPr="00360E7A">
        <w:rPr>
          <w:lang w:val="fr-FR"/>
        </w:rPr>
        <w:t>négligence ou encore parce qu'il a été tué ou obligé de reculer à la suite d'un tir ou</w:t>
      </w:r>
      <w:r>
        <w:rPr>
          <w:lang w:val="fr-FR"/>
        </w:rPr>
        <w:t xml:space="preserve"> </w:t>
      </w:r>
      <w:r w:rsidRPr="00360E7A">
        <w:rPr>
          <w:lang w:val="fr-FR"/>
        </w:rPr>
        <w:t>d'un combat).</w:t>
      </w:r>
    </w:p>
    <w:p w:rsidR="004B3BA6" w:rsidRDefault="004B3BA6" w:rsidP="004B3BA6">
      <w:pPr>
        <w:pStyle w:val="Paragraph"/>
        <w:numPr>
          <w:ilvl w:val="0"/>
          <w:numId w:val="33"/>
        </w:numPr>
        <w:rPr>
          <w:lang w:val="fr-FR"/>
        </w:rPr>
      </w:pPr>
      <w:r w:rsidRPr="00360E7A">
        <w:rPr>
          <w:lang w:val="fr-FR"/>
        </w:rPr>
        <w:t xml:space="preserve">Si un membre de son escorte est attaqué par </w:t>
      </w:r>
      <w:r>
        <w:rPr>
          <w:lang w:val="fr-FR"/>
        </w:rPr>
        <w:t xml:space="preserve">un personnage ami. Dans ce cas, </w:t>
      </w:r>
      <w:r w:rsidRPr="00360E7A">
        <w:rPr>
          <w:lang w:val="fr-FR"/>
        </w:rPr>
        <w:t>au lieu de s'enfuir, le chevalier peut se joindre à l'attaque comme dans un combat</w:t>
      </w:r>
      <w:r>
        <w:rPr>
          <w:lang w:val="fr-FR"/>
        </w:rPr>
        <w:t xml:space="preserve"> </w:t>
      </w:r>
      <w:r w:rsidRPr="00360E7A">
        <w:rPr>
          <w:lang w:val="fr-FR"/>
        </w:rPr>
        <w:t>normal à plusieurs.</w:t>
      </w:r>
    </w:p>
    <w:p w:rsidR="00B577FF" w:rsidRPr="00360E7A" w:rsidRDefault="00B577FF" w:rsidP="004B3BA6">
      <w:pPr>
        <w:pStyle w:val="Paragraph"/>
        <w:numPr>
          <w:ilvl w:val="0"/>
          <w:numId w:val="33"/>
        </w:numPr>
        <w:rPr>
          <w:lang w:val="fr-FR"/>
        </w:rPr>
      </w:pPr>
      <w:r>
        <w:rPr>
          <w:lang w:val="fr-FR"/>
        </w:rPr>
        <w:t xml:space="preserve">Si son escorte de 2 hommes est réduite à un seul à la suite d’un tir ou d’un combat, il peut essayer de s’échapper même si l’escorte restante est dans un hexagone adjacent. </w:t>
      </w:r>
    </w:p>
    <w:p w:rsidR="004B3BA6" w:rsidRPr="00360E7A" w:rsidRDefault="004B3BA6" w:rsidP="004B3BA6">
      <w:pPr>
        <w:pStyle w:val="Paragraph"/>
        <w:rPr>
          <w:lang w:val="fr-FR"/>
        </w:rPr>
      </w:pPr>
      <w:r w:rsidRPr="00360E7A">
        <w:rPr>
          <w:lang w:val="fr-FR"/>
        </w:rPr>
        <w:t>Si le chevalier a tenté de s'enfuir ou a attaqué un membre de son escorte, et qu'il est</w:t>
      </w:r>
      <w:r>
        <w:rPr>
          <w:lang w:val="fr-FR"/>
        </w:rPr>
        <w:t xml:space="preserve"> </w:t>
      </w:r>
      <w:r w:rsidRPr="00360E7A">
        <w:rPr>
          <w:lang w:val="fr-FR"/>
        </w:rPr>
        <w:t>rejoint à nouveau par ses ennemis, ceux-ci peuvent le faire prisonnier encore une</w:t>
      </w:r>
      <w:r>
        <w:rPr>
          <w:lang w:val="fr-FR"/>
        </w:rPr>
        <w:t xml:space="preserve"> </w:t>
      </w:r>
      <w:r w:rsidRPr="00360E7A">
        <w:rPr>
          <w:lang w:val="fr-FR"/>
        </w:rPr>
        <w:t>fois ou l'attaquer. S'il est attaqué le chevalier doit combattre jusqu'à la mort car, en</w:t>
      </w:r>
      <w:r>
        <w:rPr>
          <w:lang w:val="fr-FR"/>
        </w:rPr>
        <w:t xml:space="preserve"> </w:t>
      </w:r>
      <w:r w:rsidRPr="00360E7A">
        <w:rPr>
          <w:lang w:val="fr-FR"/>
        </w:rPr>
        <w:t>s'enfuyant, il a perdu le droit de demander grâce.</w:t>
      </w:r>
    </w:p>
    <w:p w:rsidR="004B3BA6" w:rsidRDefault="004B3BA6">
      <w:pPr>
        <w:pStyle w:val="Paragraph"/>
        <w:rPr>
          <w:lang w:val="fr-FR"/>
        </w:rPr>
      </w:pPr>
    </w:p>
    <w:p w:rsidR="0067078D" w:rsidRDefault="0067078D" w:rsidP="0067078D">
      <w:pPr>
        <w:pStyle w:val="Heading1"/>
      </w:pPr>
      <w:r w:rsidRPr="00C403DC">
        <w:rPr>
          <w:lang w:val="fr-FR"/>
        </w:rPr>
        <w:br w:type="column"/>
      </w:r>
      <w:bookmarkStart w:id="109" w:name="_Toc303499615"/>
      <w:r>
        <w:lastRenderedPageBreak/>
        <w:t>TACTIQUES DE COMBAT</w:t>
      </w:r>
      <w:bookmarkEnd w:id="109"/>
    </w:p>
    <w:p w:rsidR="00924AE2" w:rsidRPr="00924AE2" w:rsidRDefault="00924AE2" w:rsidP="00924AE2">
      <w:pPr>
        <w:pStyle w:val="Paragraph"/>
        <w:rPr>
          <w:lang w:val="fr-FR"/>
        </w:rPr>
      </w:pPr>
      <w:r w:rsidRPr="00924AE2">
        <w:rPr>
          <w:lang w:val="fr-FR"/>
        </w:rPr>
        <w:t>Ces règles optionnelles ne peuvent être utilisées que si le scénario le mentionne expr</w:t>
      </w:r>
      <w:r>
        <w:rPr>
          <w:lang w:val="fr-FR"/>
        </w:rPr>
        <w:t>e</w:t>
      </w:r>
      <w:r w:rsidRPr="00924AE2">
        <w:rPr>
          <w:lang w:val="fr-FR"/>
        </w:rPr>
        <w:t>ssément.</w:t>
      </w:r>
    </w:p>
    <w:p w:rsidR="007C2DFD" w:rsidRDefault="007C2DFD" w:rsidP="007C2DFD">
      <w:pPr>
        <w:pStyle w:val="Heading2"/>
      </w:pPr>
      <w:bookmarkStart w:id="110" w:name="_Toc303499616"/>
      <w:bookmarkStart w:id="111" w:name="_Toc62752306"/>
      <w:bookmarkStart w:id="112" w:name="_Toc66295800"/>
      <w:r>
        <w:t xml:space="preserve">Les </w:t>
      </w:r>
      <w:r w:rsidR="003969EE">
        <w:t>B</w:t>
      </w:r>
      <w:r>
        <w:t>erserkers</w:t>
      </w:r>
      <w:bookmarkEnd w:id="110"/>
    </w:p>
    <w:p w:rsidR="00E34798" w:rsidRDefault="00E34798" w:rsidP="003969EE">
      <w:pPr>
        <w:pStyle w:val="Paragraph"/>
        <w:rPr>
          <w:lang w:val="fr-FR"/>
        </w:rPr>
      </w:pPr>
      <w:r w:rsidRPr="00E34798">
        <w:rPr>
          <w:b/>
          <w:color w:val="FF0000"/>
          <w:lang w:val="fr-FR"/>
        </w:rPr>
        <w:t>&gt;</w:t>
      </w:r>
      <w:r>
        <w:rPr>
          <w:lang w:val="fr-FR"/>
        </w:rPr>
        <w:t xml:space="preserve"> Période : VIIIe – XIe siècles</w:t>
      </w:r>
      <w:r>
        <w:rPr>
          <w:lang w:val="fr-FR"/>
        </w:rPr>
        <w:br/>
      </w:r>
      <w:r w:rsidRPr="00E34798">
        <w:rPr>
          <w:b/>
          <w:color w:val="FF0000"/>
          <w:lang w:val="fr-FR"/>
        </w:rPr>
        <w:t>&gt;</w:t>
      </w:r>
      <w:r>
        <w:rPr>
          <w:lang w:val="fr-FR"/>
        </w:rPr>
        <w:t xml:space="preserve"> Peuples : Vikings</w:t>
      </w:r>
    </w:p>
    <w:p w:rsidR="003969EE" w:rsidRPr="003969EE" w:rsidRDefault="003969EE" w:rsidP="003969EE">
      <w:pPr>
        <w:pStyle w:val="Paragraph"/>
        <w:rPr>
          <w:lang w:val="fr-FR"/>
        </w:rPr>
      </w:pPr>
      <w:r w:rsidRPr="003969EE">
        <w:rPr>
          <w:lang w:val="fr-FR"/>
        </w:rPr>
        <w:t>Tout Berserker en contact avec un personnage ennemi l'attaque automat</w:t>
      </w:r>
      <w:r>
        <w:rPr>
          <w:lang w:val="fr-FR"/>
        </w:rPr>
        <w:t xml:space="preserve">iquement, seul ou avec d'autres </w:t>
      </w:r>
      <w:r w:rsidRPr="003969EE">
        <w:rPr>
          <w:lang w:val="fr-FR"/>
        </w:rPr>
        <w:t>personnages de son camp. Si</w:t>
      </w:r>
      <w:r>
        <w:rPr>
          <w:lang w:val="fr-FR"/>
        </w:rPr>
        <w:t xml:space="preserve"> </w:t>
      </w:r>
      <w:r w:rsidRPr="003969EE">
        <w:rPr>
          <w:lang w:val="fr-FR"/>
        </w:rPr>
        <w:t>l'issue du combat est défavorable au(x) défenseur(s) - recul , assommé, blessé ou tué - le Berserker profite de l'avance après combat</w:t>
      </w:r>
      <w:r>
        <w:rPr>
          <w:lang w:val="fr-FR"/>
        </w:rPr>
        <w:t xml:space="preserve"> </w:t>
      </w:r>
      <w:r w:rsidRPr="003969EE">
        <w:rPr>
          <w:lang w:val="fr-FR"/>
        </w:rPr>
        <w:t>pour se remettre obligatoirement en contact avec un ennemi, que ce soit celui qui a reculé ou un autre. Si, par contre, l'issue du</w:t>
      </w:r>
      <w:r>
        <w:rPr>
          <w:lang w:val="fr-FR"/>
        </w:rPr>
        <w:t xml:space="preserve"> </w:t>
      </w:r>
      <w:r w:rsidRPr="003969EE">
        <w:rPr>
          <w:lang w:val="fr-FR"/>
        </w:rPr>
        <w:t>combat est favorable au(x) défenseur(s), le Berserker termine là son tour de jeu.</w:t>
      </w:r>
    </w:p>
    <w:p w:rsidR="00152D6C" w:rsidRDefault="003969EE" w:rsidP="00835407">
      <w:pPr>
        <w:pStyle w:val="Paragraph"/>
        <w:spacing w:after="0"/>
        <w:rPr>
          <w:lang w:val="fr-FR"/>
        </w:rPr>
      </w:pPr>
      <w:r w:rsidRPr="003969EE">
        <w:rPr>
          <w:lang w:val="fr-FR"/>
        </w:rPr>
        <w:t>Une fois tous les combats résolus, le joueur Viking lance le dé pour chaque Berserker victorieux dans u</w:t>
      </w:r>
      <w:r>
        <w:rPr>
          <w:lang w:val="fr-FR"/>
        </w:rPr>
        <w:t xml:space="preserve">n combat: </w:t>
      </w:r>
    </w:p>
    <w:p w:rsidR="00152D6C" w:rsidRDefault="003969EE" w:rsidP="00835407">
      <w:pPr>
        <w:pStyle w:val="Paragraph"/>
        <w:numPr>
          <w:ilvl w:val="0"/>
          <w:numId w:val="25"/>
        </w:numPr>
        <w:spacing w:after="0"/>
        <w:rPr>
          <w:lang w:val="fr-FR"/>
        </w:rPr>
      </w:pPr>
      <w:r>
        <w:rPr>
          <w:lang w:val="fr-FR"/>
        </w:rPr>
        <w:t xml:space="preserve">1, 2 ou 3 au dé, le </w:t>
      </w:r>
      <w:r w:rsidRPr="003969EE">
        <w:rPr>
          <w:lang w:val="fr-FR"/>
        </w:rPr>
        <w:t xml:space="preserve">Berserker se calme et termine là son tour de jeu; </w:t>
      </w:r>
    </w:p>
    <w:p w:rsidR="00152D6C" w:rsidRDefault="003969EE" w:rsidP="00152D6C">
      <w:pPr>
        <w:pStyle w:val="Paragraph"/>
        <w:numPr>
          <w:ilvl w:val="0"/>
          <w:numId w:val="25"/>
        </w:numPr>
        <w:rPr>
          <w:lang w:val="fr-FR"/>
        </w:rPr>
      </w:pPr>
      <w:r w:rsidRPr="003969EE">
        <w:rPr>
          <w:lang w:val="fr-FR"/>
        </w:rPr>
        <w:t xml:space="preserve">4 ou plus au dé, le Berserker entre en transe et entame un nouveau combat. </w:t>
      </w:r>
    </w:p>
    <w:p w:rsidR="007C2DFD" w:rsidRPr="003969EE" w:rsidRDefault="003969EE" w:rsidP="003969EE">
      <w:pPr>
        <w:pStyle w:val="Paragraph"/>
        <w:rPr>
          <w:lang w:val="fr-FR"/>
        </w:rPr>
      </w:pPr>
      <w:r w:rsidRPr="003969EE">
        <w:rPr>
          <w:lang w:val="fr-FR"/>
        </w:rPr>
        <w:t>Tous</w:t>
      </w:r>
      <w:r>
        <w:rPr>
          <w:lang w:val="fr-FR"/>
        </w:rPr>
        <w:t xml:space="preserve"> </w:t>
      </w:r>
      <w:r w:rsidRPr="003969EE">
        <w:rPr>
          <w:lang w:val="fr-FR"/>
        </w:rPr>
        <w:t>les Berserkers en transe combattent donc à nouveau, en procédant exactement comme pour le premier combat. Ce deuxième round</w:t>
      </w:r>
      <w:r>
        <w:rPr>
          <w:lang w:val="fr-FR"/>
        </w:rPr>
        <w:t xml:space="preserve"> </w:t>
      </w:r>
      <w:r w:rsidRPr="003969EE">
        <w:rPr>
          <w:lang w:val="fr-FR"/>
        </w:rPr>
        <w:t>de combat est effectué immédiatement. Il est réservé aux seuls Berserkers. Ceux-ci peuvent attaquer soit isolément, soit à plusieurs</w:t>
      </w:r>
      <w:r>
        <w:rPr>
          <w:lang w:val="fr-FR"/>
        </w:rPr>
        <w:t xml:space="preserve"> </w:t>
      </w:r>
      <w:r w:rsidRPr="003969EE">
        <w:rPr>
          <w:lang w:val="fr-FR"/>
        </w:rPr>
        <w:t>s'ils sont en position de le faire. A la fin des combats, on lance à nouveau le dé pour chaque Berserker victorieux. Tous les Berserkers</w:t>
      </w:r>
      <w:r>
        <w:rPr>
          <w:lang w:val="fr-FR"/>
        </w:rPr>
        <w:t xml:space="preserve"> </w:t>
      </w:r>
      <w:r w:rsidRPr="003969EE">
        <w:rPr>
          <w:lang w:val="fr-FR"/>
        </w:rPr>
        <w:t>encore en transe entament alors un troisième round de combats, et ainsi de suite jusqu'à ce que tous les Berserkers se soient calmés.</w:t>
      </w:r>
      <w:r>
        <w:rPr>
          <w:lang w:val="fr-FR"/>
        </w:rPr>
        <w:t xml:space="preserve"> </w:t>
      </w:r>
      <w:r w:rsidRPr="003969EE">
        <w:rPr>
          <w:lang w:val="fr-FR"/>
        </w:rPr>
        <w:t>On procède de la même façon à chaque tour de</w:t>
      </w:r>
      <w:r w:rsidR="003566F8">
        <w:rPr>
          <w:lang w:val="fr-FR"/>
        </w:rPr>
        <w:t xml:space="preserve"> </w:t>
      </w:r>
      <w:r w:rsidRPr="003969EE">
        <w:rPr>
          <w:lang w:val="fr-FR"/>
        </w:rPr>
        <w:t>jeu du</w:t>
      </w:r>
      <w:r w:rsidR="003566F8">
        <w:rPr>
          <w:lang w:val="fr-FR"/>
        </w:rPr>
        <w:t xml:space="preserve"> </w:t>
      </w:r>
      <w:r w:rsidRPr="003969EE">
        <w:rPr>
          <w:lang w:val="fr-FR"/>
        </w:rPr>
        <w:t>joueur Viking. Attention! Les seuls déplacements autorisés pendant ces rounds</w:t>
      </w:r>
      <w:r>
        <w:rPr>
          <w:lang w:val="fr-FR"/>
        </w:rPr>
        <w:t xml:space="preserve"> </w:t>
      </w:r>
      <w:r w:rsidRPr="003969EE">
        <w:rPr>
          <w:lang w:val="fr-FR"/>
        </w:rPr>
        <w:t>successifs, sont ceux effectués dans le cadre de l'avance après combat. Aucun autre déplacement n'est possible. Un Berserker qui</w:t>
      </w:r>
      <w:r>
        <w:rPr>
          <w:lang w:val="fr-FR"/>
        </w:rPr>
        <w:t xml:space="preserve"> </w:t>
      </w:r>
      <w:r w:rsidRPr="003969EE">
        <w:rPr>
          <w:lang w:val="fr-FR"/>
        </w:rPr>
        <w:t>termine son avance sans pouvoir être en contact avec un personnage ennemi se calme automatiquement</w:t>
      </w:r>
      <w:r>
        <w:rPr>
          <w:lang w:val="fr-FR"/>
        </w:rPr>
        <w:t>.</w:t>
      </w:r>
    </w:p>
    <w:p w:rsidR="007C2DFD" w:rsidRPr="007C2DFD" w:rsidRDefault="007C2DFD" w:rsidP="007C2DFD">
      <w:pPr>
        <w:pStyle w:val="Heading2"/>
      </w:pPr>
      <w:bookmarkStart w:id="113" w:name="_Toc303499617"/>
      <w:r>
        <w:t xml:space="preserve">Les </w:t>
      </w:r>
      <w:r w:rsidR="003969EE">
        <w:t>H</w:t>
      </w:r>
      <w:r>
        <w:t>ousecarls</w:t>
      </w:r>
      <w:bookmarkEnd w:id="113"/>
    </w:p>
    <w:p w:rsidR="00E34798" w:rsidRDefault="00E34798" w:rsidP="00E34798">
      <w:pPr>
        <w:pStyle w:val="Paragraph"/>
        <w:rPr>
          <w:lang w:val="fr-FR"/>
        </w:rPr>
      </w:pPr>
      <w:r w:rsidRPr="00E34798">
        <w:rPr>
          <w:b/>
          <w:color w:val="FF0000"/>
          <w:lang w:val="fr-FR"/>
        </w:rPr>
        <w:t>&gt;</w:t>
      </w:r>
      <w:r>
        <w:rPr>
          <w:lang w:val="fr-FR"/>
        </w:rPr>
        <w:t xml:space="preserve"> Période : Xe – XIe siècles</w:t>
      </w:r>
      <w:r>
        <w:rPr>
          <w:lang w:val="fr-FR"/>
        </w:rPr>
        <w:br/>
      </w:r>
      <w:r w:rsidRPr="00E34798">
        <w:rPr>
          <w:b/>
          <w:color w:val="FF0000"/>
          <w:lang w:val="fr-FR"/>
        </w:rPr>
        <w:t>&gt;</w:t>
      </w:r>
      <w:r>
        <w:rPr>
          <w:lang w:val="fr-FR"/>
        </w:rPr>
        <w:t xml:space="preserve"> Peuples : Anglo-Saxons</w:t>
      </w:r>
    </w:p>
    <w:p w:rsidR="007C2DFD" w:rsidRPr="007C2DFD" w:rsidRDefault="007C2DFD" w:rsidP="007C2DFD">
      <w:pPr>
        <w:pStyle w:val="Paragraph"/>
        <w:rPr>
          <w:lang w:val="fr-FR"/>
        </w:rPr>
      </w:pPr>
      <w:r w:rsidRPr="007C2DFD">
        <w:rPr>
          <w:lang w:val="fr-FR"/>
        </w:rPr>
        <w:t xml:space="preserve">Les Housecarls étaient armés de </w:t>
      </w:r>
      <w:r w:rsidR="00BA3FEE">
        <w:rPr>
          <w:lang w:val="fr-FR"/>
        </w:rPr>
        <w:t>h</w:t>
      </w:r>
      <w:r w:rsidR="00F05C32">
        <w:rPr>
          <w:lang w:val="fr-FR"/>
        </w:rPr>
        <w:t>a</w:t>
      </w:r>
      <w:r w:rsidR="00BA3FEE">
        <w:rPr>
          <w:lang w:val="fr-FR"/>
        </w:rPr>
        <w:t>ches à manche très long</w:t>
      </w:r>
      <w:r w:rsidRPr="007C2DFD">
        <w:rPr>
          <w:lang w:val="fr-FR"/>
        </w:rPr>
        <w:t>. Lors de ba</w:t>
      </w:r>
      <w:r>
        <w:rPr>
          <w:lang w:val="fr-FR"/>
        </w:rPr>
        <w:t xml:space="preserve">tailles, leur entraînement leur </w:t>
      </w:r>
      <w:r w:rsidRPr="007C2DFD">
        <w:rPr>
          <w:lang w:val="fr-FR"/>
        </w:rPr>
        <w:t>permettait d'adopter une formation spéciale basée sur cette arme défensive. Ils se plaçaient en</w:t>
      </w:r>
      <w:r>
        <w:rPr>
          <w:lang w:val="fr-FR"/>
        </w:rPr>
        <w:t xml:space="preserve"> </w:t>
      </w:r>
      <w:r w:rsidRPr="007C2DFD">
        <w:rPr>
          <w:lang w:val="fr-FR"/>
        </w:rPr>
        <w:t>rangs très serrés perpendiculairement à leur bouclier, de manière à former une barrière</w:t>
      </w:r>
      <w:r>
        <w:rPr>
          <w:lang w:val="fr-FR"/>
        </w:rPr>
        <w:t xml:space="preserve"> </w:t>
      </w:r>
      <w:r w:rsidRPr="007C2DFD">
        <w:rPr>
          <w:lang w:val="fr-FR"/>
        </w:rPr>
        <w:t>continue. Une telle formation ne permettait pas d'attaquer ou de bouger en gardant la</w:t>
      </w:r>
      <w:r>
        <w:rPr>
          <w:lang w:val="fr-FR"/>
        </w:rPr>
        <w:t xml:space="preserve"> </w:t>
      </w:r>
      <w:r w:rsidRPr="007C2DFD">
        <w:rPr>
          <w:lang w:val="fr-FR"/>
        </w:rPr>
        <w:t>formation. C'était, toutefois, une très bonne protection contre les tirs et les attaques de</w:t>
      </w:r>
      <w:r>
        <w:rPr>
          <w:lang w:val="fr-FR"/>
        </w:rPr>
        <w:t xml:space="preserve"> </w:t>
      </w:r>
      <w:r w:rsidRPr="007C2DFD">
        <w:rPr>
          <w:lang w:val="fr-FR"/>
        </w:rPr>
        <w:t>l'adversaire.</w:t>
      </w:r>
    </w:p>
    <w:p w:rsidR="007C2DFD" w:rsidRPr="007C2DFD" w:rsidRDefault="00446561" w:rsidP="007C2DFD">
      <w:pPr>
        <w:pStyle w:val="Paragraph"/>
        <w:rPr>
          <w:lang w:val="fr-FR"/>
        </w:rPr>
      </w:pPr>
      <w:r>
        <w:rPr>
          <w:noProof/>
        </w:rPr>
        <w:drawing>
          <wp:anchor distT="0" distB="0" distL="114300" distR="114300" simplePos="0" relativeHeight="251729920" behindDoc="0" locked="0" layoutInCell="1" allowOverlap="1">
            <wp:simplePos x="0" y="0"/>
            <wp:positionH relativeFrom="column">
              <wp:posOffset>2983230</wp:posOffset>
            </wp:positionH>
            <wp:positionV relativeFrom="paragraph">
              <wp:posOffset>61595</wp:posOffset>
            </wp:positionV>
            <wp:extent cx="2857500" cy="1428750"/>
            <wp:effectExtent l="19050" t="0" r="0" b="0"/>
            <wp:wrapSquare wrapText="bothSides"/>
            <wp:docPr id="129" name="Picture 128" descr="7.4-F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FR.gif"/>
                    <pic:cNvPicPr/>
                  </pic:nvPicPr>
                  <pic:blipFill>
                    <a:blip r:embed="rId67" cstate="print"/>
                    <a:stretch>
                      <a:fillRect/>
                    </a:stretch>
                  </pic:blipFill>
                  <pic:spPr>
                    <a:xfrm>
                      <a:off x="0" y="0"/>
                      <a:ext cx="2857500" cy="1428750"/>
                    </a:xfrm>
                    <a:prstGeom prst="rect">
                      <a:avLst/>
                    </a:prstGeom>
                  </pic:spPr>
                </pic:pic>
              </a:graphicData>
            </a:graphic>
          </wp:anchor>
        </w:drawing>
      </w:r>
      <w:r w:rsidR="007C2DFD" w:rsidRPr="007C2DFD">
        <w:rPr>
          <w:lang w:val="fr-FR"/>
        </w:rPr>
        <w:t>Dans le jeu, le joueur Anglo-Saxon peut faire adopter une tell</w:t>
      </w:r>
      <w:r w:rsidR="007C2DFD">
        <w:rPr>
          <w:lang w:val="fr-FR"/>
        </w:rPr>
        <w:t xml:space="preserve">e formation à ses Housecarls en </w:t>
      </w:r>
      <w:r w:rsidR="007C2DFD" w:rsidRPr="007C2DFD">
        <w:rPr>
          <w:lang w:val="fr-FR"/>
        </w:rPr>
        <w:t>les alignant côte-à-côte par groupes d'au moins 3 personnages (voir schéma). Les deux côtés</w:t>
      </w:r>
      <w:r w:rsidR="007C2DFD">
        <w:rPr>
          <w:lang w:val="fr-FR"/>
        </w:rPr>
        <w:t xml:space="preserve"> </w:t>
      </w:r>
      <w:r w:rsidR="007C2DFD" w:rsidRPr="007C2DFD">
        <w:rPr>
          <w:lang w:val="fr-FR"/>
        </w:rPr>
        <w:t>d'hexagone qui chapeautent le haut de chaque pion forment la ligne de front. Tous les</w:t>
      </w:r>
      <w:r w:rsidR="007C2DFD">
        <w:rPr>
          <w:lang w:val="fr-FR"/>
        </w:rPr>
        <w:t xml:space="preserve"> </w:t>
      </w:r>
      <w:r w:rsidR="007C2DFD" w:rsidRPr="007C2DFD">
        <w:rPr>
          <w:lang w:val="fr-FR"/>
        </w:rPr>
        <w:t>Housecarls formant la ligne sont considérés en forte couverture du point de vue des tirs, et en</w:t>
      </w:r>
      <w:r w:rsidR="007C2DFD">
        <w:rPr>
          <w:lang w:val="fr-FR"/>
        </w:rPr>
        <w:t xml:space="preserve"> </w:t>
      </w:r>
      <w:r w:rsidR="007C2DFD" w:rsidRPr="007C2DFD">
        <w:rPr>
          <w:lang w:val="fr-FR"/>
        </w:rPr>
        <w:t>terrain favorable lorsqu'ils sont attaqués, quel</w:t>
      </w:r>
      <w:r w:rsidR="003566F8">
        <w:rPr>
          <w:lang w:val="fr-FR"/>
        </w:rPr>
        <w:t>le</w:t>
      </w:r>
      <w:r w:rsidR="007C2DFD" w:rsidRPr="007C2DFD">
        <w:rPr>
          <w:lang w:val="fr-FR"/>
        </w:rPr>
        <w:t xml:space="preserve"> que soit la nature du terrain qu'ils occupent.</w:t>
      </w:r>
    </w:p>
    <w:p w:rsidR="007C2DFD" w:rsidRPr="007C2DFD" w:rsidRDefault="007C2DFD" w:rsidP="007C2DFD">
      <w:pPr>
        <w:pStyle w:val="Paragraph"/>
        <w:rPr>
          <w:lang w:val="fr-FR"/>
        </w:rPr>
      </w:pPr>
      <w:r w:rsidRPr="007C2DFD">
        <w:rPr>
          <w:lang w:val="fr-FR"/>
        </w:rPr>
        <w:t>Toutefois, ces avantages ne sont valables que si la ligne de tir ou</w:t>
      </w:r>
      <w:r>
        <w:rPr>
          <w:lang w:val="fr-FR"/>
        </w:rPr>
        <w:t xml:space="preserve"> l'attaque se fait à travers la </w:t>
      </w:r>
      <w:r w:rsidRPr="007C2DFD">
        <w:rPr>
          <w:lang w:val="fr-FR"/>
        </w:rPr>
        <w:t>ligne de front. Tirs et attaques par les côtés ou l'arrière sont résolus normalement.</w:t>
      </w:r>
    </w:p>
    <w:p w:rsidR="003C6EB0" w:rsidRDefault="003C6EB0" w:rsidP="003C6EB0">
      <w:pPr>
        <w:pStyle w:val="Heading2"/>
      </w:pPr>
      <w:bookmarkStart w:id="114" w:name="_Toc303499618"/>
      <w:r>
        <w:t>La hache à deux mains</w:t>
      </w:r>
      <w:bookmarkEnd w:id="114"/>
    </w:p>
    <w:p w:rsidR="00E34798" w:rsidRDefault="00E34798" w:rsidP="00E34798">
      <w:pPr>
        <w:pStyle w:val="Paragraph"/>
        <w:rPr>
          <w:lang w:val="fr-FR"/>
        </w:rPr>
      </w:pPr>
      <w:r w:rsidRPr="00E34798">
        <w:rPr>
          <w:b/>
          <w:color w:val="FF0000"/>
          <w:lang w:val="fr-FR"/>
        </w:rPr>
        <w:t>&gt;</w:t>
      </w:r>
      <w:r>
        <w:rPr>
          <w:lang w:val="fr-FR"/>
        </w:rPr>
        <w:t xml:space="preserve"> Période : Toutes</w:t>
      </w:r>
      <w:r>
        <w:rPr>
          <w:lang w:val="fr-FR"/>
        </w:rPr>
        <w:br/>
      </w:r>
      <w:r w:rsidRPr="00E34798">
        <w:rPr>
          <w:b/>
          <w:color w:val="FF0000"/>
          <w:lang w:val="fr-FR"/>
        </w:rPr>
        <w:t>&gt;</w:t>
      </w:r>
      <w:r>
        <w:rPr>
          <w:lang w:val="fr-FR"/>
        </w:rPr>
        <w:t xml:space="preserve"> Peuples : Vikings, Anglo-Saxons et certains hommes d’armes médiévaux</w:t>
      </w:r>
    </w:p>
    <w:p w:rsidR="003C6EB0" w:rsidRPr="003969EE" w:rsidRDefault="003C6EB0" w:rsidP="00835407">
      <w:pPr>
        <w:pStyle w:val="Paragraph"/>
        <w:spacing w:after="0"/>
        <w:rPr>
          <w:lang w:val="fr-FR"/>
        </w:rPr>
      </w:pPr>
      <w:r w:rsidRPr="003969EE">
        <w:rPr>
          <w:lang w:val="fr-FR"/>
        </w:rPr>
        <w:t xml:space="preserve">Cette règle permet à certains personnages d'employer une technique particulière de combat: le </w:t>
      </w:r>
      <w:r>
        <w:rPr>
          <w:lang w:val="fr-FR"/>
        </w:rPr>
        <w:t xml:space="preserve">combat à la hache à deux mains. </w:t>
      </w:r>
      <w:r w:rsidRPr="003969EE">
        <w:rPr>
          <w:lang w:val="fr-FR"/>
        </w:rPr>
        <w:t>Réservée aux guerriers chevronnés, une telle technique conférait une puissance extraordinaire en attaque mais rendait également le</w:t>
      </w:r>
      <w:r>
        <w:rPr>
          <w:lang w:val="fr-FR"/>
        </w:rPr>
        <w:t xml:space="preserve"> </w:t>
      </w:r>
      <w:r w:rsidRPr="003969EE">
        <w:rPr>
          <w:lang w:val="fr-FR"/>
        </w:rPr>
        <w:t xml:space="preserve">personnage plus vulnérable en défense, puisqu'il ne pouvait plus se servir de son bouclier. </w:t>
      </w:r>
      <w:r>
        <w:rPr>
          <w:lang w:val="fr-FR"/>
        </w:rPr>
        <w:t>S</w:t>
      </w:r>
      <w:r w:rsidRPr="003969EE">
        <w:rPr>
          <w:lang w:val="fr-FR"/>
        </w:rPr>
        <w:t>euls les personnages possédant une hache et appartenant aux catégories suivantes peuvent s'en servir:</w:t>
      </w:r>
    </w:p>
    <w:p w:rsidR="003C6EB0" w:rsidRPr="003969EE" w:rsidRDefault="003C6EB0" w:rsidP="00835407">
      <w:pPr>
        <w:pStyle w:val="Paragraph"/>
        <w:numPr>
          <w:ilvl w:val="0"/>
          <w:numId w:val="24"/>
        </w:numPr>
        <w:spacing w:after="0"/>
        <w:rPr>
          <w:lang w:val="fr-FR"/>
        </w:rPr>
      </w:pPr>
      <w:r w:rsidRPr="003969EE">
        <w:rPr>
          <w:lang w:val="fr-FR"/>
        </w:rPr>
        <w:t>pour les Vikings: les Jarls, les Hirdmen et les Berserkers;</w:t>
      </w:r>
    </w:p>
    <w:p w:rsidR="003566F8" w:rsidRDefault="003C6EB0" w:rsidP="00835407">
      <w:pPr>
        <w:pStyle w:val="Paragraph"/>
        <w:numPr>
          <w:ilvl w:val="0"/>
          <w:numId w:val="24"/>
        </w:numPr>
        <w:spacing w:after="0"/>
        <w:rPr>
          <w:lang w:val="fr-FR"/>
        </w:rPr>
      </w:pPr>
      <w:r w:rsidRPr="003969EE">
        <w:rPr>
          <w:lang w:val="fr-FR"/>
        </w:rPr>
        <w:t xml:space="preserve">pour les Anglo-Saxons: les Earls et les Housecarls. </w:t>
      </w:r>
    </w:p>
    <w:p w:rsidR="009C0FB9" w:rsidRDefault="009C0FB9" w:rsidP="003C6EB0">
      <w:pPr>
        <w:pStyle w:val="Paragraph"/>
        <w:numPr>
          <w:ilvl w:val="0"/>
          <w:numId w:val="24"/>
        </w:numPr>
        <w:rPr>
          <w:lang w:val="fr-FR"/>
        </w:rPr>
      </w:pPr>
      <w:r>
        <w:rPr>
          <w:lang w:val="fr-FR"/>
        </w:rPr>
        <w:lastRenderedPageBreak/>
        <w:t>Pour les pers</w:t>
      </w:r>
      <w:r w:rsidR="00B42249">
        <w:rPr>
          <w:lang w:val="fr-FR"/>
        </w:rPr>
        <w:t xml:space="preserve">onnages médiévaux, </w:t>
      </w:r>
      <w:r>
        <w:rPr>
          <w:lang w:val="fr-FR"/>
        </w:rPr>
        <w:t xml:space="preserve">le chevalier Roland, les sergents </w:t>
      </w:r>
      <w:r w:rsidR="00B42249">
        <w:rPr>
          <w:lang w:val="fr-FR"/>
        </w:rPr>
        <w:t>A’Wood et Tyler</w:t>
      </w:r>
      <w:r w:rsidR="001A41DD">
        <w:rPr>
          <w:lang w:val="fr-FR"/>
        </w:rPr>
        <w:t>, et les massiers de l’extension Chevauchées</w:t>
      </w:r>
    </w:p>
    <w:p w:rsidR="003C6EB0" w:rsidRPr="003969EE" w:rsidRDefault="003C6EB0" w:rsidP="003566F8">
      <w:pPr>
        <w:pStyle w:val="Paragraph"/>
        <w:rPr>
          <w:lang w:val="fr-FR"/>
        </w:rPr>
      </w:pPr>
      <w:r w:rsidRPr="003969EE">
        <w:rPr>
          <w:lang w:val="fr-FR"/>
        </w:rPr>
        <w:t>Deux autres conditions sont également requises: le personnage doit être à</w:t>
      </w:r>
      <w:r>
        <w:rPr>
          <w:lang w:val="fr-FR"/>
        </w:rPr>
        <w:t xml:space="preserve"> </w:t>
      </w:r>
      <w:r w:rsidRPr="003969EE">
        <w:rPr>
          <w:lang w:val="fr-FR"/>
        </w:rPr>
        <w:t>pied et en bonne santé.</w:t>
      </w:r>
    </w:p>
    <w:p w:rsidR="003C6EB0" w:rsidRDefault="003C6EB0" w:rsidP="003C6EB0">
      <w:pPr>
        <w:pStyle w:val="Paragraph"/>
        <w:rPr>
          <w:lang w:val="fr-FR"/>
        </w:rPr>
      </w:pPr>
      <w:r w:rsidRPr="003969EE">
        <w:rPr>
          <w:lang w:val="fr-FR"/>
        </w:rPr>
        <w:t>Au moment d'engager les combats, le joueur concerné désigne les guerriers qui attaqueront en utilisant la hache à deux mains. Sur</w:t>
      </w:r>
      <w:r>
        <w:rPr>
          <w:lang w:val="fr-FR"/>
        </w:rPr>
        <w:t xml:space="preserve"> </w:t>
      </w:r>
      <w:r w:rsidRPr="003969EE">
        <w:rPr>
          <w:lang w:val="fr-FR"/>
        </w:rPr>
        <w:t>chacun d'entre eux, il place un marqueur "hache" de façon à les visualiser facilement. Les personnages désignés voient leur potentiel</w:t>
      </w:r>
      <w:r>
        <w:rPr>
          <w:lang w:val="fr-FR"/>
        </w:rPr>
        <w:t xml:space="preserve"> </w:t>
      </w:r>
      <w:r w:rsidRPr="003969EE">
        <w:rPr>
          <w:lang w:val="fr-FR"/>
        </w:rPr>
        <w:t>d'attaque doublé pour la phase de combat en cours. Ceci s'applique également pour les attaques à répétition des Berserkers qui ont</w:t>
      </w:r>
      <w:r>
        <w:rPr>
          <w:lang w:val="fr-FR"/>
        </w:rPr>
        <w:t xml:space="preserve"> </w:t>
      </w:r>
      <w:r w:rsidRPr="003969EE">
        <w:rPr>
          <w:lang w:val="fr-FR"/>
        </w:rPr>
        <w:t>lieu pendant la même phase de combat (voir règle spéciale ci-dess</w:t>
      </w:r>
      <w:r>
        <w:rPr>
          <w:lang w:val="fr-FR"/>
        </w:rPr>
        <w:t>o</w:t>
      </w:r>
      <w:r w:rsidRPr="003969EE">
        <w:rPr>
          <w:lang w:val="fr-FR"/>
        </w:rPr>
        <w:t>us). Pendant la phase du joueur adverse, ces mêmes personnages</w:t>
      </w:r>
      <w:r>
        <w:rPr>
          <w:lang w:val="fr-FR"/>
        </w:rPr>
        <w:t xml:space="preserve"> </w:t>
      </w:r>
      <w:r w:rsidRPr="003969EE">
        <w:rPr>
          <w:lang w:val="fr-FR"/>
        </w:rPr>
        <w:t>seront considérés en situation défavorable (-) s'ils sont attaqués, désavantage qui viendra s'ajouter au calcul concernant la nature du</w:t>
      </w:r>
      <w:r>
        <w:rPr>
          <w:lang w:val="fr-FR"/>
        </w:rPr>
        <w:t xml:space="preserve"> </w:t>
      </w:r>
      <w:r w:rsidRPr="003969EE">
        <w:rPr>
          <w:lang w:val="fr-FR"/>
        </w:rPr>
        <w:t>terrain (+, 0 ou -). Quand un tireur les prend pour cible, il soustrait 1 point au résultat du dé avant de consulter la table de tir. La</w:t>
      </w:r>
      <w:r>
        <w:rPr>
          <w:lang w:val="fr-FR"/>
        </w:rPr>
        <w:t xml:space="preserve"> </w:t>
      </w:r>
      <w:r w:rsidRPr="003969EE">
        <w:rPr>
          <w:lang w:val="fr-FR"/>
        </w:rPr>
        <w:t>protection due aux armures demeure. Quand vient à nouveau son tour de jeu, un joueur peut décider de retirer le marqueur "hache"</w:t>
      </w:r>
      <w:r>
        <w:rPr>
          <w:lang w:val="fr-FR"/>
        </w:rPr>
        <w:t xml:space="preserve"> </w:t>
      </w:r>
      <w:r w:rsidRPr="003969EE">
        <w:rPr>
          <w:lang w:val="fr-FR"/>
        </w:rPr>
        <w:t>d'un personnage ou, au contraire, le laisser. Si le marqueur "hache" est retiré, le potentiel d'attaque du personnage redevient normal et</w:t>
      </w:r>
      <w:r>
        <w:rPr>
          <w:lang w:val="fr-FR"/>
        </w:rPr>
        <w:t xml:space="preserve"> </w:t>
      </w:r>
      <w:r w:rsidRPr="003969EE">
        <w:rPr>
          <w:lang w:val="fr-FR"/>
        </w:rPr>
        <w:t>il ne subit plus les désavantages en défense (tirs et combat) liés à cette technique de combat.</w:t>
      </w:r>
    </w:p>
    <w:p w:rsidR="00E34798" w:rsidRDefault="00E34798" w:rsidP="00E34798">
      <w:pPr>
        <w:pStyle w:val="Heading2"/>
      </w:pPr>
      <w:bookmarkStart w:id="115" w:name="_Toc303499619"/>
      <w:r>
        <w:t>Les haches de jet</w:t>
      </w:r>
      <w:bookmarkEnd w:id="115"/>
    </w:p>
    <w:p w:rsidR="00E34798" w:rsidRDefault="00E34798" w:rsidP="00E34798">
      <w:pPr>
        <w:pStyle w:val="Paragraph"/>
        <w:rPr>
          <w:lang w:val="fr-FR"/>
        </w:rPr>
      </w:pPr>
      <w:r w:rsidRPr="00E34798">
        <w:rPr>
          <w:b/>
          <w:color w:val="FF0000"/>
          <w:lang w:val="fr-FR"/>
        </w:rPr>
        <w:t>&gt;</w:t>
      </w:r>
      <w:r>
        <w:rPr>
          <w:lang w:val="fr-FR"/>
        </w:rPr>
        <w:t xml:space="preserve"> Période : Toutes</w:t>
      </w:r>
      <w:r>
        <w:rPr>
          <w:lang w:val="fr-FR"/>
        </w:rPr>
        <w:br/>
      </w:r>
      <w:r w:rsidRPr="00E34798">
        <w:rPr>
          <w:b/>
          <w:color w:val="FF0000"/>
          <w:lang w:val="fr-FR"/>
        </w:rPr>
        <w:t>&gt;</w:t>
      </w:r>
      <w:r>
        <w:rPr>
          <w:lang w:val="fr-FR"/>
        </w:rPr>
        <w:t xml:space="preserve"> Peuples : Mérovingiens, Europe médiévale de l’Est</w:t>
      </w:r>
    </w:p>
    <w:p w:rsidR="00E34798" w:rsidRPr="00E34798" w:rsidRDefault="00E34798" w:rsidP="00E34798">
      <w:pPr>
        <w:pStyle w:val="Paragraph"/>
        <w:rPr>
          <w:lang w:val="fr-FR"/>
        </w:rPr>
      </w:pPr>
      <w:r w:rsidRPr="00E34798">
        <w:rPr>
          <w:lang w:val="fr-FR"/>
        </w:rPr>
        <w:t>Contrairement à ce que l'on pourrait croire, les Francs Mérovingiens ne furent pas les seuls à utiliser ces armes. Au X</w:t>
      </w:r>
      <w:r>
        <w:rPr>
          <w:lang w:val="fr-FR"/>
        </w:rPr>
        <w:t>III</w:t>
      </w:r>
      <w:r w:rsidRPr="00E34798">
        <w:rPr>
          <w:lang w:val="fr-FR"/>
        </w:rPr>
        <w:t>e siècle, les Slaves du nord, les Prussiens et les Lituaniens en faisaient encore grand usage.</w:t>
      </w:r>
    </w:p>
    <w:p w:rsidR="004745D3" w:rsidRDefault="004745D3" w:rsidP="004745D3">
      <w:pPr>
        <w:pStyle w:val="Paragraph"/>
        <w:rPr>
          <w:lang w:val="fr-FR"/>
        </w:rPr>
      </w:pPr>
      <w:r w:rsidRPr="004745D3">
        <w:rPr>
          <w:lang w:val="fr-FR"/>
        </w:rPr>
        <w:t>Chaque lanceur ne porte qu</w:t>
      </w:r>
      <w:r w:rsidR="00C354F6">
        <w:rPr>
          <w:lang w:val="fr-FR"/>
        </w:rPr>
        <w:t>e deux</w:t>
      </w:r>
      <w:r w:rsidRPr="004745D3">
        <w:rPr>
          <w:lang w:val="fr-FR"/>
        </w:rPr>
        <w:t xml:space="preserve"> hache</w:t>
      </w:r>
      <w:r w:rsidR="00C354F6">
        <w:rPr>
          <w:lang w:val="fr-FR"/>
        </w:rPr>
        <w:t>s</w:t>
      </w:r>
      <w:r w:rsidRPr="004745D3">
        <w:rPr>
          <w:lang w:val="fr-FR"/>
        </w:rPr>
        <w:t xml:space="preserve"> de jet, mais rien n'interdit de récupérer des haches sur les lanceurs tués avant d'avoir effectué leur jet.</w:t>
      </w:r>
    </w:p>
    <w:p w:rsidR="008B7847" w:rsidRDefault="00E234A4" w:rsidP="004745D3">
      <w:pPr>
        <w:pStyle w:val="Paragraph"/>
        <w:rPr>
          <w:lang w:val="fr-FR"/>
        </w:rPr>
      </w:pPr>
      <w:r>
        <w:rPr>
          <w:lang w:val="fr-FR"/>
        </w:rPr>
        <w:t xml:space="preserve">Les haches de jet sont des armes puissantes. C’est pourquoi elles sont traitées comme des arbalètes. </w:t>
      </w:r>
      <w:r w:rsidR="008B7847">
        <w:rPr>
          <w:lang w:val="fr-FR"/>
        </w:rPr>
        <w:t>Seul un tir offensif (ou défensif) est permis pour conserver une capacité de mouvement complète.</w:t>
      </w:r>
    </w:p>
    <w:p w:rsidR="00386C21" w:rsidRPr="004745D3" w:rsidRDefault="008E4EB5" w:rsidP="004745D3">
      <w:pPr>
        <w:pStyle w:val="Paragraph"/>
        <w:rPr>
          <w:lang w:val="fr-FR"/>
        </w:rPr>
      </w:pPr>
      <w:r>
        <w:rPr>
          <w:noProof/>
        </w:rPr>
        <w:drawing>
          <wp:anchor distT="0" distB="0" distL="114300" distR="114300" simplePos="0" relativeHeight="251661312" behindDoc="0" locked="0" layoutInCell="1" allowOverlap="1">
            <wp:simplePos x="0" y="0"/>
            <wp:positionH relativeFrom="column">
              <wp:posOffset>0</wp:posOffset>
            </wp:positionH>
            <wp:positionV relativeFrom="paragraph">
              <wp:posOffset>656590</wp:posOffset>
            </wp:positionV>
            <wp:extent cx="5715000" cy="1104900"/>
            <wp:effectExtent l="19050" t="0" r="0" b="0"/>
            <wp:wrapSquare wrapText="bothSides"/>
            <wp:docPr id="211" name="Picture 211" descr="hach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hache"/>
                    <pic:cNvPicPr>
                      <a:picLocks noChangeAspect="1" noChangeArrowheads="1"/>
                    </pic:cNvPicPr>
                  </pic:nvPicPr>
                  <pic:blipFill>
                    <a:blip r:embed="rId68" cstate="print"/>
                    <a:srcRect/>
                    <a:stretch>
                      <a:fillRect/>
                    </a:stretch>
                  </pic:blipFill>
                  <pic:spPr bwMode="auto">
                    <a:xfrm>
                      <a:off x="0" y="0"/>
                      <a:ext cx="5715000" cy="1104900"/>
                    </a:xfrm>
                    <a:prstGeom prst="rect">
                      <a:avLst/>
                    </a:prstGeom>
                    <a:noFill/>
                    <a:ln w="9525">
                      <a:noFill/>
                      <a:miter lim="800000"/>
                      <a:headEnd/>
                      <a:tailEnd/>
                    </a:ln>
                  </pic:spPr>
                </pic:pic>
              </a:graphicData>
            </a:graphic>
          </wp:anchor>
        </w:drawing>
      </w:r>
      <w:r w:rsidR="00E234A4">
        <w:rPr>
          <w:lang w:val="fr-FR"/>
        </w:rPr>
        <w:t>La gestion de la portée est, elle, spécifique à cette arme : une hache tournoyant pendant son vol</w:t>
      </w:r>
      <w:r w:rsidR="00B71070">
        <w:rPr>
          <w:lang w:val="fr-FR"/>
        </w:rPr>
        <w:t>, la cible peut soit être touché</w:t>
      </w:r>
      <w:r w:rsidR="00C354F6">
        <w:rPr>
          <w:lang w:val="fr-FR"/>
        </w:rPr>
        <w:t>e</w:t>
      </w:r>
      <w:r w:rsidR="00B71070">
        <w:rPr>
          <w:lang w:val="fr-FR"/>
        </w:rPr>
        <w:t xml:space="preserve"> par la lame (potentiellement mortelle) ou le manche (au pire une contusion). La portée effective ne tient compte que des distances auxquelles la lame frappe en premier, </w:t>
      </w:r>
      <w:r w:rsidR="00386C21">
        <w:rPr>
          <w:lang w:val="fr-FR"/>
        </w:rPr>
        <w:t xml:space="preserve">soit à </w:t>
      </w:r>
      <w:r w:rsidR="00C354F6">
        <w:rPr>
          <w:lang w:val="fr-FR"/>
        </w:rPr>
        <w:t>3</w:t>
      </w:r>
      <w:r w:rsidR="00386C21">
        <w:rPr>
          <w:lang w:val="fr-FR"/>
        </w:rPr>
        <w:t>-</w:t>
      </w:r>
      <w:r w:rsidR="00C354F6">
        <w:rPr>
          <w:lang w:val="fr-FR"/>
        </w:rPr>
        <w:t>4</w:t>
      </w:r>
      <w:r w:rsidR="00386C21">
        <w:rPr>
          <w:lang w:val="fr-FR"/>
        </w:rPr>
        <w:t xml:space="preserve"> cases (courte portée), </w:t>
      </w:r>
      <w:r w:rsidR="00C354F6">
        <w:rPr>
          <w:lang w:val="fr-FR"/>
        </w:rPr>
        <w:t>7</w:t>
      </w:r>
      <w:r w:rsidR="00386C21">
        <w:rPr>
          <w:lang w:val="fr-FR"/>
        </w:rPr>
        <w:t>-</w:t>
      </w:r>
      <w:r w:rsidR="00C354F6">
        <w:rPr>
          <w:lang w:val="fr-FR"/>
        </w:rPr>
        <w:t>8</w:t>
      </w:r>
      <w:r w:rsidR="00386C21">
        <w:rPr>
          <w:lang w:val="fr-FR"/>
        </w:rPr>
        <w:t xml:space="preserve"> case (</w:t>
      </w:r>
      <w:r w:rsidR="00C354F6">
        <w:rPr>
          <w:lang w:val="fr-FR"/>
        </w:rPr>
        <w:t xml:space="preserve">longue </w:t>
      </w:r>
      <w:r w:rsidR="00386C21">
        <w:rPr>
          <w:lang w:val="fr-FR"/>
        </w:rPr>
        <w:t>portée</w:t>
      </w:r>
      <w:r w:rsidR="008B7847">
        <w:rPr>
          <w:lang w:val="fr-FR"/>
        </w:rPr>
        <w:t>, car l’efficacité baisse très vite avec la distance</w:t>
      </w:r>
      <w:r w:rsidR="00386C21">
        <w:rPr>
          <w:lang w:val="fr-FR"/>
        </w:rPr>
        <w:t>)</w:t>
      </w:r>
      <w:r w:rsidR="008B7847">
        <w:rPr>
          <w:lang w:val="fr-FR"/>
        </w:rPr>
        <w:t xml:space="preserve">. </w:t>
      </w:r>
    </w:p>
    <w:p w:rsidR="009C0AB4" w:rsidRDefault="009C0AB4" w:rsidP="0067078D">
      <w:pPr>
        <w:pStyle w:val="Heading2"/>
        <w:rPr>
          <w:lang w:val="fr-FR"/>
        </w:rPr>
      </w:pPr>
      <w:bookmarkStart w:id="116" w:name="_Toc303499620"/>
      <w:r>
        <w:rPr>
          <w:lang w:val="fr-FR"/>
        </w:rPr>
        <w:t>Lanceurs de javelot montés</w:t>
      </w:r>
      <w:bookmarkEnd w:id="116"/>
    </w:p>
    <w:p w:rsidR="009C0AB4" w:rsidRPr="009C0AB4" w:rsidRDefault="009C0AB4" w:rsidP="009C0AB4">
      <w:pPr>
        <w:pStyle w:val="Paragraph"/>
        <w:rPr>
          <w:lang w:val="fr-FR"/>
        </w:rPr>
      </w:pPr>
      <w:r w:rsidRPr="009C0AB4">
        <w:rPr>
          <w:lang w:val="fr-FR"/>
        </w:rPr>
        <w:t>Ce type d'homme de traits se rencontre aussi bien parmi les Bretons de Nominoë (IXème siècle) que chez les Turcomans du Moyen-Orient. On trouve aussi ces hommes parmi les nomades des steppes (Coumans, Petchnègues.. ), chez les Musulmans d'Espagne, chez les Aragonais (X</w:t>
      </w:r>
      <w:r>
        <w:rPr>
          <w:lang w:val="fr-FR"/>
        </w:rPr>
        <w:t>III</w:t>
      </w:r>
      <w:r w:rsidRPr="009C0AB4">
        <w:rPr>
          <w:lang w:val="fr-FR"/>
        </w:rPr>
        <w:t>ème et X</w:t>
      </w:r>
      <w:r>
        <w:rPr>
          <w:lang w:val="fr-FR"/>
        </w:rPr>
        <w:t>I</w:t>
      </w:r>
      <w:r w:rsidRPr="009C0AB4">
        <w:rPr>
          <w:lang w:val="fr-FR"/>
        </w:rPr>
        <w:t>Vème siècles) et chez les Irlandais.</w:t>
      </w:r>
    </w:p>
    <w:p w:rsidR="009C0AB4" w:rsidRDefault="008E4EB5" w:rsidP="009C0AB4">
      <w:pPr>
        <w:pStyle w:val="Paragraph"/>
        <w:rPr>
          <w:lang w:val="fr-FR"/>
        </w:rPr>
      </w:pPr>
      <w:r>
        <w:rPr>
          <w:noProof/>
        </w:rPr>
        <w:drawing>
          <wp:anchor distT="0" distB="0" distL="114300" distR="114300" simplePos="0" relativeHeight="251649024" behindDoc="0" locked="0" layoutInCell="1" allowOverlap="1">
            <wp:simplePos x="0" y="0"/>
            <wp:positionH relativeFrom="column">
              <wp:posOffset>0</wp:posOffset>
            </wp:positionH>
            <wp:positionV relativeFrom="paragraph">
              <wp:posOffset>15875</wp:posOffset>
            </wp:positionV>
            <wp:extent cx="1800225" cy="1685925"/>
            <wp:effectExtent l="19050" t="0" r="9525" b="0"/>
            <wp:wrapSquare wrapText="bothSides"/>
            <wp:docPr id="192" name="Picture 192" descr="jav ex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jav ex1"/>
                    <pic:cNvPicPr>
                      <a:picLocks noChangeAspect="1" noChangeArrowheads="1"/>
                    </pic:cNvPicPr>
                  </pic:nvPicPr>
                  <pic:blipFill>
                    <a:blip r:embed="rId69" cstate="print"/>
                    <a:srcRect/>
                    <a:stretch>
                      <a:fillRect/>
                    </a:stretch>
                  </pic:blipFill>
                  <pic:spPr bwMode="auto">
                    <a:xfrm>
                      <a:off x="0" y="0"/>
                      <a:ext cx="1800225" cy="1685925"/>
                    </a:xfrm>
                    <a:prstGeom prst="rect">
                      <a:avLst/>
                    </a:prstGeom>
                    <a:noFill/>
                    <a:ln w="9525">
                      <a:noFill/>
                      <a:miter lim="800000"/>
                      <a:headEnd/>
                      <a:tailEnd/>
                    </a:ln>
                  </pic:spPr>
                </pic:pic>
              </a:graphicData>
            </a:graphic>
          </wp:anchor>
        </w:drawing>
      </w:r>
      <w:r w:rsidR="009C0AB4" w:rsidRPr="009C0AB4">
        <w:rPr>
          <w:lang w:val="fr-FR"/>
        </w:rPr>
        <w:t xml:space="preserve">Les lanceurs de javelots </w:t>
      </w:r>
      <w:r w:rsidR="009C0AB4">
        <w:rPr>
          <w:lang w:val="fr-FR"/>
        </w:rPr>
        <w:t>montés</w:t>
      </w:r>
      <w:r w:rsidR="009C0AB4" w:rsidRPr="009C0AB4">
        <w:rPr>
          <w:lang w:val="fr-FR"/>
        </w:rPr>
        <w:t xml:space="preserve"> sont obligatoirement des cavaliers légers et ils ne portent que 3 javelots.</w:t>
      </w:r>
    </w:p>
    <w:p w:rsidR="009C0AB4" w:rsidRDefault="008E4EB5" w:rsidP="009C0AB4">
      <w:pPr>
        <w:pStyle w:val="Paragraph"/>
        <w:rPr>
          <w:lang w:val="fr-FR"/>
        </w:rPr>
      </w:pPr>
      <w:r>
        <w:rPr>
          <w:noProof/>
        </w:rPr>
        <w:drawing>
          <wp:anchor distT="0" distB="0" distL="114300" distR="114300" simplePos="0" relativeHeight="251650048" behindDoc="0" locked="0" layoutInCell="1" allowOverlap="1">
            <wp:simplePos x="0" y="0"/>
            <wp:positionH relativeFrom="column">
              <wp:posOffset>2476500</wp:posOffset>
            </wp:positionH>
            <wp:positionV relativeFrom="paragraph">
              <wp:posOffset>306705</wp:posOffset>
            </wp:positionV>
            <wp:extent cx="1475740" cy="1733550"/>
            <wp:effectExtent l="19050" t="0" r="0" b="0"/>
            <wp:wrapSquare wrapText="bothSides"/>
            <wp:docPr id="193" name="Picture 193" descr="jav e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jav ex2"/>
                    <pic:cNvPicPr>
                      <a:picLocks noChangeAspect="1" noChangeArrowheads="1"/>
                    </pic:cNvPicPr>
                  </pic:nvPicPr>
                  <pic:blipFill>
                    <a:blip r:embed="rId70" cstate="print"/>
                    <a:srcRect/>
                    <a:stretch>
                      <a:fillRect/>
                    </a:stretch>
                  </pic:blipFill>
                  <pic:spPr bwMode="auto">
                    <a:xfrm>
                      <a:off x="0" y="0"/>
                      <a:ext cx="1475740" cy="1733550"/>
                    </a:xfrm>
                    <a:prstGeom prst="rect">
                      <a:avLst/>
                    </a:prstGeom>
                    <a:noFill/>
                    <a:ln w="9525">
                      <a:noFill/>
                      <a:miter lim="800000"/>
                      <a:headEnd/>
                      <a:tailEnd/>
                    </a:ln>
                  </pic:spPr>
                </pic:pic>
              </a:graphicData>
            </a:graphic>
          </wp:anchor>
        </w:drawing>
      </w:r>
      <w:r w:rsidR="009C0AB4" w:rsidRPr="009C0AB4">
        <w:rPr>
          <w:lang w:val="fr-FR"/>
        </w:rPr>
        <w:t>Pour pouvoir lancer un javelot, le lanceur doit toujours avoir la cible dans son arc frontal.</w:t>
      </w:r>
    </w:p>
    <w:p w:rsidR="009C0AB4" w:rsidRPr="00745AC0" w:rsidRDefault="009C0AB4" w:rsidP="007D6EDD">
      <w:pPr>
        <w:pStyle w:val="Exemple"/>
        <w:rPr>
          <w:lang w:val="fr-FR"/>
        </w:rPr>
      </w:pPr>
      <w:r w:rsidRPr="00745AC0">
        <w:rPr>
          <w:lang w:val="fr-FR"/>
        </w:rPr>
        <w:t xml:space="preserve">Exemple 1 : </w:t>
      </w:r>
      <w:r w:rsidR="007D6EDD" w:rsidRPr="00745AC0">
        <w:rPr>
          <w:lang w:val="fr-FR"/>
        </w:rPr>
        <w:t>Le turcopole</w:t>
      </w:r>
      <w:r w:rsidRPr="00745AC0">
        <w:rPr>
          <w:lang w:val="fr-FR"/>
        </w:rPr>
        <w:t xml:space="preserve"> peut tirer sur </w:t>
      </w:r>
      <w:r w:rsidR="007D6EDD" w:rsidRPr="00745AC0">
        <w:rPr>
          <w:lang w:val="fr-FR"/>
        </w:rPr>
        <w:t>les 2 fantassins syriens</w:t>
      </w:r>
      <w:r w:rsidRPr="00745AC0">
        <w:rPr>
          <w:lang w:val="fr-FR"/>
        </w:rPr>
        <w:t xml:space="preserve"> mais pas sur </w:t>
      </w:r>
      <w:r w:rsidR="007D6EDD" w:rsidRPr="00745AC0">
        <w:rPr>
          <w:lang w:val="fr-FR"/>
        </w:rPr>
        <w:t>les 2 piquiers fatimides</w:t>
      </w:r>
      <w:r w:rsidRPr="00745AC0">
        <w:rPr>
          <w:lang w:val="fr-FR"/>
        </w:rPr>
        <w:t>.</w:t>
      </w:r>
    </w:p>
    <w:p w:rsidR="007D6EDD" w:rsidRDefault="007D6EDD" w:rsidP="009C0AB4">
      <w:pPr>
        <w:pStyle w:val="Paragraph"/>
        <w:rPr>
          <w:lang w:val="fr-FR"/>
        </w:rPr>
      </w:pPr>
    </w:p>
    <w:p w:rsidR="007D6EDD" w:rsidRDefault="007D6EDD" w:rsidP="009C0AB4">
      <w:pPr>
        <w:pStyle w:val="Paragraph"/>
        <w:rPr>
          <w:lang w:val="fr-FR"/>
        </w:rPr>
      </w:pPr>
    </w:p>
    <w:p w:rsidR="007D6EDD" w:rsidRDefault="007D6EDD" w:rsidP="009C0AB4">
      <w:pPr>
        <w:pStyle w:val="Paragraph"/>
        <w:rPr>
          <w:lang w:val="fr-FR"/>
        </w:rPr>
      </w:pPr>
    </w:p>
    <w:p w:rsidR="009C0AB4" w:rsidRDefault="009C0AB4" w:rsidP="009C0AB4">
      <w:pPr>
        <w:pStyle w:val="Paragraph"/>
        <w:rPr>
          <w:lang w:val="fr-FR"/>
        </w:rPr>
      </w:pPr>
      <w:r w:rsidRPr="009C0AB4">
        <w:rPr>
          <w:lang w:val="fr-FR"/>
        </w:rPr>
        <w:t>Un lanceur de javelot peut tirer par dessus un personnage ami à pied, qui lui est adjacent. Cela n'est possible que si la cible se trouve au moins à 3 cases de distance du tireur.</w:t>
      </w:r>
    </w:p>
    <w:p w:rsidR="009C0AB4" w:rsidRPr="007D6EDD" w:rsidRDefault="009C0AB4" w:rsidP="009C0AB4">
      <w:pPr>
        <w:pStyle w:val="Paragraph"/>
        <w:rPr>
          <w:color w:val="FF0000"/>
          <w:lang w:val="fr-FR"/>
        </w:rPr>
      </w:pPr>
      <w:r w:rsidRPr="007D6EDD">
        <w:rPr>
          <w:color w:val="FF0000"/>
          <w:lang w:val="fr-FR"/>
        </w:rPr>
        <w:lastRenderedPageBreak/>
        <w:t xml:space="preserve">Exemple 2 : </w:t>
      </w:r>
      <w:r w:rsidR="007D6EDD" w:rsidRPr="007D6EDD">
        <w:rPr>
          <w:color w:val="FF0000"/>
          <w:lang w:val="fr-FR"/>
        </w:rPr>
        <w:t>Le turcopole</w:t>
      </w:r>
      <w:r w:rsidRPr="007D6EDD">
        <w:rPr>
          <w:color w:val="FF0000"/>
          <w:lang w:val="fr-FR"/>
        </w:rPr>
        <w:t xml:space="preserve"> peut tirer su</w:t>
      </w:r>
      <w:r w:rsidR="007D6EDD" w:rsidRPr="007D6EDD">
        <w:rPr>
          <w:color w:val="FF0000"/>
          <w:lang w:val="fr-FR"/>
        </w:rPr>
        <w:t>r</w:t>
      </w:r>
      <w:r w:rsidRPr="007D6EDD">
        <w:rPr>
          <w:color w:val="FF0000"/>
          <w:lang w:val="fr-FR"/>
        </w:rPr>
        <w:t xml:space="preserve"> </w:t>
      </w:r>
      <w:r w:rsidR="007D6EDD">
        <w:rPr>
          <w:color w:val="FF0000"/>
          <w:lang w:val="fr-FR"/>
        </w:rPr>
        <w:t>les 2 fantassins syriens</w:t>
      </w:r>
      <w:r w:rsidRPr="007D6EDD">
        <w:rPr>
          <w:color w:val="FF0000"/>
          <w:lang w:val="fr-FR"/>
        </w:rPr>
        <w:t xml:space="preserve">, </w:t>
      </w:r>
      <w:r w:rsidR="007D6EDD">
        <w:rPr>
          <w:color w:val="FF0000"/>
          <w:lang w:val="fr-FR"/>
        </w:rPr>
        <w:t>mais pas sur le piquier fatimide</w:t>
      </w:r>
      <w:r w:rsidRPr="007D6EDD">
        <w:rPr>
          <w:color w:val="FF0000"/>
          <w:lang w:val="fr-FR"/>
        </w:rPr>
        <w:t>.</w:t>
      </w:r>
    </w:p>
    <w:p w:rsidR="009C0AB4" w:rsidRDefault="009C0AB4" w:rsidP="009C0AB4">
      <w:pPr>
        <w:pStyle w:val="Heading3"/>
      </w:pPr>
      <w:bookmarkStart w:id="117" w:name="_Toc303499621"/>
      <w:r>
        <w:t>Modifications dûes à la distance de tir</w:t>
      </w:r>
      <w:bookmarkEnd w:id="117"/>
    </w:p>
    <w:tbl>
      <w:tblPr>
        <w:tblW w:w="0" w:type="auto"/>
        <w:tblLook w:val="01E0" w:firstRow="1" w:lastRow="1" w:firstColumn="1" w:lastColumn="1" w:noHBand="0" w:noVBand="0"/>
      </w:tblPr>
      <w:tblGrid>
        <w:gridCol w:w="2350"/>
        <w:gridCol w:w="2350"/>
        <w:gridCol w:w="2350"/>
        <w:gridCol w:w="2351"/>
      </w:tblGrid>
      <w:tr w:rsidR="009C0AB4" w:rsidRPr="007908DF" w:rsidTr="007908DF">
        <w:tc>
          <w:tcPr>
            <w:tcW w:w="2350" w:type="dxa"/>
            <w:shd w:val="clear" w:color="auto" w:fill="FFCC99"/>
          </w:tcPr>
          <w:p w:rsidR="009C0AB4" w:rsidRPr="007908DF" w:rsidRDefault="009C0AB4" w:rsidP="00745AC0">
            <w:pPr>
              <w:pStyle w:val="Paragraph"/>
              <w:rPr>
                <w:b/>
                <w:color w:val="FF0000"/>
                <w:sz w:val="18"/>
                <w:szCs w:val="18"/>
                <w:lang w:val="fr-FR"/>
              </w:rPr>
            </w:pPr>
            <w:r w:rsidRPr="007908DF">
              <w:rPr>
                <w:b/>
                <w:color w:val="FF0000"/>
                <w:sz w:val="18"/>
                <w:szCs w:val="18"/>
                <w:lang w:val="fr-FR"/>
              </w:rPr>
              <w:t>Type d’arme utilisée</w:t>
            </w:r>
          </w:p>
        </w:tc>
        <w:tc>
          <w:tcPr>
            <w:tcW w:w="2350" w:type="dxa"/>
            <w:shd w:val="clear" w:color="auto" w:fill="FFCC99"/>
          </w:tcPr>
          <w:p w:rsidR="009C0AB4" w:rsidRPr="007908DF" w:rsidRDefault="009C0AB4" w:rsidP="007908DF">
            <w:pPr>
              <w:pStyle w:val="Paragraph"/>
              <w:jc w:val="center"/>
              <w:rPr>
                <w:b/>
                <w:color w:val="FF0000"/>
                <w:sz w:val="18"/>
                <w:szCs w:val="18"/>
                <w:lang w:val="fr-FR"/>
              </w:rPr>
            </w:pPr>
            <w:r w:rsidRPr="007908DF">
              <w:rPr>
                <w:b/>
                <w:color w:val="FF0000"/>
                <w:sz w:val="18"/>
                <w:szCs w:val="18"/>
                <w:lang w:val="fr-FR"/>
              </w:rPr>
              <w:t>Courte distance</w:t>
            </w:r>
          </w:p>
        </w:tc>
        <w:tc>
          <w:tcPr>
            <w:tcW w:w="2350" w:type="dxa"/>
            <w:shd w:val="clear" w:color="auto" w:fill="FFCC99"/>
          </w:tcPr>
          <w:p w:rsidR="009C0AB4" w:rsidRPr="007908DF" w:rsidRDefault="009C0AB4" w:rsidP="007908DF">
            <w:pPr>
              <w:pStyle w:val="Paragraph"/>
              <w:jc w:val="center"/>
              <w:rPr>
                <w:b/>
                <w:color w:val="FF0000"/>
                <w:sz w:val="18"/>
                <w:szCs w:val="18"/>
                <w:lang w:val="fr-FR"/>
              </w:rPr>
            </w:pPr>
            <w:r w:rsidRPr="007908DF">
              <w:rPr>
                <w:b/>
                <w:color w:val="FF0000"/>
                <w:sz w:val="18"/>
                <w:szCs w:val="18"/>
                <w:lang w:val="fr-FR"/>
              </w:rPr>
              <w:t>Moyenne distance</w:t>
            </w:r>
          </w:p>
        </w:tc>
        <w:tc>
          <w:tcPr>
            <w:tcW w:w="2351" w:type="dxa"/>
            <w:shd w:val="clear" w:color="auto" w:fill="FFCC99"/>
          </w:tcPr>
          <w:p w:rsidR="009C0AB4" w:rsidRPr="007908DF" w:rsidRDefault="009C0AB4" w:rsidP="007908DF">
            <w:pPr>
              <w:pStyle w:val="Paragraph"/>
              <w:jc w:val="center"/>
              <w:rPr>
                <w:b/>
                <w:color w:val="FF0000"/>
                <w:sz w:val="18"/>
                <w:szCs w:val="18"/>
                <w:lang w:val="fr-FR"/>
              </w:rPr>
            </w:pPr>
            <w:r w:rsidRPr="007908DF">
              <w:rPr>
                <w:b/>
                <w:color w:val="FF0000"/>
                <w:sz w:val="18"/>
                <w:szCs w:val="18"/>
                <w:lang w:val="fr-FR"/>
              </w:rPr>
              <w:t>Longue distance</w:t>
            </w:r>
          </w:p>
        </w:tc>
      </w:tr>
      <w:tr w:rsidR="009C0AB4" w:rsidRPr="007908DF" w:rsidTr="007908DF">
        <w:tc>
          <w:tcPr>
            <w:tcW w:w="2350" w:type="dxa"/>
            <w:shd w:val="clear" w:color="auto" w:fill="FFCC99"/>
          </w:tcPr>
          <w:p w:rsidR="009C0AB4" w:rsidRPr="007908DF" w:rsidRDefault="009C0AB4" w:rsidP="00745AC0">
            <w:pPr>
              <w:pStyle w:val="Paragraph"/>
              <w:rPr>
                <w:b/>
                <w:color w:val="808080"/>
                <w:sz w:val="18"/>
                <w:szCs w:val="18"/>
                <w:lang w:val="fr-FR"/>
              </w:rPr>
            </w:pPr>
            <w:r w:rsidRPr="007908DF">
              <w:rPr>
                <w:b/>
                <w:color w:val="808080"/>
                <w:sz w:val="18"/>
                <w:szCs w:val="18"/>
                <w:lang w:val="fr-FR"/>
              </w:rPr>
              <w:t>Modification au dé</w:t>
            </w:r>
          </w:p>
        </w:tc>
        <w:tc>
          <w:tcPr>
            <w:tcW w:w="2350" w:type="dxa"/>
            <w:shd w:val="clear" w:color="auto" w:fill="FFCC99"/>
          </w:tcPr>
          <w:p w:rsidR="009C0AB4" w:rsidRPr="007908DF" w:rsidRDefault="009C0AB4" w:rsidP="007908DF">
            <w:pPr>
              <w:pStyle w:val="Paragraph"/>
              <w:jc w:val="center"/>
              <w:rPr>
                <w:b/>
                <w:color w:val="808080"/>
                <w:sz w:val="18"/>
                <w:szCs w:val="18"/>
                <w:lang w:val="fr-FR"/>
              </w:rPr>
            </w:pPr>
            <w:r w:rsidRPr="007908DF">
              <w:rPr>
                <w:b/>
                <w:color w:val="808080"/>
                <w:sz w:val="18"/>
                <w:szCs w:val="18"/>
                <w:lang w:val="fr-FR"/>
              </w:rPr>
              <w:t>Pas de modification</w:t>
            </w:r>
          </w:p>
        </w:tc>
        <w:tc>
          <w:tcPr>
            <w:tcW w:w="2350" w:type="dxa"/>
            <w:shd w:val="clear" w:color="auto" w:fill="FFCC99"/>
          </w:tcPr>
          <w:p w:rsidR="009C0AB4" w:rsidRPr="007908DF" w:rsidRDefault="009C0AB4" w:rsidP="007908DF">
            <w:pPr>
              <w:pStyle w:val="Paragraph"/>
              <w:jc w:val="center"/>
              <w:rPr>
                <w:b/>
                <w:color w:val="808080"/>
                <w:sz w:val="18"/>
                <w:szCs w:val="18"/>
                <w:lang w:val="fr-FR"/>
              </w:rPr>
            </w:pPr>
            <w:r w:rsidRPr="007908DF">
              <w:rPr>
                <w:b/>
                <w:color w:val="808080"/>
                <w:sz w:val="18"/>
                <w:szCs w:val="18"/>
                <w:lang w:val="fr-FR"/>
              </w:rPr>
              <w:t>+1</w:t>
            </w:r>
          </w:p>
        </w:tc>
        <w:tc>
          <w:tcPr>
            <w:tcW w:w="2351" w:type="dxa"/>
            <w:shd w:val="clear" w:color="auto" w:fill="FFCC99"/>
          </w:tcPr>
          <w:p w:rsidR="009C0AB4" w:rsidRPr="007908DF" w:rsidRDefault="009C0AB4" w:rsidP="007908DF">
            <w:pPr>
              <w:pStyle w:val="Paragraph"/>
              <w:jc w:val="center"/>
              <w:rPr>
                <w:b/>
                <w:color w:val="808080"/>
                <w:sz w:val="18"/>
                <w:szCs w:val="18"/>
                <w:lang w:val="fr-FR"/>
              </w:rPr>
            </w:pPr>
            <w:r w:rsidRPr="007908DF">
              <w:rPr>
                <w:b/>
                <w:color w:val="808080"/>
                <w:sz w:val="18"/>
                <w:szCs w:val="18"/>
                <w:lang w:val="fr-FR"/>
              </w:rPr>
              <w:t>+2</w:t>
            </w:r>
          </w:p>
        </w:tc>
      </w:tr>
      <w:tr w:rsidR="009C0AB4" w:rsidTr="007908DF">
        <w:tc>
          <w:tcPr>
            <w:tcW w:w="2350" w:type="dxa"/>
            <w:shd w:val="clear" w:color="auto" w:fill="FFFF99"/>
          </w:tcPr>
          <w:p w:rsidR="009C0AB4" w:rsidRPr="007908DF" w:rsidRDefault="00AF1AB9" w:rsidP="00745AC0">
            <w:pPr>
              <w:pStyle w:val="Paragraph"/>
              <w:rPr>
                <w:lang w:val="fr-FR"/>
              </w:rPr>
            </w:pPr>
            <w:r w:rsidRPr="007908DF">
              <w:rPr>
                <w:lang w:val="fr-FR"/>
              </w:rPr>
              <w:t>Javelot monté</w:t>
            </w:r>
          </w:p>
        </w:tc>
        <w:tc>
          <w:tcPr>
            <w:tcW w:w="2350" w:type="dxa"/>
            <w:shd w:val="clear" w:color="auto" w:fill="FFFF99"/>
          </w:tcPr>
          <w:p w:rsidR="009C0AB4" w:rsidRPr="007908DF" w:rsidRDefault="00B151C6" w:rsidP="007908DF">
            <w:pPr>
              <w:pStyle w:val="Paragraph"/>
              <w:jc w:val="center"/>
              <w:rPr>
                <w:lang w:val="fr-FR"/>
              </w:rPr>
            </w:pPr>
            <w:r w:rsidRPr="007908DF">
              <w:rPr>
                <w:lang w:val="fr-FR"/>
              </w:rPr>
              <w:t>1 à</w:t>
            </w:r>
            <w:r w:rsidR="009C0AB4" w:rsidRPr="007908DF">
              <w:rPr>
                <w:lang w:val="fr-FR"/>
              </w:rPr>
              <w:t xml:space="preserve"> </w:t>
            </w:r>
            <w:r w:rsidRPr="007908DF">
              <w:rPr>
                <w:lang w:val="fr-FR"/>
              </w:rPr>
              <w:t>4</w:t>
            </w:r>
            <w:r w:rsidR="009C0AB4" w:rsidRPr="007908DF">
              <w:rPr>
                <w:lang w:val="fr-FR"/>
              </w:rPr>
              <w:t xml:space="preserve"> cases</w:t>
            </w:r>
          </w:p>
        </w:tc>
        <w:tc>
          <w:tcPr>
            <w:tcW w:w="2350" w:type="dxa"/>
            <w:shd w:val="clear" w:color="auto" w:fill="FFFF99"/>
          </w:tcPr>
          <w:p w:rsidR="009C0AB4" w:rsidRPr="007908DF" w:rsidRDefault="00B151C6" w:rsidP="007908DF">
            <w:pPr>
              <w:pStyle w:val="Paragraph"/>
              <w:jc w:val="center"/>
              <w:rPr>
                <w:lang w:val="fr-FR"/>
              </w:rPr>
            </w:pPr>
            <w:r w:rsidRPr="007908DF">
              <w:rPr>
                <w:lang w:val="fr-FR"/>
              </w:rPr>
              <w:t>5 à 10</w:t>
            </w:r>
            <w:r w:rsidR="009C0AB4" w:rsidRPr="007908DF">
              <w:rPr>
                <w:lang w:val="fr-FR"/>
              </w:rPr>
              <w:t xml:space="preserve"> cases</w:t>
            </w:r>
          </w:p>
        </w:tc>
        <w:tc>
          <w:tcPr>
            <w:tcW w:w="2351" w:type="dxa"/>
            <w:shd w:val="clear" w:color="auto" w:fill="FFFF99"/>
          </w:tcPr>
          <w:p w:rsidR="009C0AB4" w:rsidRPr="007908DF" w:rsidRDefault="00B151C6" w:rsidP="007908DF">
            <w:pPr>
              <w:pStyle w:val="Paragraph"/>
              <w:jc w:val="center"/>
              <w:rPr>
                <w:lang w:val="fr-FR"/>
              </w:rPr>
            </w:pPr>
            <w:r w:rsidRPr="007908DF">
              <w:rPr>
                <w:lang w:val="fr-FR"/>
              </w:rPr>
              <w:t>11 à 15</w:t>
            </w:r>
            <w:r w:rsidR="009C0AB4" w:rsidRPr="007908DF">
              <w:rPr>
                <w:lang w:val="fr-FR"/>
              </w:rPr>
              <w:t xml:space="preserve"> cases</w:t>
            </w:r>
          </w:p>
        </w:tc>
      </w:tr>
    </w:tbl>
    <w:p w:rsidR="009C0AB4" w:rsidRPr="009C0AB4" w:rsidRDefault="00D136EE" w:rsidP="009C0AB4">
      <w:pPr>
        <w:pStyle w:val="Paragraph"/>
        <w:rPr>
          <w:lang w:val="fr-FR"/>
        </w:rPr>
      </w:pPr>
      <w:r>
        <w:rPr>
          <w:lang w:val="fr-FR"/>
        </w:rPr>
        <w:t>Fréquence de tir et mouvement : Tir offensif uniquement, pas de limitation de mouvement.</w:t>
      </w:r>
    </w:p>
    <w:p w:rsidR="009C0AB4" w:rsidRDefault="008E4EB5" w:rsidP="009C0AB4">
      <w:pPr>
        <w:pStyle w:val="Heading3"/>
      </w:pPr>
      <w:r>
        <w:rPr>
          <w:noProof/>
          <w:lang w:val="en-US"/>
        </w:rPr>
        <w:drawing>
          <wp:anchor distT="0" distB="0" distL="114300" distR="114300" simplePos="0" relativeHeight="251648000" behindDoc="0" locked="0" layoutInCell="1" allowOverlap="1">
            <wp:simplePos x="0" y="0"/>
            <wp:positionH relativeFrom="column">
              <wp:posOffset>5233035</wp:posOffset>
            </wp:positionH>
            <wp:positionV relativeFrom="paragraph">
              <wp:posOffset>227965</wp:posOffset>
            </wp:positionV>
            <wp:extent cx="657225" cy="1304925"/>
            <wp:effectExtent l="19050" t="0" r="9525" b="0"/>
            <wp:wrapSquare wrapText="bothSides"/>
            <wp:docPr id="191" name="Picture 191" descr="Onfroy - Mounted Javel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Onfroy - Mounted Javelin"/>
                    <pic:cNvPicPr>
                      <a:picLocks noChangeAspect="1" noChangeArrowheads="1"/>
                    </pic:cNvPicPr>
                  </pic:nvPicPr>
                  <pic:blipFill>
                    <a:blip r:embed="rId71" cstate="print"/>
                    <a:srcRect/>
                    <a:stretch>
                      <a:fillRect/>
                    </a:stretch>
                  </pic:blipFill>
                  <pic:spPr bwMode="auto">
                    <a:xfrm>
                      <a:off x="0" y="0"/>
                      <a:ext cx="657225" cy="1304925"/>
                    </a:xfrm>
                    <a:prstGeom prst="rect">
                      <a:avLst/>
                    </a:prstGeom>
                    <a:noFill/>
                    <a:ln w="9525">
                      <a:noFill/>
                      <a:miter lim="800000"/>
                      <a:headEnd/>
                      <a:tailEnd/>
                    </a:ln>
                  </pic:spPr>
                </pic:pic>
              </a:graphicData>
            </a:graphic>
          </wp:anchor>
        </w:drawing>
      </w:r>
      <w:bookmarkStart w:id="118" w:name="_Toc303499622"/>
      <w:r w:rsidR="009C0AB4">
        <w:t>La lance-javelot des Normands</w:t>
      </w:r>
      <w:bookmarkEnd w:id="118"/>
    </w:p>
    <w:p w:rsidR="0084788A" w:rsidRDefault="0084788A" w:rsidP="0084788A">
      <w:pPr>
        <w:pStyle w:val="Paragraph"/>
        <w:rPr>
          <w:lang w:val="fr-FR"/>
        </w:rPr>
      </w:pPr>
      <w:r w:rsidRPr="00E34798">
        <w:rPr>
          <w:b/>
          <w:color w:val="FF0000"/>
          <w:lang w:val="fr-FR"/>
        </w:rPr>
        <w:t>&gt;</w:t>
      </w:r>
      <w:r>
        <w:rPr>
          <w:lang w:val="fr-FR"/>
        </w:rPr>
        <w:t xml:space="preserve"> Période : XIe siècle</w:t>
      </w:r>
      <w:r>
        <w:rPr>
          <w:lang w:val="fr-FR"/>
        </w:rPr>
        <w:br/>
      </w:r>
      <w:r w:rsidRPr="00E34798">
        <w:rPr>
          <w:b/>
          <w:color w:val="FF0000"/>
          <w:lang w:val="fr-FR"/>
        </w:rPr>
        <w:t>&gt;</w:t>
      </w:r>
      <w:r>
        <w:rPr>
          <w:lang w:val="fr-FR"/>
        </w:rPr>
        <w:t xml:space="preserve"> Peuples : Normands</w:t>
      </w:r>
    </w:p>
    <w:p w:rsidR="009C0AB4" w:rsidRPr="009C0AB4" w:rsidRDefault="009C0AB4" w:rsidP="009C0AB4">
      <w:pPr>
        <w:pStyle w:val="Paragraph"/>
        <w:rPr>
          <w:lang w:val="fr-FR"/>
        </w:rPr>
      </w:pPr>
      <w:r w:rsidRPr="009C0AB4">
        <w:rPr>
          <w:lang w:val="fr-FR"/>
        </w:rPr>
        <w:t xml:space="preserve">La plupart des chevaliers montés sur la tapisserie de Bayeux sont représentés avec leur lance tenue au-dessus de leur tête, prête à être lancée comme un javelot (l’un d’eux la projette effectivement de cette façon). La lance pouvait aussi être utilisée pour frapper d’estoc, en amplifiant le mouvement avec le bras. L’utilisation de la lance couchée (l’arme fermement bloquée sous le bras pour que le cavalier, la monture et la lance ne forment qu’un) ne se généralisera qu’à la fin du XIe siècle. </w:t>
      </w:r>
    </w:p>
    <w:p w:rsidR="009C0AB4" w:rsidRPr="009C0AB4" w:rsidRDefault="009C0AB4" w:rsidP="009C0AB4">
      <w:pPr>
        <w:pStyle w:val="Paragraph"/>
        <w:rPr>
          <w:lang w:val="fr-FR"/>
        </w:rPr>
      </w:pPr>
      <w:r w:rsidRPr="009C0AB4">
        <w:rPr>
          <w:lang w:val="fr-FR"/>
        </w:rPr>
        <w:t>Pour tous les scénarios se déroulant au XIe siècle, on considérera que les chevaliers normands montés peuvent lancer leur lance avant d’utiliser leur épée pour le combat rapproché. Seuls Onfroy et Sarlon sont représentés avec une lance-javelot, mais la règle peut-être étendue à tous les personnages.</w:t>
      </w:r>
    </w:p>
    <w:p w:rsidR="00BE413F" w:rsidRPr="00BE413F" w:rsidRDefault="00BE413F" w:rsidP="0067078D">
      <w:pPr>
        <w:pStyle w:val="Heading2"/>
        <w:rPr>
          <w:lang w:val="fr-FR"/>
        </w:rPr>
      </w:pPr>
      <w:bookmarkStart w:id="119" w:name="_Toc303499623"/>
      <w:r w:rsidRPr="00BE413F">
        <w:rPr>
          <w:lang w:val="fr-FR"/>
        </w:rPr>
        <w:t>Charge et contre-charge de cavalerie</w:t>
      </w:r>
      <w:bookmarkEnd w:id="119"/>
    </w:p>
    <w:p w:rsidR="00E34798" w:rsidRDefault="00E34798" w:rsidP="00E34798">
      <w:pPr>
        <w:pStyle w:val="Paragraph"/>
        <w:rPr>
          <w:lang w:val="fr-FR"/>
        </w:rPr>
      </w:pPr>
      <w:r w:rsidRPr="00E34798">
        <w:rPr>
          <w:b/>
          <w:color w:val="FF0000"/>
          <w:lang w:val="fr-FR"/>
        </w:rPr>
        <w:t>&gt;</w:t>
      </w:r>
      <w:r>
        <w:rPr>
          <w:lang w:val="fr-FR"/>
        </w:rPr>
        <w:t xml:space="preserve"> Période : XIe – XIVe siècles</w:t>
      </w:r>
      <w:r>
        <w:rPr>
          <w:lang w:val="fr-FR"/>
        </w:rPr>
        <w:br/>
      </w:r>
      <w:r w:rsidRPr="00E34798">
        <w:rPr>
          <w:b/>
          <w:color w:val="FF0000"/>
          <w:lang w:val="fr-FR"/>
        </w:rPr>
        <w:t>&gt;</w:t>
      </w:r>
      <w:r>
        <w:rPr>
          <w:lang w:val="fr-FR"/>
        </w:rPr>
        <w:t xml:space="preserve"> Peuples : </w:t>
      </w:r>
      <w:r w:rsidR="00436215">
        <w:rPr>
          <w:lang w:val="fr-FR"/>
        </w:rPr>
        <w:t>Tous</w:t>
      </w:r>
    </w:p>
    <w:p w:rsidR="00AF1AB9" w:rsidRDefault="00AF1AB9" w:rsidP="00AF1AB9">
      <w:pPr>
        <w:pStyle w:val="Heading3"/>
      </w:pPr>
      <w:bookmarkStart w:id="120" w:name="_Toc303499624"/>
      <w:r>
        <w:t>La charge d’un cavalier isolé</w:t>
      </w:r>
      <w:bookmarkEnd w:id="120"/>
    </w:p>
    <w:p w:rsidR="006D0A30" w:rsidRPr="006D0A30" w:rsidRDefault="006D0A30" w:rsidP="006D0A30">
      <w:pPr>
        <w:pStyle w:val="Paragraph"/>
        <w:rPr>
          <w:lang w:val="fr-FR"/>
        </w:rPr>
      </w:pPr>
      <w:r w:rsidRPr="006D0A30">
        <w:rPr>
          <w:lang w:val="fr-FR"/>
        </w:rPr>
        <w:t>La charge de cavalerie est une forme d'attaque qui permet d'obtenir un meilleur rapport de force au combat. Avant d'effectuer ses mouvements, un joueur peut annoncer des charges de cavalerie. Pour chaque charge, il désigne le cavalier concerné, sa cible et le parcours choisi. Pour être valable, la charge d'un cavalier doit remplir les conditions suivantes :</w:t>
      </w:r>
    </w:p>
    <w:p w:rsidR="006D0A30" w:rsidRPr="006D0A30" w:rsidRDefault="006D0A30" w:rsidP="006D0A30">
      <w:pPr>
        <w:pStyle w:val="Paragraph"/>
        <w:numPr>
          <w:ilvl w:val="0"/>
          <w:numId w:val="22"/>
        </w:numPr>
        <w:rPr>
          <w:lang w:val="fr-FR"/>
        </w:rPr>
      </w:pPr>
      <w:r w:rsidRPr="006D0A30">
        <w:rPr>
          <w:lang w:val="fr-FR"/>
        </w:rPr>
        <w:t>L'ennemi visé doit être situé, au départ de la charge, dans l'arc frontal du cavalier (voir schéma ci-dessous) et visible par lui. Une ligne de vue est équivalente à une ligne de tir mais seuls les personnages à cheval bloquent la ligne de vue d'un cavalier.</w:t>
      </w:r>
    </w:p>
    <w:p w:rsidR="006D0A30" w:rsidRPr="006D0A30" w:rsidRDefault="006D0A30" w:rsidP="006D0A30">
      <w:pPr>
        <w:pStyle w:val="Paragraph"/>
        <w:numPr>
          <w:ilvl w:val="0"/>
          <w:numId w:val="22"/>
        </w:numPr>
        <w:rPr>
          <w:lang w:val="fr-FR"/>
        </w:rPr>
      </w:pPr>
      <w:r w:rsidRPr="006D0A30">
        <w:rPr>
          <w:lang w:val="fr-FR"/>
        </w:rPr>
        <w:t>Le cavalier doit parcourir au moins 6 cases et son déplacement ne doit comporter aucun tournant brusque lui faisant dépenser des points de mouvement supplémentaires, en dehors du coût normal de chaque case (voir §</w:t>
      </w:r>
      <w:r w:rsidR="004F11B4">
        <w:rPr>
          <w:lang w:val="fr-FR"/>
        </w:rPr>
        <w:fldChar w:fldCharType="begin"/>
      </w:r>
      <w:r w:rsidR="002E369B">
        <w:rPr>
          <w:lang w:val="fr-FR"/>
        </w:rPr>
        <w:instrText xml:space="preserve"> REF _Ref250924015 \r \h </w:instrText>
      </w:r>
      <w:r w:rsidR="004F11B4">
        <w:rPr>
          <w:lang w:val="fr-FR"/>
        </w:rPr>
      </w:r>
      <w:r w:rsidR="004F11B4">
        <w:rPr>
          <w:lang w:val="fr-FR"/>
        </w:rPr>
        <w:fldChar w:fldCharType="separate"/>
      </w:r>
      <w:r w:rsidR="003F6FCE">
        <w:rPr>
          <w:lang w:val="fr-FR"/>
        </w:rPr>
        <w:t>4.4</w:t>
      </w:r>
      <w:r w:rsidR="004F11B4">
        <w:rPr>
          <w:lang w:val="fr-FR"/>
        </w:rPr>
        <w:fldChar w:fldCharType="end"/>
      </w:r>
      <w:r w:rsidRPr="006D0A30">
        <w:rPr>
          <w:lang w:val="fr-FR"/>
        </w:rPr>
        <w:t>).</w:t>
      </w:r>
    </w:p>
    <w:p w:rsidR="006D0A30" w:rsidRDefault="006D0A30" w:rsidP="006D0A30">
      <w:pPr>
        <w:pStyle w:val="Paragraph"/>
        <w:numPr>
          <w:ilvl w:val="0"/>
          <w:numId w:val="23"/>
        </w:numPr>
        <w:rPr>
          <w:lang w:val="fr-FR"/>
        </w:rPr>
      </w:pPr>
      <w:r w:rsidRPr="006D0A30">
        <w:rPr>
          <w:lang w:val="fr-FR"/>
        </w:rPr>
        <w:t>Les 4 dernières cases de la charge doivent être en ligne droite, dans la direction d</w:t>
      </w:r>
      <w:r>
        <w:rPr>
          <w:lang w:val="fr-FR"/>
        </w:rPr>
        <w:t>e la case occupée par la cible.</w:t>
      </w:r>
    </w:p>
    <w:p w:rsidR="006D0A30" w:rsidRPr="005C7BB8" w:rsidRDefault="006D0A30" w:rsidP="006D0A30">
      <w:pPr>
        <w:pStyle w:val="Paragraph"/>
        <w:rPr>
          <w:b/>
          <w:lang w:val="fr-FR"/>
        </w:rPr>
      </w:pPr>
      <w:r w:rsidRPr="005C7BB8">
        <w:rPr>
          <w:b/>
          <w:lang w:val="fr-FR"/>
        </w:rPr>
        <w:t>Arc frontal d'un cavalier</w:t>
      </w:r>
    </w:p>
    <w:p w:rsidR="006D0A30" w:rsidRPr="006D0A30" w:rsidRDefault="008E4EB5" w:rsidP="006D0A30">
      <w:pPr>
        <w:pStyle w:val="Paragraph"/>
        <w:rPr>
          <w:lang w:val="fr-FR"/>
        </w:rPr>
      </w:pPr>
      <w:r>
        <w:rPr>
          <w:b/>
          <w:noProof/>
        </w:rPr>
        <w:drawing>
          <wp:anchor distT="0" distB="0" distL="114300" distR="114300" simplePos="0" relativeHeight="251630592" behindDoc="0" locked="0" layoutInCell="1" allowOverlap="1">
            <wp:simplePos x="0" y="0"/>
            <wp:positionH relativeFrom="column">
              <wp:posOffset>-9525</wp:posOffset>
            </wp:positionH>
            <wp:positionV relativeFrom="paragraph">
              <wp:posOffset>-151765</wp:posOffset>
            </wp:positionV>
            <wp:extent cx="2857500" cy="2019300"/>
            <wp:effectExtent l="19050" t="0" r="0" b="0"/>
            <wp:wrapSquare wrapText="bothSides"/>
            <wp:docPr id="149" name="Picture 149" descr="arc frontal caval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arc frontal cavalier"/>
                    <pic:cNvPicPr>
                      <a:picLocks noChangeAspect="1" noChangeArrowheads="1"/>
                    </pic:cNvPicPr>
                  </pic:nvPicPr>
                  <pic:blipFill>
                    <a:blip r:embed="rId72" cstate="print"/>
                    <a:srcRect/>
                    <a:stretch>
                      <a:fillRect/>
                    </a:stretch>
                  </pic:blipFill>
                  <pic:spPr bwMode="auto">
                    <a:xfrm>
                      <a:off x="0" y="0"/>
                      <a:ext cx="2857500" cy="2019300"/>
                    </a:xfrm>
                    <a:prstGeom prst="rect">
                      <a:avLst/>
                    </a:prstGeom>
                    <a:noFill/>
                    <a:ln w="9525">
                      <a:noFill/>
                      <a:miter lim="800000"/>
                      <a:headEnd/>
                      <a:tailEnd/>
                    </a:ln>
                  </pic:spPr>
                </pic:pic>
              </a:graphicData>
            </a:graphic>
          </wp:anchor>
        </w:drawing>
      </w:r>
      <w:r w:rsidR="006D0A30" w:rsidRPr="006D0A30">
        <w:rPr>
          <w:lang w:val="fr-FR"/>
        </w:rPr>
        <w:t>Les cases marquées d'un point font partie de l'arc frontal d'un cavalier.</w:t>
      </w:r>
    </w:p>
    <w:p w:rsidR="005C7BB8" w:rsidRDefault="005C7BB8" w:rsidP="006D0A30">
      <w:pPr>
        <w:pStyle w:val="Paragraph"/>
        <w:rPr>
          <w:lang w:val="fr-FR"/>
        </w:rPr>
      </w:pPr>
    </w:p>
    <w:p w:rsidR="005C7BB8" w:rsidRDefault="005C7BB8" w:rsidP="006D0A30">
      <w:pPr>
        <w:pStyle w:val="Paragraph"/>
        <w:rPr>
          <w:lang w:val="fr-FR"/>
        </w:rPr>
      </w:pPr>
    </w:p>
    <w:p w:rsidR="005C7BB8" w:rsidRDefault="005C7BB8" w:rsidP="006D0A30">
      <w:pPr>
        <w:pStyle w:val="Paragraph"/>
        <w:rPr>
          <w:lang w:val="fr-FR"/>
        </w:rPr>
      </w:pPr>
    </w:p>
    <w:p w:rsidR="005C7BB8" w:rsidRDefault="005C7BB8" w:rsidP="006D0A30">
      <w:pPr>
        <w:pStyle w:val="Paragraph"/>
        <w:rPr>
          <w:lang w:val="fr-FR"/>
        </w:rPr>
      </w:pPr>
    </w:p>
    <w:p w:rsidR="005C7BB8" w:rsidRDefault="005C7BB8" w:rsidP="006D0A30">
      <w:pPr>
        <w:pStyle w:val="Paragraph"/>
        <w:rPr>
          <w:lang w:val="fr-FR"/>
        </w:rPr>
      </w:pPr>
    </w:p>
    <w:p w:rsidR="005C7BB8" w:rsidRDefault="005C7BB8" w:rsidP="006D0A30">
      <w:pPr>
        <w:pStyle w:val="Paragraph"/>
        <w:rPr>
          <w:lang w:val="fr-FR"/>
        </w:rPr>
      </w:pPr>
    </w:p>
    <w:p w:rsidR="005C7BB8" w:rsidRDefault="005C7BB8" w:rsidP="006D0A30">
      <w:pPr>
        <w:pStyle w:val="Paragraph"/>
        <w:rPr>
          <w:lang w:val="fr-FR"/>
        </w:rPr>
      </w:pPr>
    </w:p>
    <w:p w:rsidR="005C7BB8" w:rsidRDefault="005C7BB8" w:rsidP="006D0A30">
      <w:pPr>
        <w:pStyle w:val="Paragraph"/>
        <w:rPr>
          <w:lang w:val="fr-FR"/>
        </w:rPr>
      </w:pPr>
    </w:p>
    <w:p w:rsidR="00AF1AB9" w:rsidRDefault="00AF1AB9" w:rsidP="00AF1AB9">
      <w:pPr>
        <w:pStyle w:val="Heading3"/>
      </w:pPr>
      <w:bookmarkStart w:id="121" w:name="_Toc303499625"/>
      <w:r>
        <w:t>La contre-charge</w:t>
      </w:r>
      <w:bookmarkEnd w:id="121"/>
    </w:p>
    <w:p w:rsidR="006D0A30" w:rsidRPr="006D0A30" w:rsidRDefault="006D0A30" w:rsidP="006D0A30">
      <w:pPr>
        <w:pStyle w:val="Paragraph"/>
        <w:rPr>
          <w:lang w:val="fr-FR"/>
        </w:rPr>
      </w:pPr>
      <w:r w:rsidRPr="006D0A30">
        <w:rPr>
          <w:lang w:val="fr-FR"/>
        </w:rPr>
        <w:t>Après l'annonce de chaque charge, le joueur adverse a la possibilité d'annoncer une contre-charge de l'un de ses cavaliers. Cette annonce doit être faite immédiatement, sans attendre la désignation des autres charges éventuelles. Le personnage qui effectue la contre-charge n'est pas nécessairement le personnage visé au départ par la charge adverse. Pour être valable, la contre-charge d'un cavalier doit remplir les conditions suivantes :</w:t>
      </w:r>
    </w:p>
    <w:p w:rsidR="006D0A30" w:rsidRPr="006D0A30" w:rsidRDefault="006D0A30" w:rsidP="00E32064">
      <w:pPr>
        <w:pStyle w:val="Paragraph"/>
        <w:numPr>
          <w:ilvl w:val="0"/>
          <w:numId w:val="23"/>
        </w:numPr>
        <w:rPr>
          <w:lang w:val="fr-FR"/>
        </w:rPr>
      </w:pPr>
      <w:r w:rsidRPr="006D0A30">
        <w:rPr>
          <w:lang w:val="fr-FR"/>
        </w:rPr>
        <w:lastRenderedPageBreak/>
        <w:t>Le cavalier qui contre-charge doit avoir le cavalier qui charge dans son arc frontal (voir schéma ci-dessus) et doit être à même de le voir.</w:t>
      </w:r>
    </w:p>
    <w:p w:rsidR="006D0A30" w:rsidRPr="006D0A30" w:rsidRDefault="006D0A30" w:rsidP="00E32064">
      <w:pPr>
        <w:pStyle w:val="Paragraph"/>
        <w:numPr>
          <w:ilvl w:val="0"/>
          <w:numId w:val="23"/>
        </w:numPr>
        <w:rPr>
          <w:lang w:val="fr-FR"/>
        </w:rPr>
      </w:pPr>
      <w:r w:rsidRPr="006D0A30">
        <w:rPr>
          <w:lang w:val="fr-FR"/>
        </w:rPr>
        <w:t>Une contre-charge doit toujours aboutir à l'occupation par le cavalier désigné des 2 dernières cases du parcours de la charge adverse. Autrement dit, charge et contre-charge se rencontrent frontalement sur les 4 dernières cases de la charge initialement prévue, chaque cavalier occupant respectivement 2 de ces cases (voir schéma ci-après).</w:t>
      </w:r>
    </w:p>
    <w:p w:rsidR="006D0A30" w:rsidRPr="006D0A30" w:rsidRDefault="006D0A30" w:rsidP="00E32064">
      <w:pPr>
        <w:pStyle w:val="Paragraph"/>
        <w:numPr>
          <w:ilvl w:val="0"/>
          <w:numId w:val="23"/>
        </w:numPr>
        <w:rPr>
          <w:lang w:val="fr-FR"/>
        </w:rPr>
      </w:pPr>
      <w:r w:rsidRPr="006D0A30">
        <w:rPr>
          <w:lang w:val="fr-FR"/>
        </w:rPr>
        <w:t>Pour atteindre cette position, le cavalier qui contre-charge ne doit pas avoir à parcourir plus de la moitié du nombre de cases prévues pour la charge initiale (arrondir si nécessaire au chiffre inférieur). De plus, comme pour le cavalier adverse, son déplacement ne doit comporter aucun tournant brusque lui faisant dépenser des points de mouvement supplémentaires.</w:t>
      </w:r>
    </w:p>
    <w:p w:rsidR="006D0A30" w:rsidRPr="007C2DFD" w:rsidRDefault="008E4EB5" w:rsidP="00E32064">
      <w:pPr>
        <w:pStyle w:val="Exemple"/>
        <w:rPr>
          <w:b/>
          <w:lang w:val="fr-FR"/>
        </w:rPr>
      </w:pPr>
      <w:r>
        <w:rPr>
          <w:b/>
          <w:noProof/>
        </w:rPr>
        <w:drawing>
          <wp:anchor distT="0" distB="0" distL="114300" distR="114300" simplePos="0" relativeHeight="251632640" behindDoc="0" locked="0" layoutInCell="1" allowOverlap="0">
            <wp:simplePos x="0" y="0"/>
            <wp:positionH relativeFrom="column">
              <wp:posOffset>1943100</wp:posOffset>
            </wp:positionH>
            <wp:positionV relativeFrom="paragraph">
              <wp:posOffset>33020</wp:posOffset>
            </wp:positionV>
            <wp:extent cx="1800225" cy="3543300"/>
            <wp:effectExtent l="19050" t="0" r="9525" b="0"/>
            <wp:wrapSquare wrapText="bothSides"/>
            <wp:docPr id="152" name="Picture 152" descr="char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charge 2"/>
                    <pic:cNvPicPr>
                      <a:picLocks noChangeAspect="1" noChangeArrowheads="1"/>
                    </pic:cNvPicPr>
                  </pic:nvPicPr>
                  <pic:blipFill>
                    <a:blip r:embed="rId73" cstate="print"/>
                    <a:srcRect/>
                    <a:stretch>
                      <a:fillRect/>
                    </a:stretch>
                  </pic:blipFill>
                  <pic:spPr bwMode="auto">
                    <a:xfrm>
                      <a:off x="0" y="0"/>
                      <a:ext cx="1800225" cy="3543300"/>
                    </a:xfrm>
                    <a:prstGeom prst="rect">
                      <a:avLst/>
                    </a:prstGeom>
                    <a:noFill/>
                    <a:ln w="9525">
                      <a:noFill/>
                      <a:miter lim="800000"/>
                      <a:headEnd/>
                      <a:tailEnd/>
                    </a:ln>
                  </pic:spPr>
                </pic:pic>
              </a:graphicData>
            </a:graphic>
          </wp:anchor>
        </w:drawing>
      </w:r>
      <w:r>
        <w:rPr>
          <w:b/>
          <w:noProof/>
        </w:rPr>
        <w:drawing>
          <wp:anchor distT="0" distB="0" distL="114300" distR="114300" simplePos="0" relativeHeight="251631616" behindDoc="0" locked="0" layoutInCell="1" allowOverlap="1">
            <wp:simplePos x="0" y="0"/>
            <wp:positionH relativeFrom="column">
              <wp:posOffset>0</wp:posOffset>
            </wp:positionH>
            <wp:positionV relativeFrom="paragraph">
              <wp:posOffset>33020</wp:posOffset>
            </wp:positionV>
            <wp:extent cx="1800225" cy="3543300"/>
            <wp:effectExtent l="19050" t="0" r="9525" b="0"/>
            <wp:wrapSquare wrapText="bothSides"/>
            <wp:docPr id="150" name="Picture 150" descr="char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charge 1"/>
                    <pic:cNvPicPr>
                      <a:picLocks noChangeAspect="1" noChangeArrowheads="1"/>
                    </pic:cNvPicPr>
                  </pic:nvPicPr>
                  <pic:blipFill>
                    <a:blip r:embed="rId74" cstate="print"/>
                    <a:srcRect/>
                    <a:stretch>
                      <a:fillRect/>
                    </a:stretch>
                  </pic:blipFill>
                  <pic:spPr bwMode="auto">
                    <a:xfrm>
                      <a:off x="0" y="0"/>
                      <a:ext cx="1800225" cy="3543300"/>
                    </a:xfrm>
                    <a:prstGeom prst="rect">
                      <a:avLst/>
                    </a:prstGeom>
                    <a:noFill/>
                    <a:ln w="9525">
                      <a:noFill/>
                      <a:miter lim="800000"/>
                      <a:headEnd/>
                      <a:tailEnd/>
                    </a:ln>
                  </pic:spPr>
                </pic:pic>
              </a:graphicData>
            </a:graphic>
          </wp:anchor>
        </w:drawing>
      </w:r>
      <w:r w:rsidR="006D0A30" w:rsidRPr="007C2DFD">
        <w:rPr>
          <w:b/>
          <w:lang w:val="fr-FR"/>
        </w:rPr>
        <w:t>Exemple de charge et de contre-charge</w:t>
      </w:r>
    </w:p>
    <w:p w:rsidR="006D0A30" w:rsidRPr="007C2DFD" w:rsidRDefault="007C2DFD" w:rsidP="00E32064">
      <w:pPr>
        <w:pStyle w:val="Exemple"/>
        <w:rPr>
          <w:lang w:val="fr-FR"/>
        </w:rPr>
      </w:pPr>
      <w:r>
        <w:rPr>
          <w:lang w:val="fr-FR"/>
        </w:rPr>
        <w:t>Un templier</w:t>
      </w:r>
      <w:r w:rsidR="006D0A30" w:rsidRPr="007C2DFD">
        <w:rPr>
          <w:lang w:val="fr-FR"/>
        </w:rPr>
        <w:t xml:space="preserve"> annonce une charge contre </w:t>
      </w:r>
      <w:r>
        <w:rPr>
          <w:lang w:val="fr-FR"/>
        </w:rPr>
        <w:t>un piquier fatimide</w:t>
      </w:r>
      <w:r w:rsidR="006D0A30" w:rsidRPr="007C2DFD">
        <w:rPr>
          <w:lang w:val="fr-FR"/>
        </w:rPr>
        <w:t xml:space="preserve"> en 10 cases.</w:t>
      </w:r>
    </w:p>
    <w:p w:rsidR="006D0A30" w:rsidRPr="007C2DFD" w:rsidRDefault="007C2DFD" w:rsidP="00E32064">
      <w:pPr>
        <w:pStyle w:val="Exemple"/>
        <w:rPr>
          <w:lang w:val="fr-FR"/>
        </w:rPr>
      </w:pPr>
      <w:r w:rsidRPr="007C2DFD">
        <w:rPr>
          <w:lang w:val="fr-FR"/>
        </w:rPr>
        <w:t>Un cavalier lourd syrien</w:t>
      </w:r>
      <w:r w:rsidR="006D0A30" w:rsidRPr="007C2DFD">
        <w:rPr>
          <w:lang w:val="fr-FR"/>
        </w:rPr>
        <w:t xml:space="preserve"> décide de contre-charger et vient à la rencontre d</w:t>
      </w:r>
      <w:r>
        <w:rPr>
          <w:lang w:val="fr-FR"/>
        </w:rPr>
        <w:t>u templier</w:t>
      </w:r>
      <w:r w:rsidR="006D0A30" w:rsidRPr="007C2DFD">
        <w:rPr>
          <w:lang w:val="fr-FR"/>
        </w:rPr>
        <w:t xml:space="preserve"> en occupant les 2 dernières cases de la charge initialement prévue.</w:t>
      </w:r>
    </w:p>
    <w:p w:rsidR="006D0A30" w:rsidRDefault="007C2DFD" w:rsidP="00E32064">
      <w:pPr>
        <w:pStyle w:val="Exemple"/>
        <w:rPr>
          <w:lang w:val="fr-FR"/>
        </w:rPr>
      </w:pPr>
      <w:r w:rsidRPr="007C2DFD">
        <w:rPr>
          <w:lang w:val="fr-FR"/>
        </w:rPr>
        <w:t>L’autre</w:t>
      </w:r>
      <w:r>
        <w:rPr>
          <w:lang w:val="fr-FR"/>
        </w:rPr>
        <w:t xml:space="preserve"> cavalier lourd syrien</w:t>
      </w:r>
      <w:r w:rsidR="006D0A30" w:rsidRPr="007C2DFD">
        <w:rPr>
          <w:lang w:val="fr-FR"/>
        </w:rPr>
        <w:t xml:space="preserve"> aurait pu être également choisi pour la contre-charge, mais pas </w:t>
      </w:r>
      <w:r>
        <w:rPr>
          <w:lang w:val="fr-FR"/>
        </w:rPr>
        <w:t>le mamelouk</w:t>
      </w:r>
      <w:r w:rsidR="006D0A30" w:rsidRPr="007C2DFD">
        <w:rPr>
          <w:lang w:val="fr-FR"/>
        </w:rPr>
        <w:t xml:space="preserve">, car ce dernier n'a pas </w:t>
      </w:r>
      <w:r>
        <w:rPr>
          <w:lang w:val="fr-FR"/>
        </w:rPr>
        <w:t>le templier</w:t>
      </w:r>
      <w:r w:rsidR="006D0A30" w:rsidRPr="007C2DFD">
        <w:rPr>
          <w:lang w:val="fr-FR"/>
        </w:rPr>
        <w:t xml:space="preserve"> dans son arc frontal au départ de la charge.</w:t>
      </w:r>
    </w:p>
    <w:p w:rsidR="007C2DFD" w:rsidRDefault="007C2DFD" w:rsidP="00E32064">
      <w:pPr>
        <w:pStyle w:val="Exemple"/>
        <w:rPr>
          <w:lang w:val="fr-FR"/>
        </w:rPr>
      </w:pPr>
    </w:p>
    <w:p w:rsidR="007C2DFD" w:rsidRDefault="007C2DFD" w:rsidP="00E32064">
      <w:pPr>
        <w:pStyle w:val="Exemple"/>
        <w:rPr>
          <w:lang w:val="fr-FR"/>
        </w:rPr>
      </w:pPr>
    </w:p>
    <w:p w:rsidR="007C2DFD" w:rsidRDefault="007C2DFD" w:rsidP="00E32064">
      <w:pPr>
        <w:pStyle w:val="Exemple"/>
        <w:rPr>
          <w:lang w:val="fr-FR"/>
        </w:rPr>
      </w:pPr>
    </w:p>
    <w:p w:rsidR="009B4AE9" w:rsidRDefault="009B4AE9" w:rsidP="00E32064">
      <w:pPr>
        <w:pStyle w:val="Exemple"/>
        <w:rPr>
          <w:lang w:val="fr-FR"/>
        </w:rPr>
      </w:pPr>
    </w:p>
    <w:p w:rsidR="007C2DFD" w:rsidRDefault="007C2DFD" w:rsidP="00E32064">
      <w:pPr>
        <w:pStyle w:val="Exemple"/>
        <w:rPr>
          <w:lang w:val="fr-FR"/>
        </w:rPr>
      </w:pPr>
    </w:p>
    <w:p w:rsidR="007C2DFD" w:rsidRPr="007C2DFD" w:rsidRDefault="007C2DFD" w:rsidP="00E32064">
      <w:pPr>
        <w:pStyle w:val="Exemple"/>
        <w:rPr>
          <w:lang w:val="fr-FR"/>
        </w:rPr>
      </w:pPr>
    </w:p>
    <w:p w:rsidR="006D0A30" w:rsidRPr="006D0A30" w:rsidRDefault="006D0A30" w:rsidP="006D0A30">
      <w:pPr>
        <w:pStyle w:val="Paragraph"/>
        <w:rPr>
          <w:lang w:val="fr-FR"/>
        </w:rPr>
      </w:pPr>
      <w:r w:rsidRPr="006D0A30">
        <w:rPr>
          <w:lang w:val="fr-FR"/>
        </w:rPr>
        <w:t>Il n'est pas possible d'effectu</w:t>
      </w:r>
      <w:r w:rsidR="007C2DFD">
        <w:rPr>
          <w:lang w:val="fr-FR"/>
        </w:rPr>
        <w:t>e</w:t>
      </w:r>
      <w:r w:rsidRPr="006D0A30">
        <w:rPr>
          <w:lang w:val="fr-FR"/>
        </w:rPr>
        <w:t>r plus d'une charge ou d'une contre-charge contre un même personnage dans le même tour de jeu. Une fois une charge ou une contre-charge annoncée, on ne peut plus revenir dessus ni en modifier le parcours. Aucun tir défensif ne peut être effectué contre un cavalier qui charge si une contre-charge a été annoncée.</w:t>
      </w:r>
    </w:p>
    <w:p w:rsidR="006D0A30" w:rsidRPr="006D0A30" w:rsidRDefault="006D0A30" w:rsidP="006D0A30">
      <w:pPr>
        <w:pStyle w:val="Paragraph"/>
        <w:rPr>
          <w:lang w:val="fr-FR"/>
        </w:rPr>
      </w:pPr>
      <w:r w:rsidRPr="006D0A30">
        <w:rPr>
          <w:lang w:val="fr-FR"/>
        </w:rPr>
        <w:t>Si un cavalier est soumis à une charge ennemie distante de 6 cases au moins et que cette charge est dirigée contre son arc frontal, il peut contre-charger. Dans ce cas, il avance de 2 cases vers l'ennemi sur la même trajectoire que ce dernier.</w:t>
      </w:r>
    </w:p>
    <w:p w:rsidR="00BE413F" w:rsidRDefault="006D0A30" w:rsidP="00BE413F">
      <w:pPr>
        <w:pStyle w:val="Paragraph"/>
        <w:rPr>
          <w:lang w:val="fr-FR"/>
        </w:rPr>
      </w:pPr>
      <w:r w:rsidRPr="006D0A30">
        <w:rPr>
          <w:lang w:val="fr-FR"/>
        </w:rPr>
        <w:t>Dans les scénarios où les cavaliers sont nombreux, il est conseillé d'utiliser les pions indicateurs de charge et contre-charge. On pose alors les pions indicateurs sur les personnage concernés.</w:t>
      </w:r>
    </w:p>
    <w:p w:rsidR="00243BBB" w:rsidRDefault="00243BBB" w:rsidP="00243BBB">
      <w:pPr>
        <w:pStyle w:val="Heading3"/>
      </w:pPr>
      <w:bookmarkStart w:id="122" w:name="_Toc303499626"/>
      <w:r>
        <w:t>Influence sur les combats</w:t>
      </w:r>
      <w:bookmarkEnd w:id="122"/>
    </w:p>
    <w:p w:rsidR="00243BBB" w:rsidRPr="00243BBB" w:rsidRDefault="00243BBB" w:rsidP="00243BBB">
      <w:pPr>
        <w:pStyle w:val="Paragraph"/>
        <w:rPr>
          <w:lang w:val="fr-FR"/>
        </w:rPr>
      </w:pPr>
      <w:r w:rsidRPr="00243BBB">
        <w:rPr>
          <w:lang w:val="fr-FR"/>
        </w:rPr>
        <w:t>Un cavalier qui charge voit son potentiel d'attaque augmenter de moitié. Un cavalier qui contre-charge voit son potentiel de défense augmenter de moitié. On arrondit éventuellement au chiffre inférieur.</w:t>
      </w:r>
    </w:p>
    <w:p w:rsidR="00243BBB" w:rsidRPr="0003548C" w:rsidRDefault="00243BBB" w:rsidP="00243BBB">
      <w:pPr>
        <w:pStyle w:val="Exemple"/>
        <w:rPr>
          <w:lang w:val="fr-FR"/>
        </w:rPr>
      </w:pPr>
      <w:r w:rsidRPr="0003548C">
        <w:rPr>
          <w:lang w:val="fr-FR"/>
        </w:rPr>
        <w:t>Exemple : un chevalier possédant 28 points d'attaque charge un cavalier syrien possédant 9 points en défense. Le chevalier obtient 14 points de bonus, ce qui lui fait un potentiel d'attaque de 42 points ce tour-ci. Si le cavalier syrien a la possibilité de contre-charger, il s'ajoutera 4 points à son potentiel de défense, qui atteindra 13 points pour cette contre-charge.</w:t>
      </w:r>
    </w:p>
    <w:p w:rsidR="00243BBB" w:rsidRPr="00243BBB" w:rsidRDefault="00243BBB" w:rsidP="00243BBB">
      <w:pPr>
        <w:pStyle w:val="Paragraph"/>
        <w:rPr>
          <w:lang w:val="fr-FR"/>
        </w:rPr>
      </w:pPr>
      <w:r w:rsidRPr="00243BBB">
        <w:rPr>
          <w:lang w:val="fr-FR"/>
        </w:rPr>
        <w:t>Charges et contre-charges sont toujours résolues en un combat séparé, indépendamment d'autres attaques éventuelles contre l'un ou l'autre des cavaliers impliqués.</w:t>
      </w:r>
    </w:p>
    <w:p w:rsidR="00243BBB" w:rsidRPr="00243BBB" w:rsidRDefault="00243BBB" w:rsidP="00243BBB">
      <w:pPr>
        <w:pStyle w:val="Paragraph"/>
        <w:rPr>
          <w:lang w:val="fr-FR"/>
        </w:rPr>
      </w:pPr>
      <w:r w:rsidRPr="00243BBB">
        <w:rPr>
          <w:lang w:val="fr-FR"/>
        </w:rPr>
        <w:t>N.B. Dans le cas où le potentiel de défense du cavalier qui contre-charge est supérieur au potentiel d'attaque du cavalier qui charge, on inverse les rôles tout en gardant les mêmes potentiels : l'attaquant devient défenseur et vice-versa. Les résultats défavorables au cavalier qui contre-charge ne sont toutefois pas pris en compte.</w:t>
      </w:r>
    </w:p>
    <w:p w:rsidR="00AF1AB9" w:rsidRPr="00AF1AB9" w:rsidRDefault="00AF1AB9" w:rsidP="00AF1AB9">
      <w:pPr>
        <w:pStyle w:val="Heading3"/>
      </w:pPr>
      <w:bookmarkStart w:id="123" w:name="_Toc303499627"/>
      <w:r w:rsidRPr="00AF1AB9">
        <w:lastRenderedPageBreak/>
        <w:t>La charge</w:t>
      </w:r>
      <w:r>
        <w:t xml:space="preserve"> groupée</w:t>
      </w:r>
      <w:r w:rsidRPr="00AF1AB9">
        <w:t xml:space="preserve"> à la lance couchée</w:t>
      </w:r>
      <w:bookmarkEnd w:id="123"/>
    </w:p>
    <w:p w:rsidR="009C47B3" w:rsidRDefault="009C47B3" w:rsidP="009C47B3">
      <w:pPr>
        <w:pStyle w:val="Paragraph"/>
        <w:rPr>
          <w:lang w:val="fr-FR"/>
        </w:rPr>
      </w:pPr>
      <w:r w:rsidRPr="00E34798">
        <w:rPr>
          <w:b/>
          <w:color w:val="FF0000"/>
          <w:lang w:val="fr-FR"/>
        </w:rPr>
        <w:t>&gt;</w:t>
      </w:r>
      <w:r>
        <w:rPr>
          <w:lang w:val="fr-FR"/>
        </w:rPr>
        <w:t xml:space="preserve"> Période : XIe – XIIIe siècles</w:t>
      </w:r>
      <w:r>
        <w:rPr>
          <w:lang w:val="fr-FR"/>
        </w:rPr>
        <w:br/>
      </w:r>
      <w:r w:rsidRPr="00E34798">
        <w:rPr>
          <w:b/>
          <w:color w:val="FF0000"/>
          <w:lang w:val="fr-FR"/>
        </w:rPr>
        <w:t>&gt;</w:t>
      </w:r>
      <w:r>
        <w:rPr>
          <w:lang w:val="fr-FR"/>
        </w:rPr>
        <w:t xml:space="preserve"> Peuples : Occidentaux</w:t>
      </w:r>
    </w:p>
    <w:p w:rsidR="00AF1AB9" w:rsidRPr="00AF1AB9" w:rsidRDefault="00AF1AB9" w:rsidP="00AF1AB9">
      <w:pPr>
        <w:pStyle w:val="Paragraph"/>
        <w:rPr>
          <w:lang w:val="fr-FR"/>
        </w:rPr>
      </w:pPr>
      <w:r w:rsidRPr="00AF1AB9">
        <w:rPr>
          <w:lang w:val="fr-FR"/>
        </w:rPr>
        <w:t>Cette technique qui deviendra la marque des chevaliers occidentaux des XIIe et XIIIe siècles ne se développe qu’à partir de la fin du XIe siècle. Elle aurait pris naissance en Italie du Sud. Outre la force liée au maintien ferme de la lance sous le bras droit replié, cette charge tirait sa force de la formation serrée utilisée par les chevaliers.</w:t>
      </w:r>
    </w:p>
    <w:p w:rsidR="00AF1AB9" w:rsidRDefault="00AF1AB9" w:rsidP="00AF1AB9">
      <w:pPr>
        <w:pStyle w:val="Paragraph"/>
        <w:rPr>
          <w:lang w:val="fr-FR"/>
        </w:rPr>
      </w:pPr>
      <w:r w:rsidRPr="00AF1AB9">
        <w:rPr>
          <w:lang w:val="fr-FR"/>
        </w:rPr>
        <w:t xml:space="preserve">Tout groupe de 3 chevaliers au moins se tenant adjacents et chargeant dans la même direction en ligne droite cumule les avantages de la règle de charge </w:t>
      </w:r>
      <w:r>
        <w:rPr>
          <w:lang w:val="fr-FR"/>
        </w:rPr>
        <w:t>ci-dessus</w:t>
      </w:r>
      <w:r w:rsidRPr="00AF1AB9">
        <w:rPr>
          <w:lang w:val="fr-FR"/>
        </w:rPr>
        <w:t xml:space="preserve"> et du décalage d’une colonne vers la droite sur la table de résultat. La contre-charge à l’encontre de cette formation par sa face avant n’est pas possible.</w:t>
      </w:r>
    </w:p>
    <w:p w:rsidR="003C6EB0" w:rsidRDefault="003C6EB0" w:rsidP="003C6EB0">
      <w:pPr>
        <w:pStyle w:val="Heading2"/>
      </w:pPr>
      <w:bookmarkStart w:id="124" w:name="_Ref62202415"/>
      <w:bookmarkStart w:id="125" w:name="_Toc62752311"/>
      <w:bookmarkStart w:id="126" w:name="_Toc66295805"/>
      <w:bookmarkStart w:id="127" w:name="_Toc303499628"/>
      <w:r>
        <w:t>Tirs accélerés d’arbalète</w:t>
      </w:r>
      <w:bookmarkEnd w:id="124"/>
      <w:bookmarkEnd w:id="125"/>
      <w:bookmarkEnd w:id="126"/>
      <w:bookmarkEnd w:id="127"/>
    </w:p>
    <w:p w:rsidR="00BE7235" w:rsidRDefault="003C6EB0" w:rsidP="003C6EB0">
      <w:pPr>
        <w:pStyle w:val="Paragraph"/>
        <w:rPr>
          <w:lang w:val="fr-FR"/>
        </w:rPr>
      </w:pPr>
      <w:r w:rsidRPr="00435F2B">
        <w:rPr>
          <w:lang w:val="fr-FR"/>
        </w:rPr>
        <w:t>Richard Coeur de Lion lors de la bataille de Jaffa en 1192 utilisa une tactique permettant de doubler la fréquence de tir des arbalètes et donc de compenser l’infériorité de ses troupes, toutes à pied, contre les assauts de la cavalerie musulmane : l’arbalète n’était pas rechargée par le tireur mais par un servant d’arme placé à ses côtés.</w:t>
      </w:r>
    </w:p>
    <w:p w:rsidR="00BE7235" w:rsidRPr="00435F2B" w:rsidRDefault="00BE7235" w:rsidP="003C6EB0">
      <w:pPr>
        <w:pStyle w:val="Paragraph"/>
        <w:rPr>
          <w:lang w:val="fr-FR"/>
        </w:rPr>
      </w:pPr>
      <w:r>
        <w:rPr>
          <w:lang w:val="fr-FR"/>
        </w:rPr>
        <w:t xml:space="preserve">Note : cette règle renforçant encore plus l’efficacité de l’arbalète, elle ne peut être utilisée que si le scénario le précise. </w:t>
      </w:r>
    </w:p>
    <w:p w:rsidR="003C6EB0" w:rsidRDefault="003C6EB0" w:rsidP="003C6EB0">
      <w:pPr>
        <w:pStyle w:val="Heading3"/>
      </w:pPr>
      <w:bookmarkStart w:id="128" w:name="_Toc62752312"/>
      <w:bookmarkStart w:id="129" w:name="_Toc66295806"/>
      <w:bookmarkStart w:id="130" w:name="_Toc303499629"/>
      <w:r>
        <w:t>Le servant d’arme</w:t>
      </w:r>
      <w:bookmarkEnd w:id="128"/>
      <w:bookmarkEnd w:id="129"/>
      <w:bookmarkEnd w:id="130"/>
    </w:p>
    <w:p w:rsidR="003C6EB0" w:rsidRPr="00435F2B" w:rsidRDefault="008E4EB5" w:rsidP="003C6EB0">
      <w:pPr>
        <w:pStyle w:val="Paragraph"/>
        <w:rPr>
          <w:lang w:val="fr-FR"/>
        </w:rPr>
      </w:pPr>
      <w:r>
        <w:rPr>
          <w:noProof/>
        </w:rPr>
        <w:drawing>
          <wp:anchor distT="0" distB="0" distL="114300" distR="114300" simplePos="0" relativeHeight="251707392" behindDoc="0" locked="0" layoutInCell="1" allowOverlap="1">
            <wp:simplePos x="0" y="0"/>
            <wp:positionH relativeFrom="column">
              <wp:align>right</wp:align>
            </wp:positionH>
            <wp:positionV relativeFrom="paragraph">
              <wp:posOffset>0</wp:posOffset>
            </wp:positionV>
            <wp:extent cx="647700" cy="647700"/>
            <wp:effectExtent l="19050" t="0" r="0" b="0"/>
            <wp:wrapSquare wrapText="bothSides"/>
            <wp:docPr id="287" name="Picture 287" descr="lo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descr="loader"/>
                    <pic:cNvPicPr>
                      <a:picLocks noChangeAspect="1" noChangeArrowheads="1"/>
                    </pic:cNvPicPr>
                  </pic:nvPicPr>
                  <pic:blipFill>
                    <a:blip r:embed="rId75" cstate="print"/>
                    <a:srcRect/>
                    <a:stretch>
                      <a:fillRect/>
                    </a:stretch>
                  </pic:blipFill>
                  <pic:spPr bwMode="auto">
                    <a:xfrm>
                      <a:off x="0" y="0"/>
                      <a:ext cx="647700" cy="647700"/>
                    </a:xfrm>
                    <a:prstGeom prst="rect">
                      <a:avLst/>
                    </a:prstGeom>
                    <a:noFill/>
                    <a:ln w="9525">
                      <a:noFill/>
                      <a:miter lim="800000"/>
                      <a:headEnd/>
                      <a:tailEnd/>
                    </a:ln>
                  </pic:spPr>
                </pic:pic>
              </a:graphicData>
            </a:graphic>
          </wp:anchor>
        </w:drawing>
      </w:r>
      <w:r w:rsidR="003C6EB0" w:rsidRPr="00435F2B">
        <w:rPr>
          <w:lang w:val="fr-FR"/>
        </w:rPr>
        <w:t>Désigner un personnage situé sur une case adjacente et immédiatement derrière l’arbalétrier qui sera considéré comme le servant d’arme. Placer un pion “Loader” (servant d’arme) pour l’identifier plus facilement. Le servant d’arme ne peut ni bouger</w:t>
      </w:r>
      <w:r w:rsidR="00B42249">
        <w:rPr>
          <w:lang w:val="fr-FR"/>
        </w:rPr>
        <w:t>,</w:t>
      </w:r>
      <w:r w:rsidR="003C6EB0" w:rsidRPr="00435F2B">
        <w:rPr>
          <w:lang w:val="fr-FR"/>
        </w:rPr>
        <w:t xml:space="preserve"> ni attaquer. Si le servant d’arme est attaqué, l’arbalétrier ne peut plus tirer pendant ce tour.</w:t>
      </w:r>
    </w:p>
    <w:p w:rsidR="003C6EB0" w:rsidRDefault="003C6EB0" w:rsidP="003C6EB0">
      <w:pPr>
        <w:pStyle w:val="Heading3"/>
      </w:pPr>
      <w:bookmarkStart w:id="131" w:name="_Toc62752313"/>
      <w:bookmarkStart w:id="132" w:name="_Toc66295807"/>
      <w:bookmarkStart w:id="133" w:name="_Toc303499630"/>
      <w:r>
        <w:t>Influence sur le tir</w:t>
      </w:r>
      <w:bookmarkEnd w:id="131"/>
      <w:bookmarkEnd w:id="132"/>
      <w:bookmarkEnd w:id="133"/>
    </w:p>
    <w:p w:rsidR="003C6EB0" w:rsidRDefault="003C6EB0" w:rsidP="003C6EB0">
      <w:pPr>
        <w:pStyle w:val="Paragraph"/>
      </w:pPr>
      <w:r w:rsidRPr="00435F2B">
        <w:rPr>
          <w:lang w:val="fr-FR"/>
        </w:rPr>
        <w:t xml:space="preserve">La présence du servant permet à l’arbalétrier de se comporter comme un archer muni d’un arc long (tir offensif et défensif; mouvement impossible). L’arbalétrier peut se déplacer d’une case adjacente au servant à une autre. </w:t>
      </w:r>
      <w:r>
        <w:t>En ce cas, seul le tir offensif est permis.</w:t>
      </w:r>
    </w:p>
    <w:p w:rsidR="00D21AF0" w:rsidRDefault="00D21AF0" w:rsidP="00D21AF0">
      <w:pPr>
        <w:pStyle w:val="Heading2"/>
      </w:pPr>
      <w:bookmarkStart w:id="134" w:name="_Toc62752291"/>
      <w:bookmarkStart w:id="135" w:name="_Toc66295785"/>
      <w:bookmarkStart w:id="136" w:name="_Toc303499631"/>
      <w:r>
        <w:t>Les arbres</w:t>
      </w:r>
      <w:bookmarkEnd w:id="134"/>
      <w:bookmarkEnd w:id="135"/>
      <w:bookmarkEnd w:id="136"/>
    </w:p>
    <w:p w:rsidR="00D21AF0" w:rsidRDefault="00D21AF0" w:rsidP="00D21AF0">
      <w:pPr>
        <w:pStyle w:val="Heading3"/>
      </w:pPr>
      <w:bookmarkStart w:id="137" w:name="_Toc62752292"/>
      <w:bookmarkStart w:id="138" w:name="_Toc66295786"/>
      <w:bookmarkStart w:id="139" w:name="_Toc303499632"/>
      <w:r>
        <w:t>Monter et descendre d’un arbre</w:t>
      </w:r>
      <w:bookmarkEnd w:id="137"/>
      <w:bookmarkEnd w:id="138"/>
      <w:bookmarkEnd w:id="139"/>
    </w:p>
    <w:p w:rsidR="00D21AF0" w:rsidRPr="00435F2B" w:rsidRDefault="008E4EB5" w:rsidP="00D21AF0">
      <w:pPr>
        <w:pStyle w:val="Paragraph"/>
        <w:rPr>
          <w:lang w:val="fr-FR"/>
        </w:rPr>
      </w:pPr>
      <w:r>
        <w:rPr>
          <w:noProof/>
        </w:rPr>
        <w:drawing>
          <wp:anchor distT="0" distB="0" distL="114300" distR="114300" simplePos="0" relativeHeight="251708416" behindDoc="0" locked="0" layoutInCell="1" allowOverlap="1">
            <wp:simplePos x="0" y="0"/>
            <wp:positionH relativeFrom="column">
              <wp:align>right</wp:align>
            </wp:positionH>
            <wp:positionV relativeFrom="paragraph">
              <wp:posOffset>0</wp:posOffset>
            </wp:positionV>
            <wp:extent cx="657225" cy="647700"/>
            <wp:effectExtent l="19050" t="0" r="9525" b="0"/>
            <wp:wrapSquare wrapText="bothSides"/>
            <wp:docPr id="288" name="Picture 288" descr="up the 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up the tree"/>
                    <pic:cNvPicPr>
                      <a:picLocks noChangeAspect="1" noChangeArrowheads="1"/>
                    </pic:cNvPicPr>
                  </pic:nvPicPr>
                  <pic:blipFill>
                    <a:blip r:embed="rId76" cstate="print"/>
                    <a:srcRect/>
                    <a:stretch>
                      <a:fillRect/>
                    </a:stretch>
                  </pic:blipFill>
                  <pic:spPr bwMode="auto">
                    <a:xfrm>
                      <a:off x="0" y="0"/>
                      <a:ext cx="657225" cy="647700"/>
                    </a:xfrm>
                    <a:prstGeom prst="rect">
                      <a:avLst/>
                    </a:prstGeom>
                    <a:noFill/>
                    <a:ln w="9525">
                      <a:noFill/>
                      <a:miter lim="800000"/>
                      <a:headEnd/>
                      <a:tailEnd/>
                    </a:ln>
                  </pic:spPr>
                </pic:pic>
              </a:graphicData>
            </a:graphic>
          </wp:anchor>
        </w:drawing>
      </w:r>
      <w:r w:rsidR="00D21AF0" w:rsidRPr="00435F2B">
        <w:rPr>
          <w:lang w:val="fr-FR"/>
        </w:rPr>
        <w:t xml:space="preserve">Un personnage sans armure peut grimper dans un arbre occupant 7 cases sur une carte (à l’exception des palmiers). Le personnage doit obligatoirement passer par la case centrale de l’arbre, symbolisant le tronc, pour y monter. Placer un pion “up the tree” </w:t>
      </w:r>
      <w:r w:rsidR="00D21AF0">
        <w:rPr>
          <w:lang w:val="fr-FR"/>
        </w:rPr>
        <w:t xml:space="preserve">(dans l’arbre) </w:t>
      </w:r>
      <w:r w:rsidR="00D21AF0" w:rsidRPr="00435F2B">
        <w:rPr>
          <w:lang w:val="fr-FR"/>
        </w:rPr>
        <w:t>sur le personnage pour indiquer sa position en haut de l’arbre.</w:t>
      </w:r>
    </w:p>
    <w:p w:rsidR="00D21AF0" w:rsidRPr="00435F2B" w:rsidRDefault="00D21AF0" w:rsidP="00D21AF0">
      <w:pPr>
        <w:pStyle w:val="Paragraph"/>
        <w:rPr>
          <w:lang w:val="fr-FR"/>
        </w:rPr>
      </w:pPr>
      <w:r w:rsidRPr="00435F2B">
        <w:rPr>
          <w:lang w:val="fr-FR"/>
        </w:rPr>
        <w:t xml:space="preserve">Le niveau d’élévation pour un personnage dans un arbre est de 1. De ce fait, il ne peut pas combattre un personnage au sol situé sur une case adjacente (voir exception au paragraphe </w:t>
      </w:r>
      <w:r w:rsidR="001C6E44">
        <w:fldChar w:fldCharType="begin"/>
      </w:r>
      <w:r w:rsidR="001C6E44" w:rsidRPr="00FA3534">
        <w:rPr>
          <w:lang w:val="fr-FR"/>
        </w:rPr>
        <w:instrText xml:space="preserve"> REF _Ref62115431 \r \h  \* MERGEFORMAT </w:instrText>
      </w:r>
      <w:r w:rsidR="001C6E44">
        <w:fldChar w:fldCharType="separate"/>
      </w:r>
      <w:r w:rsidR="003F6FCE">
        <w:rPr>
          <w:lang w:val="fr-FR"/>
        </w:rPr>
        <w:t>7.8.5</w:t>
      </w:r>
      <w:r w:rsidR="001C6E44">
        <w:fldChar w:fldCharType="end"/>
      </w:r>
      <w:r w:rsidRPr="00435F2B">
        <w:rPr>
          <w:lang w:val="fr-FR"/>
        </w:rPr>
        <w:t>).</w:t>
      </w:r>
    </w:p>
    <w:p w:rsidR="00D21AF0" w:rsidRPr="00435F2B" w:rsidRDefault="00D21AF0" w:rsidP="00D21AF0">
      <w:pPr>
        <w:pStyle w:val="Paragraph"/>
        <w:rPr>
          <w:lang w:val="fr-FR"/>
        </w:rPr>
      </w:pPr>
      <w:r w:rsidRPr="00435F2B">
        <w:rPr>
          <w:lang w:val="fr-FR"/>
        </w:rPr>
        <w:t>Le coût pour monter dans un arbre est de 6 PM. Le coût pour passer d’une case arbre (niveau +1) à une autre est de 4 PM.</w:t>
      </w:r>
    </w:p>
    <w:p w:rsidR="00D21AF0" w:rsidRPr="00435F2B" w:rsidRDefault="00D21AF0" w:rsidP="00D21AF0">
      <w:pPr>
        <w:pStyle w:val="Paragraph"/>
        <w:rPr>
          <w:lang w:val="fr-FR"/>
        </w:rPr>
      </w:pPr>
      <w:r w:rsidRPr="00435F2B">
        <w:rPr>
          <w:lang w:val="fr-FR"/>
        </w:rPr>
        <w:t>Il est possible de descendre de l’arbre en passant par l’hexagone central (le tronc) au prix de 4 PM.</w:t>
      </w:r>
    </w:p>
    <w:p w:rsidR="00D21AF0" w:rsidRPr="00E81217" w:rsidRDefault="00D21AF0" w:rsidP="00040C95">
      <w:pPr>
        <w:pStyle w:val="Exemple"/>
        <w:spacing w:after="0"/>
        <w:rPr>
          <w:color w:val="auto"/>
          <w:lang w:val="fr-FR"/>
        </w:rPr>
      </w:pPr>
      <w:r w:rsidRPr="00435F2B">
        <w:rPr>
          <w:color w:val="auto"/>
          <w:lang w:val="fr-FR"/>
        </w:rPr>
        <w:t xml:space="preserve">Quand 2 arbres de 7 hexagones sont adjacents, il est possible de passer de l’un à l’autre mais avec un risque de chute. </w:t>
      </w:r>
      <w:r w:rsidRPr="00E81217">
        <w:rPr>
          <w:color w:val="auto"/>
          <w:lang w:val="fr-FR"/>
        </w:rPr>
        <w:t xml:space="preserve">Lancer 1D6: </w:t>
      </w:r>
    </w:p>
    <w:p w:rsidR="00D21AF0" w:rsidRPr="00435F2B" w:rsidRDefault="00D21AF0" w:rsidP="00040C95">
      <w:pPr>
        <w:pStyle w:val="Exemple"/>
        <w:numPr>
          <w:ilvl w:val="0"/>
          <w:numId w:val="17"/>
        </w:numPr>
        <w:spacing w:after="0"/>
        <w:rPr>
          <w:color w:val="auto"/>
          <w:lang w:val="fr-FR"/>
        </w:rPr>
      </w:pPr>
      <w:r w:rsidRPr="00435F2B">
        <w:rPr>
          <w:color w:val="auto"/>
          <w:lang w:val="fr-FR"/>
        </w:rPr>
        <w:t xml:space="preserve">de 1 à 4, le passage est réussi ; </w:t>
      </w:r>
    </w:p>
    <w:p w:rsidR="00D21AF0" w:rsidRPr="00435F2B" w:rsidRDefault="00D21AF0" w:rsidP="00040C95">
      <w:pPr>
        <w:pStyle w:val="Exemple"/>
        <w:numPr>
          <w:ilvl w:val="0"/>
          <w:numId w:val="17"/>
        </w:numPr>
        <w:spacing w:after="0"/>
        <w:rPr>
          <w:lang w:val="fr-FR"/>
        </w:rPr>
      </w:pPr>
      <w:r w:rsidRPr="00435F2B">
        <w:rPr>
          <w:color w:val="auto"/>
          <w:lang w:val="fr-FR"/>
        </w:rPr>
        <w:t xml:space="preserve">5, le personnage tombe et est étourdi ; </w:t>
      </w:r>
    </w:p>
    <w:p w:rsidR="00D21AF0" w:rsidRPr="00BE7235" w:rsidRDefault="00D21AF0" w:rsidP="00D21AF0">
      <w:pPr>
        <w:pStyle w:val="Exemple"/>
        <w:numPr>
          <w:ilvl w:val="0"/>
          <w:numId w:val="17"/>
        </w:numPr>
        <w:rPr>
          <w:lang w:val="fr-FR"/>
        </w:rPr>
      </w:pPr>
      <w:r w:rsidRPr="00435F2B">
        <w:rPr>
          <w:color w:val="auto"/>
          <w:lang w:val="fr-FR"/>
        </w:rPr>
        <w:t>6, le personnage tombe et se blesse.</w:t>
      </w:r>
    </w:p>
    <w:p w:rsidR="00BE7235" w:rsidRDefault="00BE7235" w:rsidP="00BE7235">
      <w:pPr>
        <w:pStyle w:val="Exemple"/>
        <w:rPr>
          <w:color w:val="auto"/>
          <w:lang w:val="fr-FR"/>
        </w:rPr>
      </w:pPr>
    </w:p>
    <w:p w:rsidR="00BE7235" w:rsidRDefault="00BE7235" w:rsidP="00BE7235">
      <w:pPr>
        <w:pStyle w:val="Exemple"/>
        <w:rPr>
          <w:color w:val="auto"/>
          <w:lang w:val="fr-FR"/>
        </w:rPr>
      </w:pPr>
    </w:p>
    <w:p w:rsidR="00BE7235" w:rsidRDefault="00BE7235" w:rsidP="00BE7235">
      <w:pPr>
        <w:pStyle w:val="Exemple"/>
        <w:rPr>
          <w:color w:val="auto"/>
          <w:lang w:val="fr-FR"/>
        </w:rPr>
      </w:pPr>
    </w:p>
    <w:p w:rsidR="00BE7235" w:rsidRDefault="00BE7235" w:rsidP="00BE7235">
      <w:pPr>
        <w:pStyle w:val="Exemple"/>
        <w:rPr>
          <w:color w:val="auto"/>
          <w:lang w:val="fr-FR"/>
        </w:rPr>
      </w:pPr>
    </w:p>
    <w:p w:rsidR="00BE7235" w:rsidRDefault="00BE7235" w:rsidP="00BE7235">
      <w:pPr>
        <w:pStyle w:val="Exemple"/>
        <w:rPr>
          <w:color w:val="auto"/>
          <w:lang w:val="fr-FR"/>
        </w:rPr>
      </w:pPr>
    </w:p>
    <w:p w:rsidR="00BE7235" w:rsidRDefault="00BE7235" w:rsidP="00BE7235">
      <w:pPr>
        <w:pStyle w:val="Exemple"/>
        <w:rPr>
          <w:color w:val="auto"/>
          <w:lang w:val="fr-FR"/>
        </w:rPr>
      </w:pPr>
    </w:p>
    <w:p w:rsidR="00BE7235" w:rsidRDefault="00BE7235" w:rsidP="00BE7235">
      <w:pPr>
        <w:pStyle w:val="Exemple"/>
        <w:rPr>
          <w:color w:val="auto"/>
          <w:lang w:val="fr-FR"/>
        </w:rPr>
      </w:pPr>
    </w:p>
    <w:p w:rsidR="00BE7235" w:rsidRDefault="00BE7235" w:rsidP="00BE7235">
      <w:pPr>
        <w:pStyle w:val="Exemple"/>
        <w:rPr>
          <w:color w:val="auto"/>
          <w:lang w:val="fr-FR"/>
        </w:rPr>
      </w:pPr>
    </w:p>
    <w:p w:rsidR="00BE7235" w:rsidRPr="00435F2B" w:rsidRDefault="00BE7235" w:rsidP="00BE7235">
      <w:pPr>
        <w:pStyle w:val="Exemple"/>
        <w:rPr>
          <w:lang w:val="fr-FR"/>
        </w:rPr>
      </w:pPr>
    </w:p>
    <w:p w:rsidR="00D21AF0" w:rsidRPr="00435F2B" w:rsidRDefault="00D21AF0" w:rsidP="00D21AF0">
      <w:pPr>
        <w:pStyle w:val="Exemple"/>
        <w:rPr>
          <w:lang w:val="fr-FR"/>
        </w:rPr>
      </w:pPr>
      <w:r w:rsidRPr="00435F2B">
        <w:rPr>
          <w:lang w:val="fr-FR"/>
        </w:rPr>
        <w:lastRenderedPageBreak/>
        <w:t>Exemple</w:t>
      </w:r>
    </w:p>
    <w:p w:rsidR="00D21AF0" w:rsidRPr="00435F2B" w:rsidRDefault="008E4EB5" w:rsidP="00D21AF0">
      <w:pPr>
        <w:pStyle w:val="Exemple"/>
        <w:rPr>
          <w:lang w:val="fr-FR"/>
        </w:rPr>
      </w:pPr>
      <w:r>
        <w:rPr>
          <w:noProof/>
        </w:rPr>
        <w:drawing>
          <wp:anchor distT="0" distB="0" distL="114300" distR="114300" simplePos="0" relativeHeight="251641856" behindDoc="0" locked="0" layoutInCell="1" allowOverlap="1">
            <wp:simplePos x="0" y="0"/>
            <wp:positionH relativeFrom="column">
              <wp:posOffset>0</wp:posOffset>
            </wp:positionH>
            <wp:positionV relativeFrom="paragraph">
              <wp:posOffset>5715</wp:posOffset>
            </wp:positionV>
            <wp:extent cx="2543175" cy="2114550"/>
            <wp:effectExtent l="19050" t="0" r="9525" b="0"/>
            <wp:wrapSquare wrapText="bothSides"/>
            <wp:docPr id="188" name="Picture 178" descr="fi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fig1"/>
                    <pic:cNvPicPr>
                      <a:picLocks noChangeAspect="1" noChangeArrowheads="1"/>
                    </pic:cNvPicPr>
                  </pic:nvPicPr>
                  <pic:blipFill>
                    <a:blip r:embed="rId77" cstate="print"/>
                    <a:srcRect/>
                    <a:stretch>
                      <a:fillRect/>
                    </a:stretch>
                  </pic:blipFill>
                  <pic:spPr bwMode="auto">
                    <a:xfrm>
                      <a:off x="0" y="0"/>
                      <a:ext cx="2543175" cy="2114550"/>
                    </a:xfrm>
                    <a:prstGeom prst="rect">
                      <a:avLst/>
                    </a:prstGeom>
                    <a:noFill/>
                    <a:ln w="9525">
                      <a:noFill/>
                      <a:miter lim="800000"/>
                      <a:headEnd/>
                      <a:tailEnd/>
                    </a:ln>
                  </pic:spPr>
                </pic:pic>
              </a:graphicData>
            </a:graphic>
          </wp:anchor>
        </w:drawing>
      </w:r>
      <w:r w:rsidR="00D21AF0" w:rsidRPr="00435F2B">
        <w:rPr>
          <w:lang w:val="fr-FR"/>
        </w:rPr>
        <w:t>Fig. 1: A</w:t>
      </w:r>
      <w:r w:rsidR="00D21AF0">
        <w:rPr>
          <w:lang w:val="fr-FR"/>
        </w:rPr>
        <w:t>ylwin souhaite monter dans l’arbre.</w:t>
      </w:r>
      <w:r w:rsidR="00D21AF0" w:rsidRPr="00435F2B">
        <w:rPr>
          <w:lang w:val="fr-FR"/>
        </w:rPr>
        <w:t xml:space="preserve"> Il doit pour cel</w:t>
      </w:r>
      <w:r w:rsidR="00D21AF0">
        <w:rPr>
          <w:lang w:val="fr-FR"/>
        </w:rPr>
        <w:t>a</w:t>
      </w:r>
      <w:r w:rsidR="00D21AF0" w:rsidRPr="00435F2B">
        <w:rPr>
          <w:lang w:val="fr-FR"/>
        </w:rPr>
        <w:t xml:space="preserve"> se rendre près du tronc en dépensant 2 PM</w:t>
      </w:r>
      <w:r w:rsidR="00D21AF0">
        <w:rPr>
          <w:lang w:val="fr-FR"/>
        </w:rPr>
        <w:t xml:space="preserve"> pour chaque case arbre (niveau du sol)</w:t>
      </w:r>
      <w:r w:rsidR="00D21AF0" w:rsidRPr="00435F2B">
        <w:rPr>
          <w:lang w:val="fr-FR"/>
        </w:rPr>
        <w:t>.</w:t>
      </w:r>
    </w:p>
    <w:p w:rsidR="00D21AF0" w:rsidRPr="00435F2B" w:rsidRDefault="00D21AF0" w:rsidP="00D21AF0">
      <w:pPr>
        <w:pStyle w:val="Exemple"/>
        <w:rPr>
          <w:lang w:val="fr-FR"/>
        </w:rPr>
      </w:pPr>
    </w:p>
    <w:p w:rsidR="00D21AF0" w:rsidRPr="00435F2B" w:rsidRDefault="00D21AF0" w:rsidP="00D21AF0">
      <w:pPr>
        <w:pStyle w:val="Exemple"/>
        <w:rPr>
          <w:lang w:val="fr-FR"/>
        </w:rPr>
      </w:pPr>
    </w:p>
    <w:p w:rsidR="00D21AF0" w:rsidRDefault="00D21AF0" w:rsidP="00D21AF0">
      <w:pPr>
        <w:pStyle w:val="Exemple"/>
        <w:rPr>
          <w:lang w:val="fr-FR"/>
        </w:rPr>
      </w:pPr>
    </w:p>
    <w:p w:rsidR="009B4AE9" w:rsidRPr="00435F2B" w:rsidRDefault="009B4AE9" w:rsidP="00D21AF0">
      <w:pPr>
        <w:pStyle w:val="Exemple"/>
        <w:rPr>
          <w:lang w:val="fr-FR"/>
        </w:rPr>
      </w:pPr>
    </w:p>
    <w:p w:rsidR="00D21AF0" w:rsidRPr="00435F2B" w:rsidRDefault="00D21AF0" w:rsidP="00D21AF0">
      <w:pPr>
        <w:pStyle w:val="Exemple"/>
        <w:rPr>
          <w:lang w:val="fr-FR"/>
        </w:rPr>
      </w:pPr>
    </w:p>
    <w:p w:rsidR="00D21AF0" w:rsidRPr="00435F2B" w:rsidRDefault="00D21AF0" w:rsidP="00D21AF0">
      <w:pPr>
        <w:pStyle w:val="Exemple"/>
        <w:rPr>
          <w:lang w:val="fr-FR"/>
        </w:rPr>
      </w:pPr>
    </w:p>
    <w:p w:rsidR="00D21AF0" w:rsidRPr="00435F2B" w:rsidRDefault="00D21AF0" w:rsidP="00D21AF0">
      <w:pPr>
        <w:pStyle w:val="Exemple"/>
        <w:rPr>
          <w:lang w:val="fr-FR"/>
        </w:rPr>
      </w:pPr>
    </w:p>
    <w:p w:rsidR="00D21AF0" w:rsidRPr="00435F2B" w:rsidRDefault="00D21AF0" w:rsidP="00D21AF0">
      <w:pPr>
        <w:pStyle w:val="Exemple"/>
        <w:rPr>
          <w:lang w:val="fr-FR"/>
        </w:rPr>
      </w:pPr>
    </w:p>
    <w:p w:rsidR="00D21AF0" w:rsidRPr="00435F2B" w:rsidRDefault="00D21AF0" w:rsidP="00D21AF0">
      <w:pPr>
        <w:pStyle w:val="Exemple"/>
        <w:rPr>
          <w:lang w:val="fr-FR"/>
        </w:rPr>
      </w:pPr>
    </w:p>
    <w:p w:rsidR="00D21AF0" w:rsidRPr="00435F2B" w:rsidRDefault="008E4EB5" w:rsidP="00D21AF0">
      <w:pPr>
        <w:pStyle w:val="Exemple"/>
        <w:rPr>
          <w:lang w:val="fr-FR"/>
        </w:rPr>
      </w:pPr>
      <w:r>
        <w:rPr>
          <w:noProof/>
        </w:rPr>
        <w:drawing>
          <wp:anchor distT="0" distB="0" distL="114300" distR="114300" simplePos="0" relativeHeight="251642880" behindDoc="0" locked="0" layoutInCell="1" allowOverlap="1">
            <wp:simplePos x="0" y="0"/>
            <wp:positionH relativeFrom="column">
              <wp:posOffset>11430</wp:posOffset>
            </wp:positionH>
            <wp:positionV relativeFrom="paragraph">
              <wp:posOffset>3175</wp:posOffset>
            </wp:positionV>
            <wp:extent cx="2543175" cy="2114550"/>
            <wp:effectExtent l="19050" t="0" r="9525" b="0"/>
            <wp:wrapSquare wrapText="bothSides"/>
            <wp:docPr id="187" name="Picture 179" descr="fi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fig2"/>
                    <pic:cNvPicPr>
                      <a:picLocks noChangeAspect="1" noChangeArrowheads="1"/>
                    </pic:cNvPicPr>
                  </pic:nvPicPr>
                  <pic:blipFill>
                    <a:blip r:embed="rId78" cstate="print"/>
                    <a:srcRect/>
                    <a:stretch>
                      <a:fillRect/>
                    </a:stretch>
                  </pic:blipFill>
                  <pic:spPr bwMode="auto">
                    <a:xfrm>
                      <a:off x="0" y="0"/>
                      <a:ext cx="2543175" cy="2114550"/>
                    </a:xfrm>
                    <a:prstGeom prst="rect">
                      <a:avLst/>
                    </a:prstGeom>
                    <a:noFill/>
                    <a:ln w="9525">
                      <a:noFill/>
                      <a:miter lim="800000"/>
                      <a:headEnd/>
                      <a:tailEnd/>
                    </a:ln>
                  </pic:spPr>
                </pic:pic>
              </a:graphicData>
            </a:graphic>
          </wp:anchor>
        </w:drawing>
      </w:r>
      <w:r w:rsidR="00D21AF0" w:rsidRPr="00435F2B">
        <w:rPr>
          <w:lang w:val="fr-FR"/>
        </w:rPr>
        <w:t>Fig. 2: Le personnage monte dans l’arbre en dépensant 6 PM. On place un pion “dans l’arbre” au dessus pour indiquer sa nouvelle position.</w:t>
      </w:r>
    </w:p>
    <w:p w:rsidR="00D21AF0" w:rsidRPr="00435F2B" w:rsidRDefault="00D21AF0" w:rsidP="00D21AF0">
      <w:pPr>
        <w:pStyle w:val="Exemple"/>
        <w:rPr>
          <w:lang w:val="fr-FR"/>
        </w:rPr>
      </w:pPr>
    </w:p>
    <w:p w:rsidR="00D21AF0" w:rsidRPr="00435F2B" w:rsidRDefault="00D21AF0" w:rsidP="00D21AF0">
      <w:pPr>
        <w:pStyle w:val="Exemple"/>
        <w:rPr>
          <w:lang w:val="fr-FR"/>
        </w:rPr>
      </w:pPr>
    </w:p>
    <w:p w:rsidR="00D21AF0" w:rsidRPr="00435F2B" w:rsidRDefault="00D21AF0" w:rsidP="00D21AF0">
      <w:pPr>
        <w:pStyle w:val="Exemple"/>
        <w:rPr>
          <w:lang w:val="fr-FR"/>
        </w:rPr>
      </w:pPr>
    </w:p>
    <w:p w:rsidR="00D21AF0" w:rsidRPr="00435F2B" w:rsidRDefault="00D21AF0" w:rsidP="00D21AF0">
      <w:pPr>
        <w:pStyle w:val="Exemple"/>
        <w:rPr>
          <w:lang w:val="fr-FR"/>
        </w:rPr>
      </w:pPr>
    </w:p>
    <w:p w:rsidR="00D21AF0" w:rsidRDefault="00D21AF0" w:rsidP="00D21AF0">
      <w:pPr>
        <w:pStyle w:val="Exemple"/>
        <w:rPr>
          <w:lang w:val="fr-FR"/>
        </w:rPr>
      </w:pPr>
    </w:p>
    <w:p w:rsidR="00D21AF0" w:rsidRPr="00435F2B" w:rsidRDefault="00D21AF0" w:rsidP="00D21AF0">
      <w:pPr>
        <w:pStyle w:val="Exemple"/>
        <w:rPr>
          <w:lang w:val="fr-FR"/>
        </w:rPr>
      </w:pPr>
    </w:p>
    <w:p w:rsidR="00D21AF0" w:rsidRPr="00435F2B" w:rsidRDefault="00D21AF0" w:rsidP="00D21AF0">
      <w:pPr>
        <w:pStyle w:val="Exemple"/>
        <w:rPr>
          <w:lang w:val="fr-FR"/>
        </w:rPr>
      </w:pPr>
    </w:p>
    <w:p w:rsidR="00D21AF0" w:rsidRPr="00435F2B" w:rsidRDefault="00D21AF0" w:rsidP="00D21AF0">
      <w:pPr>
        <w:pStyle w:val="Exemple"/>
        <w:rPr>
          <w:lang w:val="fr-FR"/>
        </w:rPr>
      </w:pPr>
    </w:p>
    <w:p w:rsidR="00D21AF0" w:rsidRPr="00435F2B" w:rsidRDefault="008E4EB5" w:rsidP="00D21AF0">
      <w:pPr>
        <w:pStyle w:val="Exemple"/>
        <w:rPr>
          <w:lang w:val="fr-FR"/>
        </w:rPr>
      </w:pPr>
      <w:r>
        <w:rPr>
          <w:noProof/>
        </w:rPr>
        <w:drawing>
          <wp:anchor distT="0" distB="0" distL="114300" distR="114300" simplePos="0" relativeHeight="251643904" behindDoc="0" locked="0" layoutInCell="1" allowOverlap="1">
            <wp:simplePos x="0" y="0"/>
            <wp:positionH relativeFrom="column">
              <wp:posOffset>-2667000</wp:posOffset>
            </wp:positionH>
            <wp:positionV relativeFrom="paragraph">
              <wp:posOffset>179070</wp:posOffset>
            </wp:positionV>
            <wp:extent cx="2543175" cy="2114550"/>
            <wp:effectExtent l="19050" t="0" r="9525" b="0"/>
            <wp:wrapSquare wrapText="bothSides"/>
            <wp:docPr id="186" name="Picture 180" descr="fi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fig3"/>
                    <pic:cNvPicPr>
                      <a:picLocks noChangeAspect="1" noChangeArrowheads="1"/>
                    </pic:cNvPicPr>
                  </pic:nvPicPr>
                  <pic:blipFill>
                    <a:blip r:embed="rId79" cstate="print"/>
                    <a:srcRect/>
                    <a:stretch>
                      <a:fillRect/>
                    </a:stretch>
                  </pic:blipFill>
                  <pic:spPr bwMode="auto">
                    <a:xfrm>
                      <a:off x="0" y="0"/>
                      <a:ext cx="2543175" cy="2114550"/>
                    </a:xfrm>
                    <a:prstGeom prst="rect">
                      <a:avLst/>
                    </a:prstGeom>
                    <a:noFill/>
                    <a:ln w="9525">
                      <a:noFill/>
                      <a:miter lim="800000"/>
                      <a:headEnd/>
                      <a:tailEnd/>
                    </a:ln>
                  </pic:spPr>
                </pic:pic>
              </a:graphicData>
            </a:graphic>
          </wp:anchor>
        </w:drawing>
      </w:r>
    </w:p>
    <w:p w:rsidR="00D21AF0" w:rsidRPr="00435F2B" w:rsidRDefault="00D21AF0" w:rsidP="00D21AF0">
      <w:pPr>
        <w:pStyle w:val="Exemple"/>
        <w:rPr>
          <w:lang w:val="fr-FR"/>
        </w:rPr>
      </w:pPr>
      <w:r w:rsidRPr="00435F2B">
        <w:rPr>
          <w:lang w:val="fr-FR"/>
        </w:rPr>
        <w:t>Fig. 3: A</w:t>
      </w:r>
      <w:r>
        <w:rPr>
          <w:lang w:val="fr-FR"/>
        </w:rPr>
        <w:t>ylwin</w:t>
      </w:r>
      <w:r w:rsidRPr="00435F2B">
        <w:rPr>
          <w:lang w:val="fr-FR"/>
        </w:rPr>
        <w:t xml:space="preserve"> peut se déplacer d’une case arbre vers une autre case du même arbre en dépensant 4 PM.</w:t>
      </w:r>
    </w:p>
    <w:p w:rsidR="00D21AF0" w:rsidRPr="00435F2B" w:rsidRDefault="00D21AF0" w:rsidP="00D21AF0">
      <w:pPr>
        <w:pStyle w:val="Exemple"/>
        <w:rPr>
          <w:lang w:val="fr-FR"/>
        </w:rPr>
      </w:pPr>
    </w:p>
    <w:p w:rsidR="00D21AF0" w:rsidRPr="00435F2B" w:rsidRDefault="00D21AF0" w:rsidP="00D21AF0">
      <w:pPr>
        <w:pStyle w:val="Exemple"/>
        <w:rPr>
          <w:lang w:val="fr-FR"/>
        </w:rPr>
      </w:pPr>
    </w:p>
    <w:p w:rsidR="00D21AF0" w:rsidRPr="00435F2B" w:rsidRDefault="00D21AF0" w:rsidP="00D21AF0">
      <w:pPr>
        <w:pStyle w:val="Exemple"/>
        <w:rPr>
          <w:lang w:val="fr-FR"/>
        </w:rPr>
      </w:pPr>
    </w:p>
    <w:p w:rsidR="00D21AF0" w:rsidRPr="00435F2B" w:rsidRDefault="00D21AF0" w:rsidP="00D21AF0">
      <w:pPr>
        <w:pStyle w:val="Exemple"/>
        <w:rPr>
          <w:lang w:val="fr-FR"/>
        </w:rPr>
      </w:pPr>
    </w:p>
    <w:p w:rsidR="00D21AF0" w:rsidRPr="00435F2B" w:rsidRDefault="00D21AF0" w:rsidP="00D21AF0">
      <w:pPr>
        <w:pStyle w:val="Exemple"/>
        <w:rPr>
          <w:lang w:val="fr-FR"/>
        </w:rPr>
      </w:pPr>
    </w:p>
    <w:p w:rsidR="00D21AF0" w:rsidRPr="00435F2B" w:rsidRDefault="00D21AF0" w:rsidP="00D21AF0">
      <w:pPr>
        <w:pStyle w:val="Exemple"/>
        <w:rPr>
          <w:lang w:val="fr-FR"/>
        </w:rPr>
      </w:pPr>
    </w:p>
    <w:p w:rsidR="00D21AF0" w:rsidRPr="00435F2B" w:rsidRDefault="00D21AF0" w:rsidP="00D21AF0">
      <w:pPr>
        <w:pStyle w:val="Exemple"/>
        <w:rPr>
          <w:lang w:val="fr-FR"/>
        </w:rPr>
      </w:pPr>
    </w:p>
    <w:p w:rsidR="00D21AF0" w:rsidRDefault="00D21AF0" w:rsidP="00D21AF0">
      <w:pPr>
        <w:pStyle w:val="Exemple"/>
        <w:rPr>
          <w:lang w:val="fr-FR"/>
        </w:rPr>
      </w:pPr>
    </w:p>
    <w:p w:rsidR="009B4AE9" w:rsidRPr="00435F2B" w:rsidRDefault="009B4AE9" w:rsidP="00D21AF0">
      <w:pPr>
        <w:pStyle w:val="Exemple"/>
        <w:rPr>
          <w:lang w:val="fr-FR"/>
        </w:rPr>
      </w:pPr>
    </w:p>
    <w:p w:rsidR="00D21AF0" w:rsidRPr="00435F2B" w:rsidRDefault="00D21AF0" w:rsidP="00D21AF0">
      <w:pPr>
        <w:pStyle w:val="Exemple"/>
        <w:rPr>
          <w:lang w:val="fr-FR"/>
        </w:rPr>
      </w:pPr>
    </w:p>
    <w:p w:rsidR="00D21AF0" w:rsidRDefault="00D21AF0" w:rsidP="00D21AF0">
      <w:pPr>
        <w:pStyle w:val="Paragraph"/>
        <w:rPr>
          <w:lang w:val="fr-FR"/>
        </w:rPr>
      </w:pPr>
      <w:r w:rsidRPr="00435F2B">
        <w:rPr>
          <w:lang w:val="fr-FR"/>
        </w:rPr>
        <w:t>Compte tenu de la différence de niveau, il est possible qu’une case arbre accueille deux personnages dans le même tour: un dans l’arbre (niveau 1) et l’autre sous lui (niveau 0).</w:t>
      </w:r>
    </w:p>
    <w:p w:rsidR="00D21AF0" w:rsidRDefault="00D21AF0" w:rsidP="00D21AF0">
      <w:pPr>
        <w:pStyle w:val="Heading3"/>
      </w:pPr>
      <w:bookmarkStart w:id="140" w:name="_Toc62752294"/>
      <w:bookmarkStart w:id="141" w:name="_Toc66295788"/>
      <w:bookmarkStart w:id="142" w:name="_Toc303499633"/>
      <w:r>
        <w:t>Tirer depuis un arbre</w:t>
      </w:r>
      <w:bookmarkEnd w:id="140"/>
      <w:bookmarkEnd w:id="141"/>
      <w:bookmarkEnd w:id="142"/>
    </w:p>
    <w:p w:rsidR="00D21AF0" w:rsidRPr="00435F2B" w:rsidRDefault="00D21AF0" w:rsidP="00D21AF0">
      <w:pPr>
        <w:pStyle w:val="Paragraph"/>
        <w:rPr>
          <w:lang w:val="fr-FR"/>
        </w:rPr>
      </w:pPr>
      <w:r>
        <w:rPr>
          <w:lang w:val="fr-FR"/>
        </w:rPr>
        <w:t xml:space="preserve">Un arc court, </w:t>
      </w:r>
      <w:r w:rsidRPr="00435F2B">
        <w:rPr>
          <w:lang w:val="fr-FR"/>
        </w:rPr>
        <w:t xml:space="preserve">un lanceur de poignard ou de </w:t>
      </w:r>
      <w:r>
        <w:rPr>
          <w:lang w:val="fr-FR"/>
        </w:rPr>
        <w:t>hache</w:t>
      </w:r>
      <w:r w:rsidRPr="00435F2B">
        <w:rPr>
          <w:lang w:val="fr-FR"/>
        </w:rPr>
        <w:t xml:space="preserve"> peuvent tirer depuis un arbre. Un arbalétrier</w:t>
      </w:r>
      <w:r>
        <w:rPr>
          <w:lang w:val="fr-FR"/>
        </w:rPr>
        <w:t>, un arc long,</w:t>
      </w:r>
      <w:r w:rsidRPr="00435F2B">
        <w:rPr>
          <w:lang w:val="fr-FR"/>
        </w:rPr>
        <w:t xml:space="preserve"> </w:t>
      </w:r>
      <w:r>
        <w:rPr>
          <w:lang w:val="fr-FR"/>
        </w:rPr>
        <w:t>un frondeur</w:t>
      </w:r>
      <w:r w:rsidRPr="00435F2B">
        <w:rPr>
          <w:lang w:val="fr-FR"/>
        </w:rPr>
        <w:t xml:space="preserve"> ou un lanceur de javelot ne le peuvent pas.</w:t>
      </w:r>
    </w:p>
    <w:p w:rsidR="00D21AF0" w:rsidRPr="00435F2B" w:rsidRDefault="00D21AF0" w:rsidP="00D21AF0">
      <w:pPr>
        <w:pStyle w:val="Paragraph"/>
        <w:rPr>
          <w:lang w:val="fr-FR"/>
        </w:rPr>
      </w:pPr>
      <w:r w:rsidRPr="00435F2B">
        <w:rPr>
          <w:lang w:val="fr-FR"/>
        </w:rPr>
        <w:t>Un tireur dans un arbre ajoute +1 au résultat du dé.</w:t>
      </w:r>
    </w:p>
    <w:p w:rsidR="00D21AF0" w:rsidRDefault="00D21AF0" w:rsidP="00D21AF0">
      <w:pPr>
        <w:pStyle w:val="Heading3"/>
      </w:pPr>
      <w:bookmarkStart w:id="143" w:name="_Toc62752295"/>
      <w:bookmarkStart w:id="144" w:name="_Toc66295789"/>
      <w:bookmarkStart w:id="145" w:name="_Toc303499634"/>
      <w:r>
        <w:t>Sauter depuis un arbre</w:t>
      </w:r>
      <w:bookmarkEnd w:id="143"/>
      <w:bookmarkEnd w:id="144"/>
      <w:bookmarkEnd w:id="145"/>
    </w:p>
    <w:p w:rsidR="00D21AF0" w:rsidRPr="00435F2B" w:rsidRDefault="00D21AF0" w:rsidP="00D21AF0">
      <w:pPr>
        <w:pStyle w:val="Paragraph"/>
        <w:rPr>
          <w:lang w:val="fr-FR"/>
        </w:rPr>
      </w:pPr>
      <w:r w:rsidRPr="00435F2B">
        <w:rPr>
          <w:lang w:val="fr-FR"/>
        </w:rPr>
        <w:t>Nota: cette règle peut s’appliquer pour tout saut entre deux cases dont la différence de niveau d’élévation est égale à 1 (murs, toits, etc…).</w:t>
      </w:r>
    </w:p>
    <w:p w:rsidR="00D21AF0" w:rsidRPr="00435F2B" w:rsidRDefault="00D21AF0" w:rsidP="00D21AF0">
      <w:pPr>
        <w:pStyle w:val="Paragraph"/>
        <w:rPr>
          <w:lang w:val="fr-FR"/>
        </w:rPr>
      </w:pPr>
      <w:r w:rsidRPr="00435F2B">
        <w:rPr>
          <w:lang w:val="fr-FR"/>
        </w:rPr>
        <w:t xml:space="preserve">Tout personnage sans armure peut tenter de sauter depuis une case arbre sur une case adjacente (ou la même) située au niveau d’élévation immédiatement inférieur. Le saut s’effectue pendant la phase de mouvement et coûte 4 PM. Si son potentiel de déplacement n’est pas épuisé, le personnage peut avancer du </w:t>
      </w:r>
      <w:r w:rsidRPr="00435F2B">
        <w:rPr>
          <w:lang w:val="fr-FR"/>
        </w:rPr>
        <w:lastRenderedPageBreak/>
        <w:t>nombre de PM restants. Si sa case de réception est adjacente à un ennemi, sa phase de mouvement est terminée.</w:t>
      </w:r>
    </w:p>
    <w:p w:rsidR="00D21AF0" w:rsidRDefault="00D21AF0" w:rsidP="00D21AF0">
      <w:pPr>
        <w:pStyle w:val="Heading3"/>
      </w:pPr>
      <w:bookmarkStart w:id="146" w:name="_Toc62752296"/>
      <w:bookmarkStart w:id="147" w:name="_Toc66295790"/>
      <w:bookmarkStart w:id="148" w:name="_Toc303499635"/>
      <w:r>
        <w:t>Réception du saut</w:t>
      </w:r>
      <w:bookmarkEnd w:id="146"/>
      <w:bookmarkEnd w:id="147"/>
      <w:bookmarkEnd w:id="148"/>
    </w:p>
    <w:p w:rsidR="00D21AF0" w:rsidRPr="00435F2B" w:rsidRDefault="00D21AF0" w:rsidP="00040C95">
      <w:pPr>
        <w:pStyle w:val="Paragraph"/>
        <w:spacing w:after="0"/>
        <w:rPr>
          <w:lang w:val="fr-FR"/>
        </w:rPr>
      </w:pPr>
      <w:r w:rsidRPr="00435F2B">
        <w:rPr>
          <w:lang w:val="fr-FR"/>
        </w:rPr>
        <w:t>Le personnage risque de se blesser pendant son saut</w:t>
      </w:r>
      <w:r>
        <w:rPr>
          <w:lang w:val="fr-FR"/>
        </w:rPr>
        <w:t>, à moins de redescendre par le tronc</w:t>
      </w:r>
      <w:r w:rsidRPr="00435F2B">
        <w:rPr>
          <w:lang w:val="fr-FR"/>
        </w:rPr>
        <w:t>. Pour savoir s’il s’est bien réceptionné, lancer 1D6:</w:t>
      </w:r>
    </w:p>
    <w:p w:rsidR="00D21AF0" w:rsidRPr="00435F2B" w:rsidRDefault="00D21AF0" w:rsidP="00040C95">
      <w:pPr>
        <w:pStyle w:val="Paragraph"/>
        <w:numPr>
          <w:ilvl w:val="0"/>
          <w:numId w:val="18"/>
        </w:numPr>
        <w:spacing w:after="0"/>
        <w:rPr>
          <w:lang w:val="fr-FR"/>
        </w:rPr>
      </w:pPr>
      <w:r w:rsidRPr="00435F2B">
        <w:rPr>
          <w:lang w:val="fr-FR"/>
        </w:rPr>
        <w:t>de 1 à 5, le saut est réussi</w:t>
      </w:r>
      <w:r w:rsidR="00C01578">
        <w:rPr>
          <w:lang w:val="fr-FR"/>
        </w:rPr>
        <w:t xml:space="preserve"> </w:t>
      </w:r>
      <w:r w:rsidRPr="00435F2B">
        <w:rPr>
          <w:lang w:val="fr-FR"/>
        </w:rPr>
        <w:t>;</w:t>
      </w:r>
    </w:p>
    <w:p w:rsidR="00D21AF0" w:rsidRDefault="00D21AF0" w:rsidP="00D21AF0">
      <w:pPr>
        <w:pStyle w:val="Paragraph"/>
        <w:numPr>
          <w:ilvl w:val="0"/>
          <w:numId w:val="18"/>
        </w:numPr>
      </w:pPr>
      <w:r>
        <w:t>6, le personnage est blessé.</w:t>
      </w:r>
    </w:p>
    <w:p w:rsidR="00D21AF0" w:rsidRPr="00ED6B85" w:rsidRDefault="00D21AF0" w:rsidP="00040C95">
      <w:pPr>
        <w:pStyle w:val="Paragraph"/>
        <w:spacing w:after="0"/>
        <w:rPr>
          <w:lang w:val="fr-FR"/>
        </w:rPr>
      </w:pPr>
      <w:r w:rsidRPr="00435F2B">
        <w:rPr>
          <w:lang w:val="fr-FR"/>
        </w:rPr>
        <w:t xml:space="preserve">La même règle peut s’appliquer dans le cas d’un cavalier sans armure sautant sur sa monture. </w:t>
      </w:r>
      <w:r w:rsidRPr="00ED6B85">
        <w:rPr>
          <w:lang w:val="fr-FR"/>
        </w:rPr>
        <w:t>Pour savoir s’il s’est bien réceptionné, lancer 1D10:</w:t>
      </w:r>
    </w:p>
    <w:p w:rsidR="00D21AF0" w:rsidRPr="00435F2B" w:rsidRDefault="00D21AF0" w:rsidP="00040C95">
      <w:pPr>
        <w:pStyle w:val="Paragraph"/>
        <w:numPr>
          <w:ilvl w:val="0"/>
          <w:numId w:val="19"/>
        </w:numPr>
        <w:spacing w:after="0"/>
        <w:rPr>
          <w:lang w:val="fr-FR"/>
        </w:rPr>
      </w:pPr>
      <w:r w:rsidRPr="00435F2B">
        <w:rPr>
          <w:lang w:val="fr-FR"/>
        </w:rPr>
        <w:t>de 1 à 6, le saut est réussi. Le cavalier peut avancer en multipliant par 2 les PM qui lui restent</w:t>
      </w:r>
      <w:r w:rsidR="00C01578">
        <w:rPr>
          <w:lang w:val="fr-FR"/>
        </w:rPr>
        <w:t xml:space="preserve"> </w:t>
      </w:r>
      <w:r w:rsidRPr="00435F2B">
        <w:rPr>
          <w:lang w:val="fr-FR"/>
        </w:rPr>
        <w:t>;</w:t>
      </w:r>
    </w:p>
    <w:p w:rsidR="00D21AF0" w:rsidRPr="00435F2B" w:rsidRDefault="00D21AF0" w:rsidP="00040C95">
      <w:pPr>
        <w:pStyle w:val="Paragraph"/>
        <w:numPr>
          <w:ilvl w:val="0"/>
          <w:numId w:val="19"/>
        </w:numPr>
        <w:spacing w:after="0"/>
        <w:rPr>
          <w:lang w:val="fr-FR"/>
        </w:rPr>
      </w:pPr>
      <w:r w:rsidRPr="00435F2B">
        <w:rPr>
          <w:lang w:val="fr-FR"/>
        </w:rPr>
        <w:t>7 ou 8, le personnage rate sa monture et est indemne</w:t>
      </w:r>
      <w:r w:rsidR="00C01578">
        <w:rPr>
          <w:lang w:val="fr-FR"/>
        </w:rPr>
        <w:t xml:space="preserve"> </w:t>
      </w:r>
      <w:r w:rsidRPr="00435F2B">
        <w:rPr>
          <w:lang w:val="fr-FR"/>
        </w:rPr>
        <w:t>;</w:t>
      </w:r>
    </w:p>
    <w:p w:rsidR="00D21AF0" w:rsidRPr="00435F2B" w:rsidRDefault="00D21AF0" w:rsidP="00040C95">
      <w:pPr>
        <w:pStyle w:val="Paragraph"/>
        <w:numPr>
          <w:ilvl w:val="0"/>
          <w:numId w:val="19"/>
        </w:numPr>
        <w:spacing w:after="0"/>
        <w:rPr>
          <w:lang w:val="fr-FR"/>
        </w:rPr>
      </w:pPr>
      <w:r w:rsidRPr="00435F2B">
        <w:rPr>
          <w:lang w:val="fr-FR"/>
        </w:rPr>
        <w:t>9, le personnage rate sa monture et est étourdi</w:t>
      </w:r>
      <w:r w:rsidR="00C01578">
        <w:rPr>
          <w:lang w:val="fr-FR"/>
        </w:rPr>
        <w:t xml:space="preserve"> </w:t>
      </w:r>
      <w:r w:rsidRPr="00435F2B">
        <w:rPr>
          <w:lang w:val="fr-FR"/>
        </w:rPr>
        <w:t>;</w:t>
      </w:r>
    </w:p>
    <w:p w:rsidR="00D21AF0" w:rsidRPr="00435F2B" w:rsidRDefault="00D21AF0" w:rsidP="00D21AF0">
      <w:pPr>
        <w:pStyle w:val="Paragraph"/>
        <w:numPr>
          <w:ilvl w:val="0"/>
          <w:numId w:val="19"/>
        </w:numPr>
        <w:rPr>
          <w:lang w:val="fr-FR"/>
        </w:rPr>
      </w:pPr>
      <w:r w:rsidRPr="00435F2B">
        <w:rPr>
          <w:lang w:val="fr-FR"/>
        </w:rPr>
        <w:t>10, le personnage rate sa monture et est blessé.</w:t>
      </w:r>
    </w:p>
    <w:p w:rsidR="00D21AF0" w:rsidRPr="00435F2B" w:rsidRDefault="00D21AF0" w:rsidP="00D21AF0">
      <w:pPr>
        <w:pStyle w:val="Paragraph"/>
        <w:rPr>
          <w:lang w:val="fr-FR"/>
        </w:rPr>
      </w:pPr>
      <w:r w:rsidRPr="00435F2B">
        <w:rPr>
          <w:lang w:val="fr-FR"/>
        </w:rPr>
        <w:t>Quand le personnage rate sa monture, le personnage est placé sur la case de réception et la monture est déplacée d’une case.</w:t>
      </w:r>
    </w:p>
    <w:p w:rsidR="00D21AF0" w:rsidRPr="00435F2B" w:rsidRDefault="00D21AF0" w:rsidP="00D21AF0">
      <w:pPr>
        <w:pStyle w:val="Paragraph"/>
        <w:rPr>
          <w:lang w:val="fr-FR"/>
        </w:rPr>
      </w:pPr>
      <w:r w:rsidRPr="00435F2B">
        <w:rPr>
          <w:lang w:val="fr-FR"/>
        </w:rPr>
        <w:t xml:space="preserve">Il est possible d’appliquer la règle de tir défensif sur un personnage sautant depuis un arbre sauf si le tireur ou un personnage du même camp est adjacent ou sous la case arbre d’où part le sauteur. </w:t>
      </w:r>
    </w:p>
    <w:p w:rsidR="00D21AF0" w:rsidRDefault="00D21AF0" w:rsidP="00D21AF0">
      <w:pPr>
        <w:pStyle w:val="Heading3"/>
      </w:pPr>
      <w:bookmarkStart w:id="149" w:name="_Ref62115431"/>
      <w:bookmarkStart w:id="150" w:name="_Toc62752297"/>
      <w:bookmarkStart w:id="151" w:name="_Toc66295791"/>
      <w:bookmarkStart w:id="152" w:name="_Toc303499636"/>
      <w:r>
        <w:t>Saut sur un personnage ennemi</w:t>
      </w:r>
      <w:bookmarkEnd w:id="149"/>
      <w:bookmarkEnd w:id="150"/>
      <w:bookmarkEnd w:id="151"/>
      <w:bookmarkEnd w:id="152"/>
    </w:p>
    <w:p w:rsidR="00D21AF0" w:rsidRPr="00435F2B" w:rsidRDefault="00D21AF0" w:rsidP="00D21AF0">
      <w:pPr>
        <w:pStyle w:val="Paragraph"/>
        <w:rPr>
          <w:lang w:val="fr-FR"/>
        </w:rPr>
      </w:pPr>
      <w:r w:rsidRPr="00435F2B">
        <w:rPr>
          <w:lang w:val="fr-FR"/>
        </w:rPr>
        <w:t>Un personnage dans un arbre peut sauter sur un adversaire situé sur une case de niveau immédiatement inférieur adjacente ou sous lui.</w:t>
      </w:r>
    </w:p>
    <w:p w:rsidR="00D21AF0" w:rsidRPr="00435F2B" w:rsidRDefault="00D21AF0" w:rsidP="00D21AF0">
      <w:pPr>
        <w:pStyle w:val="Paragraph"/>
        <w:rPr>
          <w:lang w:val="fr-FR"/>
        </w:rPr>
      </w:pPr>
      <w:r w:rsidRPr="00435F2B">
        <w:rPr>
          <w:lang w:val="fr-FR"/>
        </w:rPr>
        <w:t>La procédure de saut est identique à celle expliquée ci-dessus. Le personnage termine sa phase de mouvement sur l’adversaire visé. Il ne peut plus bouger, même s’il lui reste des points de mouvement.</w:t>
      </w:r>
    </w:p>
    <w:p w:rsidR="00D21AF0" w:rsidRPr="00ED6B85" w:rsidRDefault="00D21AF0" w:rsidP="00040C95">
      <w:pPr>
        <w:pStyle w:val="Paragraph"/>
        <w:spacing w:after="0"/>
        <w:rPr>
          <w:lang w:val="fr-FR"/>
        </w:rPr>
      </w:pPr>
      <w:r w:rsidRPr="00435F2B">
        <w:rPr>
          <w:lang w:val="fr-FR"/>
        </w:rPr>
        <w:t xml:space="preserve">Le personnage qui attaque en sautant multiplie par 8 son potentiel de combat. Il est plus facile de déstabiliser un personnage en armure (à cause de son poids) ou à cheval (par manque d’assise). </w:t>
      </w:r>
      <w:r w:rsidRPr="00ED6B85">
        <w:rPr>
          <w:lang w:val="fr-FR"/>
        </w:rPr>
        <w:t>Ainsi, si le défenseur est:</w:t>
      </w:r>
    </w:p>
    <w:p w:rsidR="00D21AF0" w:rsidRPr="00435F2B" w:rsidRDefault="00D21AF0" w:rsidP="00040C95">
      <w:pPr>
        <w:pStyle w:val="Paragraph"/>
        <w:numPr>
          <w:ilvl w:val="0"/>
          <w:numId w:val="20"/>
        </w:numPr>
        <w:spacing w:after="0"/>
        <w:rPr>
          <w:lang w:val="fr-FR"/>
        </w:rPr>
      </w:pPr>
      <w:r w:rsidRPr="00435F2B">
        <w:rPr>
          <w:lang w:val="fr-FR"/>
        </w:rPr>
        <w:t>à cheval et sans armure, on applique un facteur de –1 au résultat du dé;</w:t>
      </w:r>
    </w:p>
    <w:p w:rsidR="00D21AF0" w:rsidRPr="00435F2B" w:rsidRDefault="00D21AF0" w:rsidP="00040C95">
      <w:pPr>
        <w:pStyle w:val="Paragraph"/>
        <w:numPr>
          <w:ilvl w:val="0"/>
          <w:numId w:val="20"/>
        </w:numPr>
        <w:spacing w:after="0"/>
        <w:rPr>
          <w:lang w:val="fr-FR"/>
        </w:rPr>
      </w:pPr>
      <w:r w:rsidRPr="00435F2B">
        <w:rPr>
          <w:lang w:val="fr-FR"/>
        </w:rPr>
        <w:t>à pied et en armure, on applique un facteur de –1 au résultat du dé;</w:t>
      </w:r>
    </w:p>
    <w:p w:rsidR="00D21AF0" w:rsidRPr="00435F2B" w:rsidRDefault="00D21AF0" w:rsidP="00D21AF0">
      <w:pPr>
        <w:pStyle w:val="Paragraph"/>
        <w:numPr>
          <w:ilvl w:val="0"/>
          <w:numId w:val="20"/>
        </w:numPr>
        <w:rPr>
          <w:lang w:val="fr-FR"/>
        </w:rPr>
      </w:pPr>
      <w:r w:rsidRPr="00435F2B">
        <w:rPr>
          <w:lang w:val="fr-FR"/>
        </w:rPr>
        <w:t>à cheval et en armure, on applique un facteur de –2 au dé.</w:t>
      </w:r>
    </w:p>
    <w:p w:rsidR="00D21AF0" w:rsidRPr="00435F2B" w:rsidRDefault="00D21AF0" w:rsidP="00D21AF0">
      <w:pPr>
        <w:pStyle w:val="Paragraph"/>
        <w:rPr>
          <w:lang w:val="fr-FR"/>
        </w:rPr>
      </w:pPr>
      <w:r w:rsidRPr="00435F2B">
        <w:rPr>
          <w:lang w:val="fr-FR"/>
        </w:rPr>
        <w:t>Lorsqu’un saut d’attaque est décidé su</w:t>
      </w:r>
      <w:r>
        <w:rPr>
          <w:lang w:val="fr-FR"/>
        </w:rPr>
        <w:t>r</w:t>
      </w:r>
      <w:r w:rsidRPr="00435F2B">
        <w:rPr>
          <w:lang w:val="fr-FR"/>
        </w:rPr>
        <w:t xml:space="preserve"> un personnage ennemi, celui-ci ne peut subir aucune autre forme d’attaque.</w:t>
      </w:r>
    </w:p>
    <w:p w:rsidR="00D21AF0" w:rsidRPr="00435F2B" w:rsidRDefault="00D21AF0" w:rsidP="00D21AF0">
      <w:pPr>
        <w:pStyle w:val="Paragraph"/>
        <w:rPr>
          <w:lang w:val="fr-FR"/>
        </w:rPr>
      </w:pPr>
      <w:r w:rsidRPr="00435F2B">
        <w:rPr>
          <w:lang w:val="fr-FR"/>
        </w:rPr>
        <w:t>Même si l’att</w:t>
      </w:r>
      <w:r>
        <w:rPr>
          <w:lang w:val="fr-FR"/>
        </w:rPr>
        <w:t>aqua</w:t>
      </w:r>
      <w:r w:rsidRPr="00435F2B">
        <w:rPr>
          <w:lang w:val="fr-FR"/>
        </w:rPr>
        <w:t>nt se blesse au cou</w:t>
      </w:r>
      <w:r>
        <w:rPr>
          <w:lang w:val="fr-FR"/>
        </w:rPr>
        <w:t>rs de son saut, le facteur d’attaque pris</w:t>
      </w:r>
      <w:r w:rsidRPr="00435F2B">
        <w:rPr>
          <w:lang w:val="fr-FR"/>
        </w:rPr>
        <w:t xml:space="preserve"> en compte est celui du personnage au départ de l’action (chronologiquement, l’attaque se produit juste avant la réception au sol).</w:t>
      </w:r>
    </w:p>
    <w:p w:rsidR="00675BE1" w:rsidRDefault="00D21AF0" w:rsidP="00D21AF0">
      <w:pPr>
        <w:pStyle w:val="Paragraph"/>
        <w:rPr>
          <w:lang w:val="fr-FR"/>
        </w:rPr>
      </w:pPr>
      <w:r w:rsidRPr="00C403DC">
        <w:rPr>
          <w:lang w:val="fr-FR"/>
        </w:rPr>
        <w:t xml:space="preserve">A l’issue de la phase de combat, l’attaquant est placé sur une case adjacente au défenseur. </w:t>
      </w:r>
      <w:r w:rsidRPr="00E81217">
        <w:rPr>
          <w:lang w:val="fr-FR"/>
        </w:rPr>
        <w:t>Les règles d’avance et de recul après combat s’appliquent normalement.</w:t>
      </w:r>
    </w:p>
    <w:p w:rsidR="0067078D" w:rsidRDefault="008E4EB5" w:rsidP="0067078D">
      <w:pPr>
        <w:pStyle w:val="Heading2"/>
      </w:pPr>
      <w:r>
        <w:rPr>
          <w:noProof/>
        </w:rPr>
        <w:drawing>
          <wp:anchor distT="0" distB="0" distL="114300" distR="114300" simplePos="0" relativeHeight="251606016" behindDoc="0" locked="0" layoutInCell="1" allowOverlap="1">
            <wp:simplePos x="0" y="0"/>
            <wp:positionH relativeFrom="column">
              <wp:posOffset>4248150</wp:posOffset>
            </wp:positionH>
            <wp:positionV relativeFrom="paragraph">
              <wp:posOffset>203835</wp:posOffset>
            </wp:positionV>
            <wp:extent cx="714375" cy="704850"/>
            <wp:effectExtent l="19050" t="0" r="9525" b="0"/>
            <wp:wrapSquare wrapText="bothSides"/>
            <wp:docPr id="185" name="Picture 97" descr="stakes le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stakes left"/>
                    <pic:cNvPicPr>
                      <a:picLocks noChangeAspect="1" noChangeArrowheads="1"/>
                    </pic:cNvPicPr>
                  </pic:nvPicPr>
                  <pic:blipFill>
                    <a:blip r:embed="rId80" cstate="print"/>
                    <a:srcRect/>
                    <a:stretch>
                      <a:fillRect/>
                    </a:stretch>
                  </pic:blipFill>
                  <pic:spPr bwMode="auto">
                    <a:xfrm>
                      <a:off x="0" y="0"/>
                      <a:ext cx="714375" cy="704850"/>
                    </a:xfrm>
                    <a:prstGeom prst="rect">
                      <a:avLst/>
                    </a:prstGeom>
                    <a:noFill/>
                    <a:ln w="9525">
                      <a:noFill/>
                      <a:miter lim="800000"/>
                      <a:headEnd/>
                      <a:tailEnd/>
                    </a:ln>
                  </pic:spPr>
                </pic:pic>
              </a:graphicData>
            </a:graphic>
          </wp:anchor>
        </w:drawing>
      </w:r>
      <w:r>
        <w:rPr>
          <w:noProof/>
        </w:rPr>
        <w:drawing>
          <wp:anchor distT="0" distB="0" distL="114300" distR="114300" simplePos="0" relativeHeight="251607040" behindDoc="0" locked="0" layoutInCell="1" allowOverlap="1">
            <wp:simplePos x="0" y="0"/>
            <wp:positionH relativeFrom="column">
              <wp:posOffset>5080000</wp:posOffset>
            </wp:positionH>
            <wp:positionV relativeFrom="paragraph">
              <wp:posOffset>203835</wp:posOffset>
            </wp:positionV>
            <wp:extent cx="714375" cy="714375"/>
            <wp:effectExtent l="19050" t="0" r="9525" b="0"/>
            <wp:wrapSquare wrapText="bothSides"/>
            <wp:docPr id="184" name="Picture 98" descr="stakes 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stakes right"/>
                    <pic:cNvPicPr>
                      <a:picLocks noChangeAspect="1" noChangeArrowheads="1"/>
                    </pic:cNvPicPr>
                  </pic:nvPicPr>
                  <pic:blipFill>
                    <a:blip r:embed="rId81" cstate="print"/>
                    <a:srcRect/>
                    <a:stretch>
                      <a:fillRect/>
                    </a:stretch>
                  </pic:blipFill>
                  <pic:spPr bwMode="auto">
                    <a:xfrm>
                      <a:off x="0" y="0"/>
                      <a:ext cx="714375" cy="714375"/>
                    </a:xfrm>
                    <a:prstGeom prst="rect">
                      <a:avLst/>
                    </a:prstGeom>
                    <a:noFill/>
                    <a:ln w="9525">
                      <a:noFill/>
                      <a:miter lim="800000"/>
                      <a:headEnd/>
                      <a:tailEnd/>
                    </a:ln>
                  </pic:spPr>
                </pic:pic>
              </a:graphicData>
            </a:graphic>
          </wp:anchor>
        </w:drawing>
      </w:r>
      <w:bookmarkStart w:id="153" w:name="_Toc303499637"/>
      <w:r w:rsidR="0067078D">
        <w:t>Les épieux</w:t>
      </w:r>
      <w:bookmarkEnd w:id="111"/>
      <w:bookmarkEnd w:id="112"/>
      <w:bookmarkEnd w:id="153"/>
    </w:p>
    <w:p w:rsidR="0067078D" w:rsidRPr="00435F2B" w:rsidRDefault="0067078D" w:rsidP="0067078D">
      <w:pPr>
        <w:pStyle w:val="Paragraph"/>
        <w:rPr>
          <w:lang w:val="fr-FR"/>
        </w:rPr>
      </w:pPr>
      <w:r w:rsidRPr="00435F2B">
        <w:rPr>
          <w:lang w:val="fr-FR"/>
        </w:rPr>
        <w:t>Ces obstacles, faciles à mettre en oeuvre, étaient une protection efficace contre les attaques ennemies lors d’une bataille. Les charges de cavalerie notamment devenaient impossibles, le cheval risquant de s’empaler su</w:t>
      </w:r>
      <w:r>
        <w:rPr>
          <w:lang w:val="fr-FR"/>
        </w:rPr>
        <w:t>r</w:t>
      </w:r>
      <w:r w:rsidRPr="00435F2B">
        <w:rPr>
          <w:lang w:val="fr-FR"/>
        </w:rPr>
        <w:t xml:space="preserve"> la pointe acérée des épieux. Une attaque classique restait possible mais l’avance des hommes d’armes était considérablement ralentie.</w:t>
      </w:r>
    </w:p>
    <w:p w:rsidR="0067078D" w:rsidRDefault="0067078D" w:rsidP="0067078D">
      <w:pPr>
        <w:pStyle w:val="Heading3"/>
      </w:pPr>
      <w:bookmarkStart w:id="154" w:name="_Toc62752307"/>
      <w:bookmarkStart w:id="155" w:name="_Toc66295801"/>
      <w:bookmarkStart w:id="156" w:name="_Toc303499638"/>
      <w:r>
        <w:t>Mouvements</w:t>
      </w:r>
      <w:bookmarkEnd w:id="154"/>
      <w:bookmarkEnd w:id="155"/>
      <w:bookmarkEnd w:id="156"/>
    </w:p>
    <w:p w:rsidR="0067078D" w:rsidRPr="00435F2B" w:rsidRDefault="0067078D" w:rsidP="0067078D">
      <w:pPr>
        <w:pStyle w:val="Paragraph"/>
        <w:rPr>
          <w:lang w:val="fr-FR"/>
        </w:rPr>
      </w:pPr>
      <w:r w:rsidRPr="00435F2B">
        <w:rPr>
          <w:lang w:val="fr-FR"/>
        </w:rPr>
        <w:t>Les pions “</w:t>
      </w:r>
      <w:r w:rsidR="00576732">
        <w:rPr>
          <w:lang w:val="fr-FR"/>
        </w:rPr>
        <w:t>S</w:t>
      </w:r>
      <w:r w:rsidRPr="00435F2B">
        <w:rPr>
          <w:lang w:val="fr-FR"/>
        </w:rPr>
        <w:t>takes” (épieux)  sont munis d’une fl</w:t>
      </w:r>
      <w:r>
        <w:rPr>
          <w:lang w:val="fr-FR"/>
        </w:rPr>
        <w:t>è</w:t>
      </w:r>
      <w:r w:rsidRPr="00435F2B">
        <w:rPr>
          <w:lang w:val="fr-FR"/>
        </w:rPr>
        <w:t>che de direction indiquant leur arc frontal. Les restrictions de mouvement ne s’appliquent que pour un personnage tentant de pénétrer par cet arc. Les cases rouges dans  les exemples ci-dessous représentent les cases adjacentes aux pions épieux et situées dans l’arc frontal de celles-ci.</w:t>
      </w:r>
    </w:p>
    <w:p w:rsidR="0067078D" w:rsidRDefault="008E4EB5" w:rsidP="0067078D">
      <w:pPr>
        <w:pStyle w:val="Paragraph"/>
      </w:pPr>
      <w:r>
        <w:rPr>
          <w:noProof/>
        </w:rPr>
        <w:lastRenderedPageBreak/>
        <w:drawing>
          <wp:anchor distT="0" distB="0" distL="114300" distR="114300" simplePos="0" relativeHeight="251659264" behindDoc="1" locked="0" layoutInCell="1" allowOverlap="1">
            <wp:simplePos x="0" y="0"/>
            <wp:positionH relativeFrom="column">
              <wp:posOffset>-5715</wp:posOffset>
            </wp:positionH>
            <wp:positionV relativeFrom="paragraph">
              <wp:posOffset>19050</wp:posOffset>
            </wp:positionV>
            <wp:extent cx="2466975" cy="2390775"/>
            <wp:effectExtent l="19050" t="0" r="9525" b="0"/>
            <wp:wrapTight wrapText="bothSides">
              <wp:wrapPolygon edited="0">
                <wp:start x="-167" y="0"/>
                <wp:lineTo x="-167" y="21514"/>
                <wp:lineTo x="21683" y="21514"/>
                <wp:lineTo x="21683" y="0"/>
                <wp:lineTo x="-167" y="0"/>
              </wp:wrapPolygon>
            </wp:wrapTight>
            <wp:docPr id="206" name="Picture 206" descr="e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ex2"/>
                    <pic:cNvPicPr>
                      <a:picLocks noChangeAspect="1" noChangeArrowheads="1"/>
                    </pic:cNvPicPr>
                  </pic:nvPicPr>
                  <pic:blipFill>
                    <a:blip r:embed="rId82" cstate="print"/>
                    <a:srcRect/>
                    <a:stretch>
                      <a:fillRect/>
                    </a:stretch>
                  </pic:blipFill>
                  <pic:spPr bwMode="auto">
                    <a:xfrm>
                      <a:off x="0" y="0"/>
                      <a:ext cx="2466975" cy="2390775"/>
                    </a:xfrm>
                    <a:prstGeom prst="rect">
                      <a:avLst/>
                    </a:prstGeom>
                    <a:noFill/>
                    <a:ln w="9525">
                      <a:noFill/>
                      <a:miter lim="800000"/>
                      <a:headEnd/>
                      <a:tailEnd/>
                    </a:ln>
                  </pic:spPr>
                </pic:pic>
              </a:graphicData>
            </a:graphic>
          </wp:anchor>
        </w:drawing>
      </w:r>
      <w:r w:rsidR="009B4AE9" w:rsidRPr="00F4595D">
        <w:rPr>
          <w:lang w:val="fr-FR"/>
        </w:rPr>
        <w:t xml:space="preserve">                            </w:t>
      </w:r>
      <w:r>
        <w:rPr>
          <w:noProof/>
        </w:rPr>
        <w:drawing>
          <wp:inline distT="0" distB="0" distL="0" distR="0">
            <wp:extent cx="2314575" cy="2390775"/>
            <wp:effectExtent l="19050" t="0" r="9525" b="0"/>
            <wp:docPr id="42" name="Picture 42" descr="ex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ex1"/>
                    <pic:cNvPicPr>
                      <a:picLocks noChangeAspect="1" noChangeArrowheads="1"/>
                    </pic:cNvPicPr>
                  </pic:nvPicPr>
                  <pic:blipFill>
                    <a:blip r:embed="rId83" cstate="print"/>
                    <a:srcRect/>
                    <a:stretch>
                      <a:fillRect/>
                    </a:stretch>
                  </pic:blipFill>
                  <pic:spPr bwMode="auto">
                    <a:xfrm>
                      <a:off x="0" y="0"/>
                      <a:ext cx="2314575" cy="2390775"/>
                    </a:xfrm>
                    <a:prstGeom prst="rect">
                      <a:avLst/>
                    </a:prstGeom>
                    <a:noFill/>
                    <a:ln w="9525">
                      <a:noFill/>
                      <a:miter lim="800000"/>
                      <a:headEnd/>
                      <a:tailEnd/>
                    </a:ln>
                  </pic:spPr>
                </pic:pic>
              </a:graphicData>
            </a:graphic>
          </wp:inline>
        </w:drawing>
      </w:r>
      <w:r w:rsidR="0067078D">
        <w:t xml:space="preserve">                                  </w:t>
      </w:r>
    </w:p>
    <w:p w:rsidR="0067078D" w:rsidRDefault="0067078D" w:rsidP="0067078D">
      <w:pPr>
        <w:pStyle w:val="Heading3"/>
      </w:pPr>
      <w:bookmarkStart w:id="157" w:name="_Toc62752308"/>
      <w:bookmarkStart w:id="158" w:name="_Toc66295802"/>
      <w:bookmarkStart w:id="159" w:name="_Toc303499639"/>
      <w:r>
        <w:t>Facteurs tactiques</w:t>
      </w:r>
      <w:bookmarkEnd w:id="157"/>
      <w:bookmarkEnd w:id="158"/>
      <w:bookmarkEnd w:id="159"/>
    </w:p>
    <w:p w:rsidR="0067078D" w:rsidRPr="00435F2B" w:rsidRDefault="0067078D" w:rsidP="0067078D">
      <w:pPr>
        <w:pStyle w:val="Paragraph"/>
        <w:rPr>
          <w:lang w:val="fr-FR"/>
        </w:rPr>
      </w:pPr>
      <w:r w:rsidRPr="00435F2B">
        <w:rPr>
          <w:lang w:val="fr-FR"/>
        </w:rPr>
        <w:t>Le coût en points de mouvement pour franchir cette case est fonction de la position initiale du personnage:</w:t>
      </w:r>
    </w:p>
    <w:tbl>
      <w:tblPr>
        <w:tblW w:w="0" w:type="auto"/>
        <w:tblBorders>
          <w:top w:val="single" w:sz="4" w:space="0" w:color="808080"/>
          <w:bottom w:val="single" w:sz="4" w:space="0" w:color="808080"/>
          <w:insideH w:val="single" w:sz="4" w:space="0" w:color="808080"/>
        </w:tblBorders>
        <w:tblLook w:val="0000" w:firstRow="0" w:lastRow="0" w:firstColumn="0" w:lastColumn="0" w:noHBand="0" w:noVBand="0"/>
      </w:tblPr>
      <w:tblGrid>
        <w:gridCol w:w="3159"/>
        <w:gridCol w:w="3159"/>
        <w:gridCol w:w="3159"/>
      </w:tblGrid>
      <w:tr w:rsidR="0067078D">
        <w:tc>
          <w:tcPr>
            <w:tcW w:w="3159" w:type="dxa"/>
            <w:shd w:val="clear" w:color="auto" w:fill="FFCC99"/>
          </w:tcPr>
          <w:p w:rsidR="0067078D" w:rsidRDefault="0067078D" w:rsidP="00BB0B0A">
            <w:pPr>
              <w:pStyle w:val="table0"/>
              <w:rPr>
                <w:b/>
                <w:bCs/>
                <w:color w:val="FF0000"/>
              </w:rPr>
            </w:pPr>
            <w:r>
              <w:rPr>
                <w:b/>
                <w:bCs/>
                <w:color w:val="FF0000"/>
              </w:rPr>
              <w:t>Type de personnage</w:t>
            </w:r>
          </w:p>
        </w:tc>
        <w:tc>
          <w:tcPr>
            <w:tcW w:w="3159" w:type="dxa"/>
            <w:shd w:val="clear" w:color="auto" w:fill="FFCC99"/>
          </w:tcPr>
          <w:p w:rsidR="0067078D" w:rsidRDefault="0067078D" w:rsidP="00BB0B0A">
            <w:pPr>
              <w:pStyle w:val="table0"/>
              <w:rPr>
                <w:b/>
                <w:bCs/>
                <w:color w:val="FF0000"/>
              </w:rPr>
            </w:pPr>
            <w:r>
              <w:rPr>
                <w:b/>
                <w:bCs/>
                <w:color w:val="FF0000"/>
              </w:rPr>
              <w:t>Case de provenance</w:t>
            </w:r>
          </w:p>
        </w:tc>
        <w:tc>
          <w:tcPr>
            <w:tcW w:w="3159" w:type="dxa"/>
            <w:shd w:val="clear" w:color="auto" w:fill="FFCC99"/>
          </w:tcPr>
          <w:p w:rsidR="0067078D" w:rsidRPr="00435F2B" w:rsidRDefault="0067078D" w:rsidP="00BB0B0A">
            <w:pPr>
              <w:pStyle w:val="table0"/>
              <w:rPr>
                <w:b/>
                <w:bCs/>
                <w:color w:val="FF0000"/>
                <w:lang w:val="fr-FR"/>
              </w:rPr>
            </w:pPr>
            <w:r w:rsidRPr="00435F2B">
              <w:rPr>
                <w:b/>
                <w:bCs/>
                <w:color w:val="FF0000"/>
                <w:lang w:val="fr-FR"/>
              </w:rPr>
              <w:t>Coût en points de mouvement</w:t>
            </w:r>
          </w:p>
        </w:tc>
      </w:tr>
      <w:tr w:rsidR="0067078D">
        <w:trPr>
          <w:cantSplit/>
        </w:trPr>
        <w:tc>
          <w:tcPr>
            <w:tcW w:w="3159" w:type="dxa"/>
            <w:vMerge w:val="restart"/>
          </w:tcPr>
          <w:p w:rsidR="0067078D" w:rsidRPr="00B060DE" w:rsidRDefault="0067078D" w:rsidP="00BB0B0A">
            <w:pPr>
              <w:pStyle w:val="table0"/>
              <w:rPr>
                <w:b/>
              </w:rPr>
            </w:pPr>
            <w:r w:rsidRPr="00B060DE">
              <w:rPr>
                <w:b/>
              </w:rPr>
              <w:t>piéton</w:t>
            </w:r>
          </w:p>
        </w:tc>
        <w:tc>
          <w:tcPr>
            <w:tcW w:w="3159" w:type="dxa"/>
            <w:tcBorders>
              <w:bottom w:val="single" w:sz="4" w:space="0" w:color="808080"/>
            </w:tcBorders>
          </w:tcPr>
          <w:p w:rsidR="0067078D" w:rsidRDefault="0067078D" w:rsidP="00BB0B0A">
            <w:pPr>
              <w:pStyle w:val="table0"/>
            </w:pPr>
            <w:r>
              <w:t>Arc frontal</w:t>
            </w:r>
          </w:p>
        </w:tc>
        <w:tc>
          <w:tcPr>
            <w:tcW w:w="3159" w:type="dxa"/>
            <w:tcBorders>
              <w:bottom w:val="single" w:sz="4" w:space="0" w:color="808080"/>
            </w:tcBorders>
          </w:tcPr>
          <w:p w:rsidR="0067078D" w:rsidRDefault="0067078D" w:rsidP="00BB0B0A">
            <w:pPr>
              <w:pStyle w:val="table0"/>
            </w:pPr>
            <w:r>
              <w:t>4</w:t>
            </w:r>
          </w:p>
        </w:tc>
      </w:tr>
      <w:tr w:rsidR="0067078D">
        <w:trPr>
          <w:cantSplit/>
        </w:trPr>
        <w:tc>
          <w:tcPr>
            <w:tcW w:w="3159" w:type="dxa"/>
            <w:vMerge/>
          </w:tcPr>
          <w:p w:rsidR="0067078D" w:rsidRPr="00B060DE" w:rsidRDefault="0067078D" w:rsidP="00BB0B0A">
            <w:pPr>
              <w:pStyle w:val="table0"/>
              <w:rPr>
                <w:b/>
              </w:rPr>
            </w:pPr>
          </w:p>
        </w:tc>
        <w:tc>
          <w:tcPr>
            <w:tcW w:w="3159" w:type="dxa"/>
            <w:shd w:val="clear" w:color="auto" w:fill="FFFF99"/>
          </w:tcPr>
          <w:p w:rsidR="0067078D" w:rsidRDefault="0067078D" w:rsidP="00BB0B0A">
            <w:pPr>
              <w:pStyle w:val="table0"/>
            </w:pPr>
            <w:r>
              <w:t>Autre case</w:t>
            </w:r>
          </w:p>
        </w:tc>
        <w:tc>
          <w:tcPr>
            <w:tcW w:w="3159" w:type="dxa"/>
            <w:shd w:val="clear" w:color="auto" w:fill="FFFF99"/>
          </w:tcPr>
          <w:p w:rsidR="0067078D" w:rsidRDefault="0067078D" w:rsidP="00BB0B0A">
            <w:pPr>
              <w:pStyle w:val="table0"/>
            </w:pPr>
            <w:r>
              <w:t>2</w:t>
            </w:r>
          </w:p>
        </w:tc>
      </w:tr>
      <w:tr w:rsidR="0067078D">
        <w:trPr>
          <w:cantSplit/>
        </w:trPr>
        <w:tc>
          <w:tcPr>
            <w:tcW w:w="3159" w:type="dxa"/>
            <w:vMerge w:val="restart"/>
          </w:tcPr>
          <w:p w:rsidR="0067078D" w:rsidRPr="00B060DE" w:rsidRDefault="0067078D" w:rsidP="00BB0B0A">
            <w:pPr>
              <w:pStyle w:val="table0"/>
              <w:rPr>
                <w:b/>
              </w:rPr>
            </w:pPr>
            <w:r w:rsidRPr="00B060DE">
              <w:rPr>
                <w:b/>
              </w:rPr>
              <w:t>cavalier</w:t>
            </w:r>
          </w:p>
        </w:tc>
        <w:tc>
          <w:tcPr>
            <w:tcW w:w="3159" w:type="dxa"/>
            <w:tcBorders>
              <w:bottom w:val="single" w:sz="4" w:space="0" w:color="808080"/>
            </w:tcBorders>
          </w:tcPr>
          <w:p w:rsidR="0067078D" w:rsidRDefault="0067078D" w:rsidP="00BB0B0A">
            <w:pPr>
              <w:pStyle w:val="table0"/>
            </w:pPr>
            <w:r>
              <w:t>Arc frontal</w:t>
            </w:r>
          </w:p>
        </w:tc>
        <w:tc>
          <w:tcPr>
            <w:tcW w:w="3159" w:type="dxa"/>
            <w:tcBorders>
              <w:bottom w:val="single" w:sz="4" w:space="0" w:color="808080"/>
            </w:tcBorders>
          </w:tcPr>
          <w:p w:rsidR="0067078D" w:rsidRDefault="0067078D" w:rsidP="00BB0B0A">
            <w:pPr>
              <w:pStyle w:val="table0"/>
            </w:pPr>
            <w:r>
              <w:t>8</w:t>
            </w:r>
          </w:p>
        </w:tc>
      </w:tr>
      <w:tr w:rsidR="0067078D">
        <w:trPr>
          <w:cantSplit/>
        </w:trPr>
        <w:tc>
          <w:tcPr>
            <w:tcW w:w="3159" w:type="dxa"/>
            <w:vMerge/>
          </w:tcPr>
          <w:p w:rsidR="0067078D" w:rsidRDefault="0067078D" w:rsidP="00BB0B0A">
            <w:pPr>
              <w:pStyle w:val="table0"/>
            </w:pPr>
          </w:p>
        </w:tc>
        <w:tc>
          <w:tcPr>
            <w:tcW w:w="3159" w:type="dxa"/>
            <w:shd w:val="clear" w:color="auto" w:fill="FFFF99"/>
          </w:tcPr>
          <w:p w:rsidR="0067078D" w:rsidRDefault="0067078D" w:rsidP="00BB0B0A">
            <w:pPr>
              <w:pStyle w:val="table0"/>
            </w:pPr>
            <w:r>
              <w:t>Autre case</w:t>
            </w:r>
          </w:p>
        </w:tc>
        <w:tc>
          <w:tcPr>
            <w:tcW w:w="3159" w:type="dxa"/>
            <w:shd w:val="clear" w:color="auto" w:fill="FFFF99"/>
          </w:tcPr>
          <w:p w:rsidR="0067078D" w:rsidRDefault="0067078D" w:rsidP="00BB0B0A">
            <w:pPr>
              <w:pStyle w:val="table0"/>
            </w:pPr>
            <w:r>
              <w:t>6</w:t>
            </w:r>
          </w:p>
        </w:tc>
      </w:tr>
    </w:tbl>
    <w:p w:rsidR="0067078D" w:rsidRPr="00435F2B" w:rsidRDefault="0067078D" w:rsidP="0067078D">
      <w:pPr>
        <w:pStyle w:val="Paragraph"/>
        <w:rPr>
          <w:lang w:val="fr-FR"/>
        </w:rPr>
      </w:pPr>
      <w:r w:rsidRPr="00435F2B">
        <w:rPr>
          <w:lang w:val="fr-FR"/>
        </w:rPr>
        <w:t>Un personnage sur une case épieux ne bénéficie d’aucune couverture. Il est considéré en position défavorable en cas de combat.</w:t>
      </w:r>
    </w:p>
    <w:p w:rsidR="0067078D" w:rsidRDefault="0067078D" w:rsidP="0067078D">
      <w:pPr>
        <w:pStyle w:val="Heading3"/>
      </w:pPr>
      <w:bookmarkStart w:id="160" w:name="_Toc62752309"/>
      <w:bookmarkStart w:id="161" w:name="_Toc66295803"/>
      <w:bookmarkStart w:id="162" w:name="_Toc303499640"/>
      <w:r>
        <w:t>Règle spéciale pour les cavaliers</w:t>
      </w:r>
      <w:bookmarkEnd w:id="160"/>
      <w:bookmarkEnd w:id="161"/>
      <w:bookmarkEnd w:id="162"/>
    </w:p>
    <w:p w:rsidR="003C6EB0" w:rsidRDefault="0067078D" w:rsidP="003C6EB0">
      <w:pPr>
        <w:pStyle w:val="Paragraph"/>
        <w:rPr>
          <w:lang w:val="fr-FR"/>
        </w:rPr>
      </w:pPr>
      <w:r w:rsidRPr="00027085">
        <w:rPr>
          <w:lang w:val="fr-FR"/>
        </w:rPr>
        <w:t xml:space="preserve">Les personnages à cheval entrant par l’arc frontal doivent subir un test pour savoir si le cheval a pu éviter les pointes acérées des épieux. Pour celà, lancer 1D10 sur la table de tir contre un personnage à cheval avec un arc court. Un personnage avec une armure subit un malus de –1 au dé, ceci pour représenter le manque d’agilité du cavalier et de sa monture. </w:t>
      </w:r>
      <w:r w:rsidRPr="003C6EB0">
        <w:rPr>
          <w:lang w:val="fr-FR"/>
        </w:rPr>
        <w:t>Le résultat est appliqué immédiatement.</w:t>
      </w:r>
    </w:p>
    <w:p w:rsidR="0067078D" w:rsidRPr="003C6EB0" w:rsidRDefault="008E4EB5" w:rsidP="003C6EB0">
      <w:pPr>
        <w:pStyle w:val="Exemple"/>
        <w:rPr>
          <w:lang w:val="fr-FR"/>
        </w:rPr>
      </w:pPr>
      <w:r>
        <w:rPr>
          <w:noProof/>
        </w:rPr>
        <w:drawing>
          <wp:anchor distT="0" distB="0" distL="114300" distR="114300" simplePos="0" relativeHeight="251608064" behindDoc="0" locked="0" layoutInCell="1" allowOverlap="1">
            <wp:simplePos x="0" y="0"/>
            <wp:positionH relativeFrom="column">
              <wp:posOffset>0</wp:posOffset>
            </wp:positionH>
            <wp:positionV relativeFrom="paragraph">
              <wp:posOffset>19050</wp:posOffset>
            </wp:positionV>
            <wp:extent cx="2000250" cy="1934210"/>
            <wp:effectExtent l="19050" t="0" r="0" b="0"/>
            <wp:wrapSquare wrapText="bothSides"/>
            <wp:docPr id="182" name="Picture 99" descr="stake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stakes 3"/>
                    <pic:cNvPicPr>
                      <a:picLocks noChangeAspect="1" noChangeArrowheads="1"/>
                    </pic:cNvPicPr>
                  </pic:nvPicPr>
                  <pic:blipFill>
                    <a:blip r:embed="rId84" cstate="print"/>
                    <a:srcRect/>
                    <a:stretch>
                      <a:fillRect/>
                    </a:stretch>
                  </pic:blipFill>
                  <pic:spPr bwMode="auto">
                    <a:xfrm>
                      <a:off x="0" y="0"/>
                      <a:ext cx="2000250" cy="1934210"/>
                    </a:xfrm>
                    <a:prstGeom prst="rect">
                      <a:avLst/>
                    </a:prstGeom>
                    <a:noFill/>
                    <a:ln w="9525">
                      <a:noFill/>
                      <a:miter lim="800000"/>
                      <a:headEnd/>
                      <a:tailEnd/>
                    </a:ln>
                  </pic:spPr>
                </pic:pic>
              </a:graphicData>
            </a:graphic>
          </wp:anchor>
        </w:drawing>
      </w:r>
      <w:r w:rsidR="0067078D" w:rsidRPr="003C6EB0">
        <w:rPr>
          <w:lang w:val="fr-FR"/>
        </w:rPr>
        <w:t xml:space="preserve">Exemple: Sir Roland veut attaquer le fantassin Myrlin. </w:t>
      </w:r>
      <w:r w:rsidR="0067078D" w:rsidRPr="00027085">
        <w:rPr>
          <w:lang w:val="fr-FR"/>
        </w:rPr>
        <w:t>Il doit donc dépenser 1PM + 8PM (entrée par l’arc frontal) et lancer 1D10 avec un malus de –1. Le résultat est 3-1=2, soit un résultat D: le cheval est tué, Sir Roland est blessé et désarçonné. La phase de mouvement est terminée; il ne pourra pas combattre lors de la phase de combat suivante.</w:t>
      </w:r>
    </w:p>
    <w:p w:rsidR="0067078D" w:rsidRPr="00435F2B" w:rsidRDefault="0067078D" w:rsidP="0067078D">
      <w:pPr>
        <w:pStyle w:val="Exemple"/>
        <w:rPr>
          <w:lang w:val="fr-FR"/>
        </w:rPr>
      </w:pPr>
    </w:p>
    <w:p w:rsidR="0067078D" w:rsidRPr="00435F2B" w:rsidRDefault="0067078D" w:rsidP="0067078D">
      <w:pPr>
        <w:pStyle w:val="Exemple"/>
        <w:rPr>
          <w:lang w:val="fr-FR"/>
        </w:rPr>
      </w:pPr>
    </w:p>
    <w:p w:rsidR="0067078D" w:rsidRPr="00435F2B" w:rsidRDefault="0067078D" w:rsidP="0067078D">
      <w:pPr>
        <w:pStyle w:val="Exemple"/>
        <w:rPr>
          <w:lang w:val="fr-FR"/>
        </w:rPr>
      </w:pPr>
    </w:p>
    <w:p w:rsidR="0067078D" w:rsidRDefault="0067078D" w:rsidP="0067078D">
      <w:pPr>
        <w:pStyle w:val="Exemple"/>
        <w:rPr>
          <w:lang w:val="fr-FR"/>
        </w:rPr>
      </w:pPr>
    </w:p>
    <w:p w:rsidR="009B4AE9" w:rsidRPr="00435F2B" w:rsidRDefault="009B4AE9" w:rsidP="0067078D">
      <w:pPr>
        <w:pStyle w:val="Exemple"/>
        <w:rPr>
          <w:lang w:val="fr-FR"/>
        </w:rPr>
      </w:pPr>
    </w:p>
    <w:p w:rsidR="0067078D" w:rsidRPr="00435F2B" w:rsidRDefault="0067078D" w:rsidP="0067078D">
      <w:pPr>
        <w:pStyle w:val="Exemple"/>
        <w:rPr>
          <w:lang w:val="fr-FR"/>
        </w:rPr>
      </w:pPr>
    </w:p>
    <w:p w:rsidR="0067078D" w:rsidRDefault="0067078D" w:rsidP="0067078D">
      <w:pPr>
        <w:pStyle w:val="Heading3"/>
      </w:pPr>
      <w:bookmarkStart w:id="163" w:name="_Toc62752310"/>
      <w:bookmarkStart w:id="164" w:name="_Toc66295804"/>
      <w:bookmarkStart w:id="165" w:name="_Toc303499641"/>
      <w:r>
        <w:t>Tirs et combats</w:t>
      </w:r>
      <w:bookmarkEnd w:id="163"/>
      <w:bookmarkEnd w:id="164"/>
      <w:bookmarkEnd w:id="165"/>
    </w:p>
    <w:p w:rsidR="0067078D" w:rsidRPr="00435F2B" w:rsidRDefault="0067078D" w:rsidP="0067078D">
      <w:pPr>
        <w:pStyle w:val="Paragraph"/>
        <w:rPr>
          <w:lang w:val="fr-FR"/>
        </w:rPr>
      </w:pPr>
      <w:r w:rsidRPr="00435F2B">
        <w:rPr>
          <w:lang w:val="fr-FR"/>
        </w:rPr>
        <w:t>Une case épieux ne bloque pas la ligne de tir d’une arme de jet. Tout personnage, à pied ou à cheval, devant reculer à l’issue d’un combat sur une case épieux à travers son arc frontal doit subir les conséquences indiquées par le jet d’1D10 sur la table de tir avec un arc court (malus de –1 pour les personnages à cheval et en armure).</w:t>
      </w:r>
    </w:p>
    <w:p w:rsidR="0067078D" w:rsidRPr="00435F2B" w:rsidRDefault="0067078D" w:rsidP="0067078D">
      <w:pPr>
        <w:pStyle w:val="Paragraph"/>
        <w:rPr>
          <w:lang w:val="fr-FR"/>
        </w:rPr>
      </w:pPr>
      <w:r w:rsidRPr="00435F2B">
        <w:rPr>
          <w:lang w:val="fr-FR"/>
        </w:rPr>
        <w:t>Tout personnage à cheval souhaitant avancer après combat sur une case épieux à travers son arc frontal doit subir le test précisé au paragraphe précédent.</w:t>
      </w:r>
    </w:p>
    <w:p w:rsidR="0067078D" w:rsidRDefault="0067078D" w:rsidP="0067078D">
      <w:pPr>
        <w:pStyle w:val="Heading2"/>
      </w:pPr>
      <w:bookmarkStart w:id="166" w:name="_Toc62752314"/>
      <w:bookmarkStart w:id="167" w:name="_Toc66295808"/>
      <w:bookmarkStart w:id="168" w:name="_Toc303499642"/>
      <w:r>
        <w:t>Les coupe-jarrets</w:t>
      </w:r>
      <w:bookmarkEnd w:id="166"/>
      <w:bookmarkEnd w:id="167"/>
      <w:bookmarkEnd w:id="168"/>
    </w:p>
    <w:p w:rsidR="0067078D" w:rsidRPr="00435F2B" w:rsidRDefault="0067078D" w:rsidP="0067078D">
      <w:pPr>
        <w:pStyle w:val="Paragraph"/>
        <w:rPr>
          <w:lang w:val="fr-FR"/>
        </w:rPr>
      </w:pPr>
      <w:r w:rsidRPr="00435F2B">
        <w:rPr>
          <w:lang w:val="fr-FR"/>
        </w:rPr>
        <w:t xml:space="preserve">Cette méthode de combat était un élément essentiel de toute bataille médiévale. Le rôle de ces hommes </w:t>
      </w:r>
      <w:r>
        <w:rPr>
          <w:lang w:val="fr-FR"/>
        </w:rPr>
        <w:t>é</w:t>
      </w:r>
      <w:r w:rsidRPr="00435F2B">
        <w:rPr>
          <w:lang w:val="fr-FR"/>
        </w:rPr>
        <w:t>tait de s’approcher discrètement d’un chevalier au combat et, d’un coup de poignard bien placé, de couper les tendons du pauvre cheval qui s’écroulait ainsi, rendant son cavalier beaucoup plus vulnérable.</w:t>
      </w:r>
    </w:p>
    <w:p w:rsidR="0067078D" w:rsidRPr="00435F2B" w:rsidRDefault="0067078D" w:rsidP="0067078D">
      <w:pPr>
        <w:pStyle w:val="Paragraph"/>
        <w:rPr>
          <w:lang w:val="fr-FR"/>
        </w:rPr>
      </w:pPr>
      <w:r w:rsidRPr="00435F2B">
        <w:rPr>
          <w:lang w:val="fr-FR"/>
        </w:rPr>
        <w:lastRenderedPageBreak/>
        <w:t>Compte tenu de la lâcheté et de la bassesse de cet acte, seuls les paysans sont autorisés à effectuer ce genre d’attaque.</w:t>
      </w:r>
    </w:p>
    <w:p w:rsidR="0067078D" w:rsidRDefault="0067078D" w:rsidP="0067078D">
      <w:pPr>
        <w:pStyle w:val="Heading3"/>
      </w:pPr>
      <w:bookmarkStart w:id="169" w:name="_Toc62752315"/>
      <w:bookmarkStart w:id="170" w:name="_Toc66295809"/>
      <w:bookmarkStart w:id="171" w:name="_Toc303499643"/>
      <w:r>
        <w:t>Déplacement</w:t>
      </w:r>
      <w:bookmarkEnd w:id="169"/>
      <w:bookmarkEnd w:id="170"/>
      <w:bookmarkEnd w:id="171"/>
    </w:p>
    <w:p w:rsidR="0067078D" w:rsidRPr="00435F2B" w:rsidRDefault="008E4EB5" w:rsidP="0067078D">
      <w:pPr>
        <w:pStyle w:val="Paragraph"/>
        <w:rPr>
          <w:lang w:val="fr-FR"/>
        </w:rPr>
      </w:pPr>
      <w:r>
        <w:rPr>
          <w:noProof/>
        </w:rPr>
        <w:drawing>
          <wp:anchor distT="0" distB="0" distL="114300" distR="114300" simplePos="0" relativeHeight="251709440" behindDoc="0" locked="0" layoutInCell="1" allowOverlap="1">
            <wp:simplePos x="0" y="0"/>
            <wp:positionH relativeFrom="column">
              <wp:align>right</wp:align>
            </wp:positionH>
            <wp:positionV relativeFrom="paragraph">
              <wp:posOffset>0</wp:posOffset>
            </wp:positionV>
            <wp:extent cx="647700" cy="647700"/>
            <wp:effectExtent l="19050" t="0" r="0" b="0"/>
            <wp:wrapSquare wrapText="bothSides"/>
            <wp:docPr id="289" name="Picture 289" descr="hamstring cut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hamstring cutter"/>
                    <pic:cNvPicPr>
                      <a:picLocks noChangeAspect="1" noChangeArrowheads="1"/>
                    </pic:cNvPicPr>
                  </pic:nvPicPr>
                  <pic:blipFill>
                    <a:blip r:embed="rId85" cstate="print"/>
                    <a:srcRect/>
                    <a:stretch>
                      <a:fillRect/>
                    </a:stretch>
                  </pic:blipFill>
                  <pic:spPr bwMode="auto">
                    <a:xfrm>
                      <a:off x="0" y="0"/>
                      <a:ext cx="647700" cy="647700"/>
                    </a:xfrm>
                    <a:prstGeom prst="rect">
                      <a:avLst/>
                    </a:prstGeom>
                    <a:noFill/>
                    <a:ln w="9525">
                      <a:noFill/>
                      <a:miter lim="800000"/>
                      <a:headEnd/>
                      <a:tailEnd/>
                    </a:ln>
                  </pic:spPr>
                </pic:pic>
              </a:graphicData>
            </a:graphic>
          </wp:anchor>
        </w:drawing>
      </w:r>
      <w:r w:rsidR="0067078D" w:rsidRPr="00435F2B">
        <w:rPr>
          <w:lang w:val="fr-FR"/>
        </w:rPr>
        <w:t>Au début de sa phase de mouvement, le paysan doit se trouver hors du champ de vision du cavalier ciblé (arc frontal + cases latérales; voir l’exemple ci-dessous). Il déclare alors son intention de tenter une action de coupe-jarret. Si celle-ci réussit, il ne pourra mener aucune autre action pendant sa phase de combat. On place alors un marqueur “coupe-jarret” sur le pion.</w:t>
      </w:r>
    </w:p>
    <w:p w:rsidR="0067078D" w:rsidRPr="00435F2B" w:rsidRDefault="0067078D" w:rsidP="0067078D">
      <w:pPr>
        <w:pStyle w:val="Paragraph"/>
        <w:rPr>
          <w:lang w:val="fr-FR"/>
        </w:rPr>
      </w:pPr>
      <w:r w:rsidRPr="00435F2B">
        <w:rPr>
          <w:lang w:val="fr-FR"/>
        </w:rPr>
        <w:t>Tout son déplacement doit se faire hors de la vue du cavalier. Dans le cas contraire, sa tentative échoue. Le personnage doit terminer son déplacement sur une des trois cases adjacentes à l’arrière du pion cavalier. On place alors un marqueur coupe-jarret sur le personnage.</w:t>
      </w:r>
    </w:p>
    <w:p w:rsidR="0067078D" w:rsidRPr="00435F2B" w:rsidRDefault="008E4EB5" w:rsidP="0067078D">
      <w:pPr>
        <w:pStyle w:val="Exemple"/>
        <w:rPr>
          <w:lang w:val="fr-FR"/>
        </w:rPr>
      </w:pPr>
      <w:r>
        <w:rPr>
          <w:noProof/>
        </w:rPr>
        <w:drawing>
          <wp:anchor distT="0" distB="0" distL="114300" distR="114300" simplePos="0" relativeHeight="251610112" behindDoc="0" locked="0" layoutInCell="1" allowOverlap="1">
            <wp:simplePos x="0" y="0"/>
            <wp:positionH relativeFrom="column">
              <wp:posOffset>3718560</wp:posOffset>
            </wp:positionH>
            <wp:positionV relativeFrom="paragraph">
              <wp:posOffset>829945</wp:posOffset>
            </wp:positionV>
            <wp:extent cx="2162175" cy="2038350"/>
            <wp:effectExtent l="19050" t="0" r="9525" b="0"/>
            <wp:wrapSquare wrapText="bothSides"/>
            <wp:docPr id="181" name="Picture 101" descr="cj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cj2"/>
                    <pic:cNvPicPr>
                      <a:picLocks noChangeAspect="1" noChangeArrowheads="1"/>
                    </pic:cNvPicPr>
                  </pic:nvPicPr>
                  <pic:blipFill>
                    <a:blip r:embed="rId86" cstate="print"/>
                    <a:srcRect/>
                    <a:stretch>
                      <a:fillRect/>
                    </a:stretch>
                  </pic:blipFill>
                  <pic:spPr bwMode="auto">
                    <a:xfrm>
                      <a:off x="0" y="0"/>
                      <a:ext cx="2162175" cy="2038350"/>
                    </a:xfrm>
                    <a:prstGeom prst="rect">
                      <a:avLst/>
                    </a:prstGeom>
                    <a:noFill/>
                    <a:ln w="9525">
                      <a:noFill/>
                      <a:miter lim="800000"/>
                      <a:headEnd/>
                      <a:tailEnd/>
                    </a:ln>
                  </pic:spPr>
                </pic:pic>
              </a:graphicData>
            </a:graphic>
          </wp:anchor>
        </w:drawing>
      </w:r>
      <w:r>
        <w:rPr>
          <w:noProof/>
        </w:rPr>
        <w:drawing>
          <wp:anchor distT="0" distB="0" distL="114300" distR="114300" simplePos="0" relativeHeight="251609088" behindDoc="0" locked="0" layoutInCell="1" allowOverlap="1">
            <wp:simplePos x="0" y="0"/>
            <wp:positionH relativeFrom="column">
              <wp:align>left</wp:align>
            </wp:positionH>
            <wp:positionV relativeFrom="paragraph">
              <wp:posOffset>3175</wp:posOffset>
            </wp:positionV>
            <wp:extent cx="2162175" cy="2038350"/>
            <wp:effectExtent l="19050" t="0" r="9525" b="0"/>
            <wp:wrapSquare wrapText="bothSides"/>
            <wp:docPr id="180" name="Picture 100" descr="cj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cj1"/>
                    <pic:cNvPicPr>
                      <a:picLocks noChangeAspect="1" noChangeArrowheads="1"/>
                    </pic:cNvPicPr>
                  </pic:nvPicPr>
                  <pic:blipFill>
                    <a:blip r:embed="rId87" cstate="print"/>
                    <a:srcRect/>
                    <a:stretch>
                      <a:fillRect/>
                    </a:stretch>
                  </pic:blipFill>
                  <pic:spPr bwMode="auto">
                    <a:xfrm>
                      <a:off x="0" y="0"/>
                      <a:ext cx="2162175" cy="2038350"/>
                    </a:xfrm>
                    <a:prstGeom prst="rect">
                      <a:avLst/>
                    </a:prstGeom>
                    <a:noFill/>
                    <a:ln w="9525">
                      <a:noFill/>
                      <a:miter lim="800000"/>
                      <a:headEnd/>
                      <a:tailEnd/>
                    </a:ln>
                  </pic:spPr>
                </pic:pic>
              </a:graphicData>
            </a:graphic>
          </wp:anchor>
        </w:drawing>
      </w:r>
      <w:r w:rsidR="0067078D" w:rsidRPr="00435F2B">
        <w:rPr>
          <w:lang w:val="fr-FR"/>
        </w:rPr>
        <w:t>Exemple 1: Sir Clarence fait face à trois adversaires (Tybalt, Fursa et le Sergent Arnim). Wulf est un paysan qui va tenter une action de coupe-jarret. Les cases en rouge indiquent le champ de vision de Sir Clarence. Les cases marquées X sont celles qui permettent ce genre d’attaque.</w:t>
      </w:r>
    </w:p>
    <w:p w:rsidR="0067078D" w:rsidRPr="00435F2B" w:rsidRDefault="0067078D" w:rsidP="0067078D">
      <w:pPr>
        <w:pStyle w:val="Exemple"/>
        <w:rPr>
          <w:lang w:val="fr-FR"/>
        </w:rPr>
      </w:pPr>
    </w:p>
    <w:p w:rsidR="0067078D" w:rsidRPr="00435F2B" w:rsidRDefault="0067078D" w:rsidP="0067078D">
      <w:pPr>
        <w:pStyle w:val="Exemple"/>
        <w:rPr>
          <w:lang w:val="fr-FR"/>
        </w:rPr>
      </w:pPr>
    </w:p>
    <w:p w:rsidR="0067078D" w:rsidRPr="00435F2B" w:rsidRDefault="0067078D" w:rsidP="0067078D">
      <w:pPr>
        <w:pStyle w:val="Exemple"/>
        <w:rPr>
          <w:lang w:val="fr-FR"/>
        </w:rPr>
      </w:pPr>
    </w:p>
    <w:p w:rsidR="0067078D" w:rsidRPr="00435F2B" w:rsidRDefault="0067078D" w:rsidP="0067078D">
      <w:pPr>
        <w:pStyle w:val="Exemple"/>
        <w:rPr>
          <w:lang w:val="fr-FR"/>
        </w:rPr>
      </w:pPr>
    </w:p>
    <w:p w:rsidR="0067078D" w:rsidRPr="00435F2B" w:rsidRDefault="0067078D" w:rsidP="0067078D">
      <w:pPr>
        <w:pStyle w:val="Exemple"/>
        <w:rPr>
          <w:lang w:val="fr-FR"/>
        </w:rPr>
      </w:pPr>
    </w:p>
    <w:p w:rsidR="0067078D" w:rsidRPr="00435F2B" w:rsidRDefault="0067078D" w:rsidP="0067078D">
      <w:pPr>
        <w:pStyle w:val="Exemple"/>
        <w:rPr>
          <w:lang w:val="fr-FR"/>
        </w:rPr>
      </w:pPr>
    </w:p>
    <w:p w:rsidR="0067078D" w:rsidRPr="00435F2B" w:rsidRDefault="0067078D" w:rsidP="0067078D">
      <w:pPr>
        <w:pStyle w:val="Exemple"/>
        <w:rPr>
          <w:lang w:val="fr-FR"/>
        </w:rPr>
      </w:pPr>
    </w:p>
    <w:p w:rsidR="0067078D" w:rsidRDefault="0067078D" w:rsidP="0067078D">
      <w:pPr>
        <w:pStyle w:val="Exemple"/>
      </w:pPr>
      <w:r w:rsidRPr="00435F2B">
        <w:rPr>
          <w:lang w:val="fr-FR"/>
        </w:rPr>
        <w:t xml:space="preserve">Exemple 2: Phase de mouvement : Wulf se déplace vers une des cases X sans jamais traverser une des cases rouges. </w:t>
      </w:r>
      <w:r>
        <w:t>Il est prêt pour sa tentative.</w:t>
      </w:r>
    </w:p>
    <w:p w:rsidR="0067078D" w:rsidRDefault="0067078D" w:rsidP="0067078D">
      <w:pPr>
        <w:pStyle w:val="Heading3"/>
      </w:pPr>
      <w:bookmarkStart w:id="172" w:name="_Toc62752316"/>
      <w:bookmarkStart w:id="173" w:name="_Toc66295810"/>
      <w:bookmarkStart w:id="174" w:name="_Toc303499644"/>
      <w:r>
        <w:t>Résolution de la tentative</w:t>
      </w:r>
      <w:bookmarkEnd w:id="172"/>
      <w:bookmarkEnd w:id="173"/>
      <w:bookmarkEnd w:id="174"/>
    </w:p>
    <w:p w:rsidR="0067078D" w:rsidRPr="00435F2B" w:rsidRDefault="0067078D" w:rsidP="0067078D">
      <w:pPr>
        <w:pStyle w:val="Paragraph"/>
        <w:rPr>
          <w:lang w:val="fr-FR"/>
        </w:rPr>
      </w:pPr>
      <w:r w:rsidRPr="00435F2B">
        <w:rPr>
          <w:lang w:val="fr-FR"/>
        </w:rPr>
        <w:t xml:space="preserve">Au début de sa phase de combat, le coupe-jarret lance </w:t>
      </w:r>
      <w:r w:rsidRPr="00576732">
        <w:rPr>
          <w:lang w:val="fr-FR"/>
        </w:rPr>
        <w:t>1D6</w:t>
      </w:r>
      <w:r w:rsidRPr="00435F2B">
        <w:rPr>
          <w:lang w:val="fr-FR"/>
        </w:rPr>
        <w:t xml:space="preserve"> sur la table d’infiltration des lignes ennemies. Un échec signifie que le cavalier (ou sa monture) l’a découvert et qu’il l’a blessé en lui assénant un revers d’épée (ou une ruade…). La tentative s’achève alors.</w:t>
      </w:r>
    </w:p>
    <w:p w:rsidR="0067078D" w:rsidRPr="00435F2B" w:rsidRDefault="0067078D" w:rsidP="0067078D">
      <w:pPr>
        <w:pStyle w:val="Paragraph"/>
        <w:rPr>
          <w:lang w:val="fr-FR"/>
        </w:rPr>
      </w:pPr>
      <w:r w:rsidRPr="00435F2B">
        <w:rPr>
          <w:lang w:val="fr-FR"/>
        </w:rPr>
        <w:t>S’il passe ce dernier test, on résout la tentative comme une attaque à 7 contre 1 sur un personnage à cheval sans armure</w:t>
      </w:r>
      <w:r>
        <w:rPr>
          <w:lang w:val="fr-FR"/>
        </w:rPr>
        <w:t>; les résultats D, E ou F entraî</w:t>
      </w:r>
      <w:r w:rsidRPr="00435F2B">
        <w:rPr>
          <w:lang w:val="fr-FR"/>
        </w:rPr>
        <w:t>nant la mort du cheval. Le potentiel de défense d’un cheval est de 1.</w:t>
      </w:r>
    </w:p>
    <w:p w:rsidR="0067078D" w:rsidRPr="00435F2B" w:rsidRDefault="0067078D" w:rsidP="0067078D">
      <w:pPr>
        <w:pStyle w:val="Paragraph"/>
        <w:rPr>
          <w:lang w:val="fr-FR"/>
        </w:rPr>
      </w:pPr>
      <w:r w:rsidRPr="00435F2B">
        <w:rPr>
          <w:lang w:val="fr-FR"/>
        </w:rPr>
        <w:t xml:space="preserve">En cas de succès,  le cavalier est affecté par sa chute en fonction des résultats indiqués par le tableau. Le coupe-jarret peut avancer après le combat normalement. En cas d’échec, on ne tient pas compte des résultats indiqués pour le cavalier. </w:t>
      </w:r>
    </w:p>
    <w:p w:rsidR="0067078D" w:rsidRDefault="0067078D" w:rsidP="0067078D">
      <w:pPr>
        <w:pStyle w:val="Paragraph"/>
        <w:rPr>
          <w:lang w:val="fr-FR"/>
        </w:rPr>
      </w:pPr>
      <w:r w:rsidRPr="00435F2B">
        <w:rPr>
          <w:lang w:val="fr-FR"/>
        </w:rPr>
        <w:t>Il est possible de lancer plus d’un coupe-jarret à l’assaut du même cavalier dans le même tour mais un seul est autorisé à l’attaquer. Par contre, le cavalier peut être attaqué dans le même tour en combat normal par d’autres adversaires adjacents.</w:t>
      </w:r>
    </w:p>
    <w:p w:rsidR="0067078D" w:rsidRPr="00435F2B" w:rsidRDefault="008E4EB5" w:rsidP="0067078D">
      <w:pPr>
        <w:pStyle w:val="Exemple"/>
        <w:rPr>
          <w:lang w:val="fr-FR"/>
        </w:rPr>
      </w:pPr>
      <w:r>
        <w:rPr>
          <w:noProof/>
        </w:rPr>
        <w:drawing>
          <wp:anchor distT="0" distB="0" distL="114300" distR="114300" simplePos="0" relativeHeight="251612160" behindDoc="0" locked="0" layoutInCell="1" allowOverlap="1">
            <wp:simplePos x="0" y="0"/>
            <wp:positionH relativeFrom="column">
              <wp:posOffset>3722370</wp:posOffset>
            </wp:positionH>
            <wp:positionV relativeFrom="paragraph">
              <wp:posOffset>334645</wp:posOffset>
            </wp:positionV>
            <wp:extent cx="2162175" cy="2038350"/>
            <wp:effectExtent l="19050" t="0" r="9525" b="0"/>
            <wp:wrapSquare wrapText="bothSides"/>
            <wp:docPr id="179" name="Picture 103" descr="cj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j4"/>
                    <pic:cNvPicPr>
                      <a:picLocks noChangeAspect="1" noChangeArrowheads="1"/>
                    </pic:cNvPicPr>
                  </pic:nvPicPr>
                  <pic:blipFill>
                    <a:blip r:embed="rId88" cstate="print"/>
                    <a:srcRect/>
                    <a:stretch>
                      <a:fillRect/>
                    </a:stretch>
                  </pic:blipFill>
                  <pic:spPr bwMode="auto">
                    <a:xfrm>
                      <a:off x="0" y="0"/>
                      <a:ext cx="2162175" cy="2038350"/>
                    </a:xfrm>
                    <a:prstGeom prst="rect">
                      <a:avLst/>
                    </a:prstGeom>
                    <a:noFill/>
                    <a:ln w="9525">
                      <a:noFill/>
                      <a:miter lim="800000"/>
                      <a:headEnd/>
                      <a:tailEnd/>
                    </a:ln>
                  </pic:spPr>
                </pic:pic>
              </a:graphicData>
            </a:graphic>
          </wp:anchor>
        </w:drawing>
      </w:r>
      <w:r>
        <w:rPr>
          <w:noProof/>
        </w:rPr>
        <w:drawing>
          <wp:anchor distT="0" distB="0" distL="114300" distR="114300" simplePos="0" relativeHeight="251611136" behindDoc="0" locked="0" layoutInCell="1" allowOverlap="1">
            <wp:simplePos x="0" y="0"/>
            <wp:positionH relativeFrom="column">
              <wp:align>left</wp:align>
            </wp:positionH>
            <wp:positionV relativeFrom="paragraph">
              <wp:posOffset>2540</wp:posOffset>
            </wp:positionV>
            <wp:extent cx="2162175" cy="2038350"/>
            <wp:effectExtent l="19050" t="0" r="9525" b="0"/>
            <wp:wrapSquare wrapText="bothSides"/>
            <wp:docPr id="178" name="Picture 102" descr="cj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cj3"/>
                    <pic:cNvPicPr>
                      <a:picLocks noChangeAspect="1" noChangeArrowheads="1"/>
                    </pic:cNvPicPr>
                  </pic:nvPicPr>
                  <pic:blipFill>
                    <a:blip r:embed="rId89" cstate="print"/>
                    <a:srcRect/>
                    <a:stretch>
                      <a:fillRect/>
                    </a:stretch>
                  </pic:blipFill>
                  <pic:spPr bwMode="auto">
                    <a:xfrm>
                      <a:off x="0" y="0"/>
                      <a:ext cx="2162175" cy="2038350"/>
                    </a:xfrm>
                    <a:prstGeom prst="rect">
                      <a:avLst/>
                    </a:prstGeom>
                    <a:noFill/>
                    <a:ln w="9525">
                      <a:noFill/>
                      <a:miter lim="800000"/>
                      <a:headEnd/>
                      <a:tailEnd/>
                    </a:ln>
                  </pic:spPr>
                </pic:pic>
              </a:graphicData>
            </a:graphic>
          </wp:anchor>
        </w:drawing>
      </w:r>
      <w:r w:rsidR="0067078D" w:rsidRPr="00435F2B">
        <w:rPr>
          <w:lang w:val="fr-FR"/>
        </w:rPr>
        <w:t>Exemple 3: Phase de combat (1</w:t>
      </w:r>
      <w:r w:rsidR="0067078D" w:rsidRPr="00435F2B">
        <w:rPr>
          <w:vertAlign w:val="superscript"/>
          <w:lang w:val="fr-FR"/>
        </w:rPr>
        <w:t>ère</w:t>
      </w:r>
      <w:r w:rsidR="0067078D" w:rsidRPr="00435F2B">
        <w:rPr>
          <w:lang w:val="fr-FR"/>
        </w:rPr>
        <w:t xml:space="preserve"> partie) : Wulf réussit un 4 sur la table d’infiltration. Il n’a donc pas été remarqué et peut tenter son attaque. Son potentiel d’attaque est de 7. Le résultat du dé indique 4 (résultat E). Le cheval s’écroule, Sir Clarence tombe blessé. Wulf avance après le combat.</w:t>
      </w:r>
    </w:p>
    <w:p w:rsidR="0067078D" w:rsidRPr="00435F2B" w:rsidRDefault="009B4AE9" w:rsidP="00BE7235">
      <w:pPr>
        <w:pStyle w:val="Exemple"/>
        <w:ind w:left="3544"/>
        <w:rPr>
          <w:lang w:val="fr-FR"/>
        </w:rPr>
      </w:pPr>
      <w:r>
        <w:rPr>
          <w:lang w:val="fr-FR"/>
        </w:rPr>
        <w:t>E</w:t>
      </w:r>
      <w:r w:rsidR="0067078D" w:rsidRPr="00435F2B">
        <w:rPr>
          <w:lang w:val="fr-FR"/>
        </w:rPr>
        <w:t>xemple 4: Phase de combat (2</w:t>
      </w:r>
      <w:r w:rsidR="0067078D" w:rsidRPr="00435F2B">
        <w:rPr>
          <w:vertAlign w:val="superscript"/>
          <w:lang w:val="fr-FR"/>
        </w:rPr>
        <w:t>ième</w:t>
      </w:r>
      <w:r w:rsidR="0067078D" w:rsidRPr="00435F2B">
        <w:rPr>
          <w:lang w:val="fr-FR"/>
        </w:rPr>
        <w:t xml:space="preserve"> partie) : Tybalt, qui n’a pas encore combattu, peut attaquer le chevalier </w:t>
      </w:r>
      <w:r w:rsidR="00BE7235">
        <w:rPr>
          <w:lang w:val="fr-FR"/>
        </w:rPr>
        <w:t xml:space="preserve"> </w:t>
      </w:r>
      <w:r w:rsidR="00BE7235">
        <w:rPr>
          <w:lang w:val="fr-FR"/>
        </w:rPr>
        <w:br/>
      </w:r>
      <w:r w:rsidR="00BE7235">
        <w:rPr>
          <w:lang w:val="fr-FR"/>
        </w:rPr>
        <w:lastRenderedPageBreak/>
        <w:t xml:space="preserve"> </w:t>
      </w:r>
      <w:r>
        <w:rPr>
          <w:lang w:val="fr-FR"/>
        </w:rPr>
        <w:t>b</w:t>
      </w:r>
      <w:r w:rsidR="0067078D" w:rsidRPr="00435F2B">
        <w:rPr>
          <w:lang w:val="fr-FR"/>
        </w:rPr>
        <w:t xml:space="preserve">lessé. </w:t>
      </w:r>
    </w:p>
    <w:p w:rsidR="0067078D" w:rsidRDefault="0067078D" w:rsidP="0067078D">
      <w:pPr>
        <w:pStyle w:val="Heading2"/>
      </w:pPr>
      <w:bookmarkStart w:id="175" w:name="_Toc62752317"/>
      <w:bookmarkStart w:id="176" w:name="_Toc66295811"/>
      <w:bookmarkStart w:id="177" w:name="_Toc303499645"/>
      <w:r>
        <w:t>Personnages agenouillés</w:t>
      </w:r>
      <w:bookmarkEnd w:id="175"/>
      <w:bookmarkEnd w:id="176"/>
      <w:bookmarkEnd w:id="177"/>
    </w:p>
    <w:p w:rsidR="0067078D" w:rsidRPr="00435F2B" w:rsidRDefault="008E4EB5" w:rsidP="0067078D">
      <w:pPr>
        <w:pStyle w:val="Paragraph"/>
        <w:rPr>
          <w:lang w:val="fr-FR"/>
        </w:rPr>
      </w:pPr>
      <w:r>
        <w:rPr>
          <w:noProof/>
        </w:rPr>
        <w:drawing>
          <wp:anchor distT="0" distB="0" distL="114300" distR="114300" simplePos="0" relativeHeight="251710464" behindDoc="0" locked="0" layoutInCell="1" allowOverlap="1">
            <wp:simplePos x="0" y="0"/>
            <wp:positionH relativeFrom="column">
              <wp:posOffset>5233035</wp:posOffset>
            </wp:positionH>
            <wp:positionV relativeFrom="paragraph">
              <wp:posOffset>38100</wp:posOffset>
            </wp:positionV>
            <wp:extent cx="647700" cy="647700"/>
            <wp:effectExtent l="19050" t="0" r="0" b="0"/>
            <wp:wrapSquare wrapText="bothSides"/>
            <wp:docPr id="290" name="Picture 290" descr="knee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kneeling"/>
                    <pic:cNvPicPr>
                      <a:picLocks noChangeAspect="1" noChangeArrowheads="1"/>
                    </pic:cNvPicPr>
                  </pic:nvPicPr>
                  <pic:blipFill>
                    <a:blip r:embed="rId90" cstate="print"/>
                    <a:srcRect/>
                    <a:stretch>
                      <a:fillRect/>
                    </a:stretch>
                  </pic:blipFill>
                  <pic:spPr bwMode="auto">
                    <a:xfrm>
                      <a:off x="0" y="0"/>
                      <a:ext cx="647700" cy="647700"/>
                    </a:xfrm>
                    <a:prstGeom prst="rect">
                      <a:avLst/>
                    </a:prstGeom>
                    <a:noFill/>
                    <a:ln w="9525">
                      <a:noFill/>
                      <a:miter lim="800000"/>
                      <a:headEnd/>
                      <a:tailEnd/>
                    </a:ln>
                  </pic:spPr>
                </pic:pic>
              </a:graphicData>
            </a:graphic>
          </wp:anchor>
        </w:drawing>
      </w:r>
      <w:r w:rsidR="0067078D" w:rsidRPr="00435F2B">
        <w:rPr>
          <w:lang w:val="fr-FR"/>
        </w:rPr>
        <w:t>La résistance d’une ligne de défense était grandement améliorée en faisant mettre genou à terre aux soldats du premier rang. Ceci permettait aux défenseurs d’opposer deux rangées de soldats au lieu d’une, avantage notable face à une charge de cavalerie.</w:t>
      </w:r>
    </w:p>
    <w:p w:rsidR="0067078D" w:rsidRPr="00435F2B" w:rsidRDefault="0067078D" w:rsidP="0067078D">
      <w:pPr>
        <w:pStyle w:val="Paragraph"/>
        <w:rPr>
          <w:lang w:val="fr-FR"/>
        </w:rPr>
      </w:pPr>
      <w:r w:rsidRPr="00435F2B">
        <w:rPr>
          <w:lang w:val="fr-FR"/>
        </w:rPr>
        <w:t>Les actions de se mettre à genou ou de se relever sont possibles pour les personnages à pied sans armure. Placer un pion “</w:t>
      </w:r>
      <w:r w:rsidR="00576732">
        <w:rPr>
          <w:lang w:val="fr-FR"/>
        </w:rPr>
        <w:t>K</w:t>
      </w:r>
      <w:r w:rsidRPr="00435F2B">
        <w:rPr>
          <w:lang w:val="fr-FR"/>
        </w:rPr>
        <w:t>neeling” (agenouillé) sur le personnage pour l’identifier plus facilement.</w:t>
      </w:r>
    </w:p>
    <w:p w:rsidR="0067078D" w:rsidRDefault="0067078D" w:rsidP="0067078D">
      <w:pPr>
        <w:pStyle w:val="Heading3"/>
      </w:pPr>
      <w:bookmarkStart w:id="178" w:name="_Toc62752318"/>
      <w:bookmarkStart w:id="179" w:name="_Toc66295812"/>
      <w:bookmarkStart w:id="180" w:name="_Toc303499646"/>
      <w:r>
        <w:t>Facteurs tactiques</w:t>
      </w:r>
      <w:bookmarkEnd w:id="178"/>
      <w:bookmarkEnd w:id="179"/>
      <w:bookmarkEnd w:id="180"/>
    </w:p>
    <w:tbl>
      <w:tblPr>
        <w:tblW w:w="0" w:type="auto"/>
        <w:tblLook w:val="0000" w:firstRow="0" w:lastRow="0" w:firstColumn="0" w:lastColumn="0" w:noHBand="0" w:noVBand="0"/>
      </w:tblPr>
      <w:tblGrid>
        <w:gridCol w:w="1526"/>
        <w:gridCol w:w="2092"/>
        <w:gridCol w:w="2070"/>
        <w:gridCol w:w="1980"/>
        <w:gridCol w:w="1710"/>
      </w:tblGrid>
      <w:tr w:rsidR="003C6EB0" w:rsidRPr="00623C6E">
        <w:tc>
          <w:tcPr>
            <w:tcW w:w="1526" w:type="dxa"/>
            <w:shd w:val="clear" w:color="auto" w:fill="FFCC99"/>
          </w:tcPr>
          <w:p w:rsidR="003C6EB0" w:rsidRPr="00623C6E" w:rsidRDefault="003C6EB0" w:rsidP="007613F6">
            <w:pPr>
              <w:pStyle w:val="Table"/>
              <w:rPr>
                <w:b/>
                <w:color w:val="FF0000"/>
              </w:rPr>
            </w:pPr>
            <w:r w:rsidRPr="00623C6E">
              <w:rPr>
                <w:b/>
                <w:color w:val="FF0000"/>
              </w:rPr>
              <w:t>Aspect</w:t>
            </w:r>
          </w:p>
        </w:tc>
        <w:tc>
          <w:tcPr>
            <w:tcW w:w="2092" w:type="dxa"/>
            <w:shd w:val="clear" w:color="auto" w:fill="FFCC99"/>
          </w:tcPr>
          <w:p w:rsidR="003C6EB0" w:rsidRPr="00623C6E" w:rsidRDefault="003C6EB0" w:rsidP="007613F6">
            <w:pPr>
              <w:pStyle w:val="Table"/>
              <w:rPr>
                <w:b/>
                <w:bCs/>
                <w:color w:val="FF0000"/>
              </w:rPr>
            </w:pPr>
            <w:r w:rsidRPr="00623C6E">
              <w:rPr>
                <w:b/>
                <w:bCs/>
                <w:color w:val="FF0000"/>
              </w:rPr>
              <w:t>Dénomination</w:t>
            </w:r>
          </w:p>
        </w:tc>
        <w:tc>
          <w:tcPr>
            <w:tcW w:w="2070" w:type="dxa"/>
            <w:shd w:val="clear" w:color="auto" w:fill="FFCC99"/>
          </w:tcPr>
          <w:p w:rsidR="003C6EB0" w:rsidRPr="00623C6E" w:rsidRDefault="003C6EB0" w:rsidP="007613F6">
            <w:pPr>
              <w:pStyle w:val="Table"/>
              <w:rPr>
                <w:b/>
                <w:bCs/>
                <w:color w:val="FF0000"/>
                <w:lang w:val="fr-FR"/>
              </w:rPr>
            </w:pPr>
            <w:r w:rsidRPr="00623C6E">
              <w:rPr>
                <w:b/>
                <w:bCs/>
                <w:color w:val="FF0000"/>
                <w:lang w:val="fr-FR"/>
              </w:rPr>
              <w:t>Coût en points de mouvement par case</w:t>
            </w:r>
          </w:p>
        </w:tc>
        <w:tc>
          <w:tcPr>
            <w:tcW w:w="1980" w:type="dxa"/>
            <w:shd w:val="clear" w:color="auto" w:fill="FFCC99"/>
          </w:tcPr>
          <w:p w:rsidR="003C6EB0" w:rsidRPr="00623C6E" w:rsidRDefault="003C6EB0" w:rsidP="007613F6">
            <w:pPr>
              <w:pStyle w:val="Table"/>
              <w:rPr>
                <w:b/>
                <w:bCs/>
                <w:color w:val="FF0000"/>
              </w:rPr>
            </w:pPr>
            <w:r w:rsidRPr="00623C6E">
              <w:rPr>
                <w:b/>
                <w:bCs/>
                <w:color w:val="FF0000"/>
              </w:rPr>
              <w:t>Type de couverture</w:t>
            </w:r>
          </w:p>
        </w:tc>
        <w:tc>
          <w:tcPr>
            <w:tcW w:w="1710" w:type="dxa"/>
            <w:shd w:val="clear" w:color="auto" w:fill="FFCC99"/>
          </w:tcPr>
          <w:p w:rsidR="003C6EB0" w:rsidRPr="00623C6E" w:rsidRDefault="003C6EB0" w:rsidP="007613F6">
            <w:pPr>
              <w:pStyle w:val="Table"/>
              <w:rPr>
                <w:b/>
                <w:bCs/>
                <w:color w:val="FF0000"/>
                <w:lang w:val="fr-FR"/>
              </w:rPr>
            </w:pPr>
            <w:r w:rsidRPr="00623C6E">
              <w:rPr>
                <w:b/>
                <w:bCs/>
                <w:color w:val="FF0000"/>
                <w:lang w:val="fr-FR"/>
              </w:rPr>
              <w:t>Influence du terrain sur les combats</w:t>
            </w:r>
          </w:p>
        </w:tc>
      </w:tr>
      <w:tr w:rsidR="003C6EB0">
        <w:tc>
          <w:tcPr>
            <w:tcW w:w="1526" w:type="dxa"/>
            <w:shd w:val="clear" w:color="auto" w:fill="FFFF99"/>
          </w:tcPr>
          <w:p w:rsidR="003C6EB0" w:rsidRDefault="008E4EB5" w:rsidP="003C6EB0">
            <w:pPr>
              <w:pStyle w:val="Table"/>
              <w:spacing w:before="40" w:after="40"/>
            </w:pPr>
            <w:r>
              <w:rPr>
                <w:noProof/>
              </w:rPr>
              <w:drawing>
                <wp:inline distT="0" distB="0" distL="0" distR="0">
                  <wp:extent cx="457200" cy="409575"/>
                  <wp:effectExtent l="19050" t="0" r="0" b="0"/>
                  <wp:docPr id="43" name="Picture 43" descr="knee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kneeling"/>
                          <pic:cNvPicPr>
                            <a:picLocks noChangeAspect="1" noChangeArrowheads="1"/>
                          </pic:cNvPicPr>
                        </pic:nvPicPr>
                        <pic:blipFill>
                          <a:blip r:embed="rId91" cstate="print"/>
                          <a:srcRect/>
                          <a:stretch>
                            <a:fillRect/>
                          </a:stretch>
                        </pic:blipFill>
                        <pic:spPr bwMode="auto">
                          <a:xfrm>
                            <a:off x="0" y="0"/>
                            <a:ext cx="457200" cy="409575"/>
                          </a:xfrm>
                          <a:prstGeom prst="rect">
                            <a:avLst/>
                          </a:prstGeom>
                          <a:noFill/>
                          <a:ln w="9525">
                            <a:noFill/>
                            <a:miter lim="800000"/>
                            <a:headEnd/>
                            <a:tailEnd/>
                          </a:ln>
                        </pic:spPr>
                      </pic:pic>
                    </a:graphicData>
                  </a:graphic>
                </wp:inline>
              </w:drawing>
            </w:r>
          </w:p>
        </w:tc>
        <w:tc>
          <w:tcPr>
            <w:tcW w:w="2092" w:type="dxa"/>
            <w:shd w:val="clear" w:color="auto" w:fill="FFFF99"/>
          </w:tcPr>
          <w:p w:rsidR="003C6EB0" w:rsidRDefault="003C6EB0" w:rsidP="007613F6">
            <w:pPr>
              <w:pStyle w:val="Table"/>
            </w:pPr>
            <w:r>
              <w:t>Personnage agenouillé</w:t>
            </w:r>
          </w:p>
        </w:tc>
        <w:tc>
          <w:tcPr>
            <w:tcW w:w="2070" w:type="dxa"/>
            <w:shd w:val="clear" w:color="auto" w:fill="FFFF99"/>
          </w:tcPr>
          <w:p w:rsidR="003C6EB0" w:rsidRDefault="003C6EB0" w:rsidP="007613F6">
            <w:pPr>
              <w:pStyle w:val="Table"/>
            </w:pPr>
            <w:r>
              <w:t>2</w:t>
            </w:r>
          </w:p>
        </w:tc>
        <w:tc>
          <w:tcPr>
            <w:tcW w:w="1980" w:type="dxa"/>
            <w:shd w:val="clear" w:color="auto" w:fill="FFFF99"/>
          </w:tcPr>
          <w:p w:rsidR="003C6EB0" w:rsidRDefault="003C6EB0" w:rsidP="007613F6">
            <w:pPr>
              <w:pStyle w:val="Table"/>
            </w:pPr>
            <w:r>
              <w:t>Légère</w:t>
            </w:r>
          </w:p>
        </w:tc>
        <w:tc>
          <w:tcPr>
            <w:tcW w:w="1710" w:type="dxa"/>
            <w:shd w:val="clear" w:color="auto" w:fill="FFFF99"/>
          </w:tcPr>
          <w:p w:rsidR="003C6EB0" w:rsidRDefault="003C6EB0" w:rsidP="007613F6">
            <w:pPr>
              <w:pStyle w:val="Table"/>
            </w:pPr>
            <w:r>
              <w:t>0</w:t>
            </w:r>
          </w:p>
        </w:tc>
      </w:tr>
    </w:tbl>
    <w:p w:rsidR="0067078D" w:rsidRDefault="0067078D" w:rsidP="0067078D">
      <w:pPr>
        <w:pStyle w:val="Paragraph"/>
        <w:rPr>
          <w:i/>
          <w:iCs/>
          <w:szCs w:val="20"/>
        </w:rPr>
      </w:pPr>
    </w:p>
    <w:p w:rsidR="0067078D" w:rsidRPr="00435F2B" w:rsidRDefault="0067078D" w:rsidP="0067078D">
      <w:pPr>
        <w:pStyle w:val="Paragraph"/>
        <w:rPr>
          <w:szCs w:val="20"/>
          <w:lang w:val="fr-FR"/>
        </w:rPr>
      </w:pPr>
      <w:r w:rsidRPr="00435F2B">
        <w:rPr>
          <w:szCs w:val="20"/>
          <w:lang w:val="fr-FR"/>
        </w:rPr>
        <w:t>Les personnages agenouillés doivent d’abord se redresser (coût 2PM) avant de pouvoir bouger.</w:t>
      </w:r>
    </w:p>
    <w:p w:rsidR="0067078D" w:rsidRPr="00435F2B" w:rsidRDefault="0067078D" w:rsidP="0067078D">
      <w:pPr>
        <w:pStyle w:val="Paragraph"/>
        <w:rPr>
          <w:lang w:val="fr-FR"/>
        </w:rPr>
      </w:pPr>
      <w:r w:rsidRPr="00435F2B">
        <w:rPr>
          <w:szCs w:val="20"/>
          <w:lang w:val="fr-FR"/>
        </w:rPr>
        <w:t>Le fait de s’agenouiller améliore la qualité de la couverture d’un pas, de légère à moyenne, de moyenne à infini. Dans ce dernier cas, le personnage ne peut plus tirer.</w:t>
      </w:r>
    </w:p>
    <w:p w:rsidR="0067078D" w:rsidRDefault="0067078D" w:rsidP="0067078D">
      <w:pPr>
        <w:pStyle w:val="Heading3"/>
      </w:pPr>
      <w:bookmarkStart w:id="181" w:name="_Toc62752319"/>
      <w:bookmarkStart w:id="182" w:name="_Toc66295813"/>
      <w:bookmarkStart w:id="183" w:name="_Toc303499647"/>
      <w:r>
        <w:t>Combat</w:t>
      </w:r>
      <w:bookmarkEnd w:id="181"/>
      <w:bookmarkEnd w:id="182"/>
      <w:bookmarkEnd w:id="183"/>
    </w:p>
    <w:p w:rsidR="0067078D" w:rsidRPr="00435F2B" w:rsidRDefault="0067078D" w:rsidP="0067078D">
      <w:pPr>
        <w:pStyle w:val="Paragraph"/>
        <w:rPr>
          <w:lang w:val="fr-FR"/>
        </w:rPr>
      </w:pPr>
      <w:r w:rsidRPr="00435F2B">
        <w:rPr>
          <w:lang w:val="fr-FR"/>
        </w:rPr>
        <w:t>Un personnage agenouillé ne peut pas attaquer.</w:t>
      </w:r>
    </w:p>
    <w:p w:rsidR="00675BE1" w:rsidRPr="00BE7235" w:rsidRDefault="0067078D" w:rsidP="00BE7235">
      <w:pPr>
        <w:pStyle w:val="Paragraph"/>
        <w:rPr>
          <w:lang w:val="fr-FR"/>
        </w:rPr>
      </w:pPr>
      <w:r w:rsidRPr="00BE7235">
        <w:rPr>
          <w:lang w:val="fr-FR"/>
        </w:rPr>
        <w:t xml:space="preserve">L’intérêt tactique est de permettre d’ajouter le potentiel de défense du ou des personnages tenant une arme d’hast (pique, vouge ou hallebarde) immédiatement derrière et qui sont debout, si ceux-ci ne sont pas déjà engagés dans un autre combat: </w:t>
      </w:r>
    </w:p>
    <w:p w:rsidR="0067078D" w:rsidRDefault="008E4EB5" w:rsidP="0067078D">
      <w:pPr>
        <w:pStyle w:val="Exemple"/>
      </w:pPr>
      <w:r>
        <w:rPr>
          <w:noProof/>
        </w:rPr>
        <w:drawing>
          <wp:anchor distT="0" distB="0" distL="114300" distR="114300" simplePos="0" relativeHeight="251613184" behindDoc="0" locked="0" layoutInCell="1" allowOverlap="1">
            <wp:simplePos x="0" y="0"/>
            <wp:positionH relativeFrom="column">
              <wp:posOffset>0</wp:posOffset>
            </wp:positionH>
            <wp:positionV relativeFrom="paragraph">
              <wp:posOffset>14605</wp:posOffset>
            </wp:positionV>
            <wp:extent cx="2686050" cy="1538605"/>
            <wp:effectExtent l="19050" t="0" r="0" b="0"/>
            <wp:wrapSquare wrapText="bothSides"/>
            <wp:docPr id="177" name="Picture 104" descr="knee 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knee ex"/>
                    <pic:cNvPicPr>
                      <a:picLocks noChangeAspect="1" noChangeArrowheads="1"/>
                    </pic:cNvPicPr>
                  </pic:nvPicPr>
                  <pic:blipFill>
                    <a:blip r:embed="rId92" cstate="print"/>
                    <a:srcRect/>
                    <a:stretch>
                      <a:fillRect/>
                    </a:stretch>
                  </pic:blipFill>
                  <pic:spPr bwMode="auto">
                    <a:xfrm>
                      <a:off x="0" y="0"/>
                      <a:ext cx="2686050" cy="1538605"/>
                    </a:xfrm>
                    <a:prstGeom prst="rect">
                      <a:avLst/>
                    </a:prstGeom>
                    <a:noFill/>
                    <a:ln w="9525">
                      <a:noFill/>
                      <a:miter lim="800000"/>
                      <a:headEnd/>
                      <a:tailEnd/>
                    </a:ln>
                  </pic:spPr>
                </pic:pic>
              </a:graphicData>
            </a:graphic>
          </wp:anchor>
        </w:drawing>
      </w:r>
      <w:r w:rsidR="0067078D" w:rsidRPr="00435F2B">
        <w:rPr>
          <w:lang w:val="fr-FR"/>
        </w:rPr>
        <w:t xml:space="preserve">Exemple: Sir Roland ayant un potentiel d’attaque de 30 souhaite attaquer le piquier Mark. Celui-ci étant agenouillé, on ajoute les potentiels de défense de Fursa et Tybalt situés immédiatement derrière lui. </w:t>
      </w:r>
      <w:r w:rsidR="0067078D">
        <w:t>L’attaque se résoudra donc à 30 contre (7+6+6)=19, soit 1 contre 1.</w:t>
      </w:r>
    </w:p>
    <w:p w:rsidR="0067078D" w:rsidRDefault="0067078D" w:rsidP="0067078D">
      <w:pPr>
        <w:pStyle w:val="Exemple"/>
      </w:pPr>
    </w:p>
    <w:p w:rsidR="0067078D" w:rsidRDefault="0067078D" w:rsidP="0067078D">
      <w:pPr>
        <w:pStyle w:val="Exemple"/>
      </w:pPr>
    </w:p>
    <w:p w:rsidR="0067078D" w:rsidRDefault="0067078D" w:rsidP="0067078D">
      <w:pPr>
        <w:pStyle w:val="Exemple"/>
      </w:pPr>
    </w:p>
    <w:p w:rsidR="0067078D" w:rsidRDefault="0067078D" w:rsidP="0067078D">
      <w:pPr>
        <w:pStyle w:val="Exemple"/>
      </w:pPr>
    </w:p>
    <w:p w:rsidR="0067078D" w:rsidRDefault="0067078D" w:rsidP="0067078D">
      <w:pPr>
        <w:pStyle w:val="Heading3"/>
      </w:pPr>
      <w:bookmarkStart w:id="184" w:name="_Toc62752320"/>
      <w:bookmarkStart w:id="185" w:name="_Toc66295814"/>
      <w:bookmarkStart w:id="186" w:name="_Toc303499648"/>
      <w:r>
        <w:t>Restrictions de tir</w:t>
      </w:r>
      <w:bookmarkEnd w:id="184"/>
      <w:bookmarkEnd w:id="185"/>
      <w:bookmarkEnd w:id="186"/>
    </w:p>
    <w:p w:rsidR="0067078D" w:rsidRPr="00435F2B" w:rsidRDefault="0067078D" w:rsidP="0067078D">
      <w:pPr>
        <w:pStyle w:val="Paragraph"/>
        <w:rPr>
          <w:lang w:val="fr-FR"/>
        </w:rPr>
      </w:pPr>
      <w:r w:rsidRPr="00435F2B">
        <w:rPr>
          <w:lang w:val="fr-FR"/>
        </w:rPr>
        <w:t xml:space="preserve">Un archer </w:t>
      </w:r>
      <w:r w:rsidR="00B06CB7">
        <w:rPr>
          <w:lang w:val="fr-FR"/>
        </w:rPr>
        <w:t xml:space="preserve">court </w:t>
      </w:r>
      <w:r w:rsidRPr="00435F2B">
        <w:rPr>
          <w:lang w:val="fr-FR"/>
        </w:rPr>
        <w:t xml:space="preserve">ou un frondeur à genou tirent normalement. Un arbalétrier ne peut pas tirer à genou, sauf s’il est assisté par un servant, lequel ne peut pas s’agenouiller (voir règle </w:t>
      </w:r>
      <w:r w:rsidR="004F11B4">
        <w:fldChar w:fldCharType="begin"/>
      </w:r>
      <w:r w:rsidRPr="00435F2B">
        <w:rPr>
          <w:lang w:val="fr-FR"/>
        </w:rPr>
        <w:instrText xml:space="preserve"> REF _Ref62202415 \r \h </w:instrText>
      </w:r>
      <w:r w:rsidR="004F11B4">
        <w:fldChar w:fldCharType="separate"/>
      </w:r>
      <w:r w:rsidR="003F6FCE">
        <w:rPr>
          <w:lang w:val="fr-FR"/>
        </w:rPr>
        <w:t>7.7</w:t>
      </w:r>
      <w:r w:rsidR="004F11B4">
        <w:fldChar w:fldCharType="end"/>
      </w:r>
      <w:r w:rsidRPr="00435F2B">
        <w:rPr>
          <w:lang w:val="fr-FR"/>
        </w:rPr>
        <w:t xml:space="preserve">). Un lanceur de javelot </w:t>
      </w:r>
      <w:r w:rsidR="00B42249">
        <w:rPr>
          <w:lang w:val="fr-FR"/>
        </w:rPr>
        <w:t xml:space="preserve">ou un arc long </w:t>
      </w:r>
      <w:r w:rsidRPr="00435F2B">
        <w:rPr>
          <w:lang w:val="fr-FR"/>
        </w:rPr>
        <w:t>ne peu</w:t>
      </w:r>
      <w:r w:rsidR="00B42249">
        <w:rPr>
          <w:lang w:val="fr-FR"/>
        </w:rPr>
        <w:t>ven</w:t>
      </w:r>
      <w:r w:rsidRPr="00435F2B">
        <w:rPr>
          <w:lang w:val="fr-FR"/>
        </w:rPr>
        <w:t>t pas tirer à genou.</w:t>
      </w:r>
    </w:p>
    <w:p w:rsidR="0067078D" w:rsidRPr="00435F2B" w:rsidRDefault="0067078D" w:rsidP="0067078D">
      <w:pPr>
        <w:pStyle w:val="Paragraph"/>
        <w:rPr>
          <w:lang w:val="fr-FR"/>
        </w:rPr>
      </w:pPr>
      <w:r w:rsidRPr="00435F2B">
        <w:rPr>
          <w:lang w:val="fr-FR"/>
        </w:rPr>
        <w:t>Il est possible de tirer par dessus un personnage à genou sans pénalité.</w:t>
      </w:r>
    </w:p>
    <w:p w:rsidR="0067078D" w:rsidRDefault="0067078D" w:rsidP="0067078D">
      <w:pPr>
        <w:pStyle w:val="Heading2"/>
      </w:pPr>
      <w:bookmarkStart w:id="187" w:name="_Toc62752321"/>
      <w:bookmarkStart w:id="188" w:name="_Toc66295815"/>
      <w:bookmarkStart w:id="189" w:name="_Toc303499649"/>
      <w:r>
        <w:t>Refus de combat</w:t>
      </w:r>
      <w:bookmarkEnd w:id="187"/>
      <w:bookmarkEnd w:id="188"/>
      <w:bookmarkEnd w:id="189"/>
    </w:p>
    <w:p w:rsidR="0067078D" w:rsidRDefault="0067078D" w:rsidP="0067078D">
      <w:pPr>
        <w:pStyle w:val="Paragraph"/>
        <w:rPr>
          <w:lang w:val="fr-FR"/>
        </w:rPr>
      </w:pPr>
      <w:r w:rsidRPr="00435F2B">
        <w:rPr>
          <w:lang w:val="fr-FR"/>
        </w:rPr>
        <w:t>Un personnage ayant un potentiel de déplacement supérieur à celui de son ou de ses assaillants peut décider de rompre le combat en jouant sur sa faculté de mobilité supplémentaire. Un cavalier recule de 2 cases, un piéton d’une case. Le recul ne peut se faire que sur des cases libres de tout personnage. On ne peut pas déplacer un personnage ami pour reculer. Un personnage reculant sur des cases adjacentes à un ennemi subit les résultats de la table d’infiltration.</w:t>
      </w:r>
    </w:p>
    <w:p w:rsidR="00D21AF0" w:rsidRPr="00435F2B" w:rsidRDefault="00D21AF0" w:rsidP="0067078D">
      <w:pPr>
        <w:pStyle w:val="Paragraph"/>
        <w:rPr>
          <w:lang w:val="fr-FR"/>
        </w:rPr>
      </w:pPr>
    </w:p>
    <w:p w:rsidR="0067078D" w:rsidRPr="0067078D" w:rsidRDefault="0067078D" w:rsidP="0067078D">
      <w:pPr>
        <w:pStyle w:val="Paragraph"/>
        <w:rPr>
          <w:lang w:val="fr-FR"/>
        </w:rPr>
      </w:pPr>
    </w:p>
    <w:p w:rsidR="0067078D" w:rsidRDefault="0067078D">
      <w:pPr>
        <w:pStyle w:val="Paragraph"/>
        <w:rPr>
          <w:lang w:val="fr-FR"/>
        </w:rPr>
      </w:pPr>
    </w:p>
    <w:p w:rsidR="003865C0" w:rsidRPr="00C623FA" w:rsidRDefault="003969CF" w:rsidP="003865C0">
      <w:pPr>
        <w:pStyle w:val="Heading1"/>
        <w:rPr>
          <w:lang w:val="fr-FR"/>
        </w:rPr>
      </w:pPr>
      <w:r>
        <w:rPr>
          <w:lang w:val="fr-FR"/>
        </w:rPr>
        <w:br w:type="column"/>
      </w:r>
      <w:bookmarkStart w:id="190" w:name="_Toc303499650"/>
      <w:r w:rsidR="003865C0" w:rsidRPr="00C623FA">
        <w:rPr>
          <w:lang w:val="fr-FR"/>
        </w:rPr>
        <w:lastRenderedPageBreak/>
        <w:t>LES MAISONS ET AUTRES EDIFICES</w:t>
      </w:r>
      <w:r w:rsidR="00C623FA">
        <w:rPr>
          <w:rStyle w:val="FootnoteReference"/>
        </w:rPr>
        <w:footnoteReference w:id="4"/>
      </w:r>
      <w:bookmarkEnd w:id="190"/>
    </w:p>
    <w:p w:rsidR="003865C0" w:rsidRDefault="003865C0" w:rsidP="003865C0">
      <w:pPr>
        <w:pStyle w:val="Heading2"/>
      </w:pPr>
      <w:bookmarkStart w:id="191" w:name="_Toc303499651"/>
      <w:r>
        <w:t>Types de terrain</w:t>
      </w:r>
      <w:bookmarkEnd w:id="191"/>
    </w:p>
    <w:tbl>
      <w:tblPr>
        <w:tblW w:w="9378" w:type="dxa"/>
        <w:tblLayout w:type="fixed"/>
        <w:tblLook w:val="0000" w:firstRow="0" w:lastRow="0" w:firstColumn="0" w:lastColumn="0" w:noHBand="0" w:noVBand="0"/>
      </w:tblPr>
      <w:tblGrid>
        <w:gridCol w:w="1526"/>
        <w:gridCol w:w="2092"/>
        <w:gridCol w:w="2070"/>
        <w:gridCol w:w="1980"/>
        <w:gridCol w:w="1710"/>
      </w:tblGrid>
      <w:tr w:rsidR="00552938" w:rsidRPr="00623C6E">
        <w:tc>
          <w:tcPr>
            <w:tcW w:w="1526" w:type="dxa"/>
            <w:shd w:val="clear" w:color="auto" w:fill="FFCC99"/>
          </w:tcPr>
          <w:p w:rsidR="00552938" w:rsidRPr="00623C6E" w:rsidRDefault="00552938" w:rsidP="00C54E75">
            <w:pPr>
              <w:pStyle w:val="Table"/>
              <w:rPr>
                <w:b/>
                <w:color w:val="FF0000"/>
              </w:rPr>
            </w:pPr>
            <w:r w:rsidRPr="00623C6E">
              <w:rPr>
                <w:b/>
                <w:color w:val="FF0000"/>
              </w:rPr>
              <w:t>Aspect</w:t>
            </w:r>
          </w:p>
        </w:tc>
        <w:tc>
          <w:tcPr>
            <w:tcW w:w="2092" w:type="dxa"/>
            <w:shd w:val="clear" w:color="auto" w:fill="FFCC99"/>
          </w:tcPr>
          <w:p w:rsidR="00552938" w:rsidRPr="00623C6E" w:rsidRDefault="00552938" w:rsidP="00C54E75">
            <w:pPr>
              <w:pStyle w:val="Table"/>
              <w:rPr>
                <w:b/>
                <w:bCs/>
                <w:color w:val="FF0000"/>
              </w:rPr>
            </w:pPr>
            <w:r w:rsidRPr="00623C6E">
              <w:rPr>
                <w:b/>
                <w:bCs/>
                <w:color w:val="FF0000"/>
              </w:rPr>
              <w:t>Dénomination</w:t>
            </w:r>
          </w:p>
        </w:tc>
        <w:tc>
          <w:tcPr>
            <w:tcW w:w="2070" w:type="dxa"/>
            <w:shd w:val="clear" w:color="auto" w:fill="FFCC99"/>
          </w:tcPr>
          <w:p w:rsidR="00552938" w:rsidRPr="00623C6E" w:rsidRDefault="00552938" w:rsidP="00C54E75">
            <w:pPr>
              <w:pStyle w:val="Table"/>
              <w:rPr>
                <w:b/>
                <w:bCs/>
                <w:color w:val="FF0000"/>
                <w:lang w:val="fr-FR"/>
              </w:rPr>
            </w:pPr>
            <w:r w:rsidRPr="00623C6E">
              <w:rPr>
                <w:b/>
                <w:bCs/>
                <w:color w:val="FF0000"/>
                <w:lang w:val="fr-FR"/>
              </w:rPr>
              <w:t>Coût en points de mouvement par case</w:t>
            </w:r>
          </w:p>
        </w:tc>
        <w:tc>
          <w:tcPr>
            <w:tcW w:w="1980" w:type="dxa"/>
            <w:shd w:val="clear" w:color="auto" w:fill="FFCC99"/>
          </w:tcPr>
          <w:p w:rsidR="00552938" w:rsidRPr="00623C6E" w:rsidRDefault="00552938" w:rsidP="00C54E75">
            <w:pPr>
              <w:pStyle w:val="Table"/>
              <w:rPr>
                <w:b/>
                <w:bCs/>
                <w:color w:val="FF0000"/>
              </w:rPr>
            </w:pPr>
            <w:r w:rsidRPr="00623C6E">
              <w:rPr>
                <w:b/>
                <w:bCs/>
                <w:color w:val="FF0000"/>
              </w:rPr>
              <w:t>Type de couverture</w:t>
            </w:r>
          </w:p>
        </w:tc>
        <w:tc>
          <w:tcPr>
            <w:tcW w:w="1710" w:type="dxa"/>
            <w:shd w:val="clear" w:color="auto" w:fill="FFCC99"/>
          </w:tcPr>
          <w:p w:rsidR="00552938" w:rsidRPr="00623C6E" w:rsidRDefault="00552938" w:rsidP="00C54E75">
            <w:pPr>
              <w:pStyle w:val="Table"/>
              <w:rPr>
                <w:b/>
                <w:bCs/>
                <w:color w:val="FF0000"/>
                <w:lang w:val="fr-FR"/>
              </w:rPr>
            </w:pPr>
            <w:r w:rsidRPr="00623C6E">
              <w:rPr>
                <w:b/>
                <w:bCs/>
                <w:color w:val="FF0000"/>
                <w:lang w:val="fr-FR"/>
              </w:rPr>
              <w:t>Influence du terrain sur les combats</w:t>
            </w:r>
          </w:p>
        </w:tc>
      </w:tr>
      <w:tr w:rsidR="00552938">
        <w:tc>
          <w:tcPr>
            <w:tcW w:w="1526" w:type="dxa"/>
            <w:shd w:val="clear" w:color="auto" w:fill="FFFF99"/>
            <w:vAlign w:val="center"/>
          </w:tcPr>
          <w:p w:rsidR="00552938" w:rsidRDefault="008E4EB5" w:rsidP="0045603D">
            <w:pPr>
              <w:pStyle w:val="Table"/>
              <w:spacing w:before="40" w:after="40"/>
            </w:pPr>
            <w:r>
              <w:rPr>
                <w:noProof/>
              </w:rPr>
              <w:drawing>
                <wp:inline distT="0" distB="0" distL="0" distR="0">
                  <wp:extent cx="457200" cy="409575"/>
                  <wp:effectExtent l="1905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3" cstate="print"/>
                          <a:srcRect/>
                          <a:stretch>
                            <a:fillRect/>
                          </a:stretch>
                        </pic:blipFill>
                        <pic:spPr bwMode="auto">
                          <a:xfrm>
                            <a:off x="0" y="0"/>
                            <a:ext cx="457200" cy="409575"/>
                          </a:xfrm>
                          <a:prstGeom prst="rect">
                            <a:avLst/>
                          </a:prstGeom>
                          <a:noFill/>
                          <a:ln w="9525">
                            <a:noFill/>
                            <a:miter lim="800000"/>
                            <a:headEnd/>
                            <a:tailEnd/>
                          </a:ln>
                        </pic:spPr>
                      </pic:pic>
                    </a:graphicData>
                  </a:graphic>
                </wp:inline>
              </w:drawing>
            </w:r>
          </w:p>
        </w:tc>
        <w:tc>
          <w:tcPr>
            <w:tcW w:w="2092" w:type="dxa"/>
            <w:shd w:val="clear" w:color="auto" w:fill="FFFF99"/>
            <w:vAlign w:val="center"/>
          </w:tcPr>
          <w:p w:rsidR="00552938" w:rsidRPr="009B4AE9" w:rsidRDefault="00552938" w:rsidP="0045603D">
            <w:pPr>
              <w:pStyle w:val="Table"/>
              <w:rPr>
                <w:b/>
              </w:rPr>
            </w:pPr>
            <w:r w:rsidRPr="009B4AE9">
              <w:rPr>
                <w:b/>
              </w:rPr>
              <w:t>Intérieur de maison</w:t>
            </w:r>
          </w:p>
        </w:tc>
        <w:tc>
          <w:tcPr>
            <w:tcW w:w="2070" w:type="dxa"/>
            <w:shd w:val="clear" w:color="auto" w:fill="FFFF99"/>
            <w:vAlign w:val="center"/>
          </w:tcPr>
          <w:p w:rsidR="00552938" w:rsidRPr="00A254D3" w:rsidRDefault="00552938" w:rsidP="0045603D">
            <w:pPr>
              <w:pStyle w:val="Table"/>
              <w:rPr>
                <w:lang w:val="fr-FR"/>
              </w:rPr>
            </w:pPr>
            <w:r w:rsidRPr="00A254D3">
              <w:rPr>
                <w:lang w:val="fr-FR"/>
              </w:rPr>
              <w:t>1</w:t>
            </w:r>
            <w:r w:rsidR="00A254D3" w:rsidRPr="00A254D3">
              <w:rPr>
                <w:lang w:val="fr-FR"/>
              </w:rPr>
              <w:t xml:space="preserve"> à pied</w:t>
            </w:r>
            <w:r w:rsidR="00A254D3" w:rsidRPr="00A254D3">
              <w:rPr>
                <w:lang w:val="fr-FR"/>
              </w:rPr>
              <w:br/>
            </w:r>
            <w:r w:rsidR="00A254D3">
              <w:rPr>
                <w:lang w:val="fr-FR"/>
              </w:rPr>
              <w:t>Impassable pour chevaux (sauf pas de porte)</w:t>
            </w:r>
          </w:p>
        </w:tc>
        <w:tc>
          <w:tcPr>
            <w:tcW w:w="1980" w:type="dxa"/>
            <w:shd w:val="clear" w:color="auto" w:fill="FFFF99"/>
            <w:vAlign w:val="center"/>
          </w:tcPr>
          <w:p w:rsidR="00552938" w:rsidRPr="00A254D3" w:rsidRDefault="00552938" w:rsidP="0045603D">
            <w:pPr>
              <w:pStyle w:val="Table"/>
              <w:rPr>
                <w:lang w:val="fr-FR"/>
              </w:rPr>
            </w:pPr>
            <w:r w:rsidRPr="00A254D3">
              <w:rPr>
                <w:lang w:val="fr-FR"/>
              </w:rPr>
              <w:t>Aucune</w:t>
            </w:r>
          </w:p>
        </w:tc>
        <w:tc>
          <w:tcPr>
            <w:tcW w:w="1710" w:type="dxa"/>
            <w:shd w:val="clear" w:color="auto" w:fill="FFFF99"/>
            <w:vAlign w:val="center"/>
          </w:tcPr>
          <w:p w:rsidR="00552938" w:rsidRPr="00A254D3" w:rsidRDefault="005D76CC" w:rsidP="0045603D">
            <w:pPr>
              <w:pStyle w:val="Table"/>
              <w:rPr>
                <w:lang w:val="fr-FR"/>
              </w:rPr>
            </w:pPr>
            <w:r>
              <w:rPr>
                <w:lang w:val="fr-FR"/>
              </w:rPr>
              <w:t>+</w:t>
            </w:r>
          </w:p>
        </w:tc>
      </w:tr>
      <w:tr w:rsidR="00552938">
        <w:tc>
          <w:tcPr>
            <w:tcW w:w="1526" w:type="dxa"/>
            <w:shd w:val="clear" w:color="auto" w:fill="FFFFCC"/>
            <w:vAlign w:val="center"/>
          </w:tcPr>
          <w:p w:rsidR="00552938" w:rsidRPr="00A254D3" w:rsidRDefault="008E4EB5" w:rsidP="0045603D">
            <w:pPr>
              <w:pStyle w:val="Table"/>
              <w:spacing w:before="40" w:after="40"/>
              <w:rPr>
                <w:lang w:val="fr-FR"/>
              </w:rPr>
            </w:pPr>
            <w:r>
              <w:rPr>
                <w:noProof/>
              </w:rPr>
              <w:drawing>
                <wp:inline distT="0" distB="0" distL="0" distR="0">
                  <wp:extent cx="457200" cy="400050"/>
                  <wp:effectExtent l="1905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4" cstate="print"/>
                          <a:srcRect/>
                          <a:stretch>
                            <a:fillRect/>
                          </a:stretch>
                        </pic:blipFill>
                        <pic:spPr bwMode="auto">
                          <a:xfrm>
                            <a:off x="0" y="0"/>
                            <a:ext cx="457200" cy="400050"/>
                          </a:xfrm>
                          <a:prstGeom prst="rect">
                            <a:avLst/>
                          </a:prstGeom>
                          <a:noFill/>
                          <a:ln w="9525">
                            <a:noFill/>
                            <a:miter lim="800000"/>
                            <a:headEnd/>
                            <a:tailEnd/>
                          </a:ln>
                        </pic:spPr>
                      </pic:pic>
                    </a:graphicData>
                  </a:graphic>
                </wp:inline>
              </w:drawing>
            </w:r>
          </w:p>
        </w:tc>
        <w:tc>
          <w:tcPr>
            <w:tcW w:w="2092" w:type="dxa"/>
            <w:shd w:val="clear" w:color="auto" w:fill="FFFFCC"/>
            <w:vAlign w:val="center"/>
          </w:tcPr>
          <w:p w:rsidR="00552938" w:rsidRPr="009B4AE9" w:rsidRDefault="00552938" w:rsidP="0045603D">
            <w:pPr>
              <w:pStyle w:val="Table"/>
              <w:rPr>
                <w:b/>
                <w:lang w:val="fr-FR"/>
              </w:rPr>
            </w:pPr>
            <w:r w:rsidRPr="009B4AE9">
              <w:rPr>
                <w:b/>
                <w:lang w:val="fr-FR"/>
              </w:rPr>
              <w:t>Mur</w:t>
            </w:r>
          </w:p>
        </w:tc>
        <w:tc>
          <w:tcPr>
            <w:tcW w:w="2070" w:type="dxa"/>
            <w:shd w:val="clear" w:color="auto" w:fill="FFFFCC"/>
            <w:vAlign w:val="center"/>
          </w:tcPr>
          <w:p w:rsidR="00552938" w:rsidRPr="008C21C6" w:rsidRDefault="00A254D3" w:rsidP="0045603D">
            <w:pPr>
              <w:pStyle w:val="Table"/>
              <w:rPr>
                <w:lang w:val="fr-FR"/>
              </w:rPr>
            </w:pPr>
            <w:r>
              <w:rPr>
                <w:lang w:val="fr-FR"/>
              </w:rPr>
              <w:t>Impassable</w:t>
            </w:r>
          </w:p>
        </w:tc>
        <w:tc>
          <w:tcPr>
            <w:tcW w:w="1980" w:type="dxa"/>
            <w:shd w:val="clear" w:color="auto" w:fill="FFFFCC"/>
            <w:vAlign w:val="center"/>
          </w:tcPr>
          <w:p w:rsidR="00552938" w:rsidRPr="008C21C6" w:rsidRDefault="00A254D3" w:rsidP="0045603D">
            <w:pPr>
              <w:pStyle w:val="Table"/>
              <w:rPr>
                <w:lang w:val="fr-FR"/>
              </w:rPr>
            </w:pPr>
            <w:r>
              <w:rPr>
                <w:lang w:val="fr-FR"/>
              </w:rPr>
              <w:t>Infinie</w:t>
            </w:r>
          </w:p>
        </w:tc>
        <w:tc>
          <w:tcPr>
            <w:tcW w:w="1710" w:type="dxa"/>
            <w:shd w:val="clear" w:color="auto" w:fill="FFFFCC"/>
            <w:vAlign w:val="center"/>
          </w:tcPr>
          <w:p w:rsidR="00552938" w:rsidRPr="008C21C6" w:rsidRDefault="00A254D3" w:rsidP="0045603D">
            <w:pPr>
              <w:pStyle w:val="Table"/>
              <w:rPr>
                <w:lang w:val="fr-FR"/>
              </w:rPr>
            </w:pPr>
            <w:r>
              <w:rPr>
                <w:lang w:val="fr-FR"/>
              </w:rPr>
              <w:t>0</w:t>
            </w:r>
          </w:p>
        </w:tc>
      </w:tr>
      <w:tr w:rsidR="00552938">
        <w:tc>
          <w:tcPr>
            <w:tcW w:w="1526" w:type="dxa"/>
            <w:shd w:val="clear" w:color="auto" w:fill="FFFF99"/>
            <w:vAlign w:val="center"/>
          </w:tcPr>
          <w:p w:rsidR="00552938" w:rsidRPr="008C21C6" w:rsidRDefault="008E4EB5" w:rsidP="0045603D">
            <w:pPr>
              <w:pStyle w:val="Table"/>
              <w:spacing w:before="40" w:after="40"/>
              <w:rPr>
                <w:lang w:val="fr-FR"/>
              </w:rPr>
            </w:pPr>
            <w:r>
              <w:rPr>
                <w:noProof/>
              </w:rPr>
              <w:drawing>
                <wp:inline distT="0" distB="0" distL="0" distR="0">
                  <wp:extent cx="457200" cy="409575"/>
                  <wp:effectExtent l="1905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5" cstate="print"/>
                          <a:srcRect/>
                          <a:stretch>
                            <a:fillRect/>
                          </a:stretch>
                        </pic:blipFill>
                        <pic:spPr bwMode="auto">
                          <a:xfrm>
                            <a:off x="0" y="0"/>
                            <a:ext cx="457200" cy="409575"/>
                          </a:xfrm>
                          <a:prstGeom prst="rect">
                            <a:avLst/>
                          </a:prstGeom>
                          <a:noFill/>
                          <a:ln w="9525">
                            <a:noFill/>
                            <a:miter lim="800000"/>
                            <a:headEnd/>
                            <a:tailEnd/>
                          </a:ln>
                        </pic:spPr>
                      </pic:pic>
                    </a:graphicData>
                  </a:graphic>
                </wp:inline>
              </w:drawing>
            </w:r>
          </w:p>
        </w:tc>
        <w:tc>
          <w:tcPr>
            <w:tcW w:w="2092" w:type="dxa"/>
            <w:shd w:val="clear" w:color="auto" w:fill="FFFF99"/>
            <w:vAlign w:val="center"/>
          </w:tcPr>
          <w:p w:rsidR="00552938" w:rsidRPr="009B4AE9" w:rsidRDefault="00552938" w:rsidP="0045603D">
            <w:pPr>
              <w:pStyle w:val="Table"/>
              <w:rPr>
                <w:b/>
                <w:lang w:val="fr-FR"/>
              </w:rPr>
            </w:pPr>
            <w:r w:rsidRPr="009B4AE9">
              <w:rPr>
                <w:b/>
                <w:lang w:val="fr-FR"/>
              </w:rPr>
              <w:t>Fenêtre dans mur</w:t>
            </w:r>
          </w:p>
        </w:tc>
        <w:tc>
          <w:tcPr>
            <w:tcW w:w="2070" w:type="dxa"/>
            <w:shd w:val="clear" w:color="auto" w:fill="FFFF99"/>
            <w:vAlign w:val="center"/>
          </w:tcPr>
          <w:p w:rsidR="00552938" w:rsidRPr="00623C6E" w:rsidRDefault="00CD630C" w:rsidP="0045603D">
            <w:pPr>
              <w:pStyle w:val="Table"/>
              <w:rPr>
                <w:lang w:val="fr-FR"/>
              </w:rPr>
            </w:pPr>
            <w:r>
              <w:rPr>
                <w:lang w:val="fr-FR"/>
              </w:rPr>
              <w:t>4</w:t>
            </w:r>
            <w:r w:rsidR="00552938" w:rsidRPr="00623C6E">
              <w:rPr>
                <w:lang w:val="fr-FR"/>
              </w:rPr>
              <w:t xml:space="preserve"> à pied</w:t>
            </w:r>
            <w:r>
              <w:rPr>
                <w:lang w:val="fr-FR"/>
              </w:rPr>
              <w:t xml:space="preserve"> pour traverser</w:t>
            </w:r>
            <w:r w:rsidR="00552938" w:rsidRPr="00623C6E">
              <w:rPr>
                <w:lang w:val="fr-FR"/>
              </w:rPr>
              <w:t>, impassable pour les personnages montés</w:t>
            </w:r>
          </w:p>
        </w:tc>
        <w:tc>
          <w:tcPr>
            <w:tcW w:w="1980" w:type="dxa"/>
            <w:shd w:val="clear" w:color="auto" w:fill="FFFF99"/>
            <w:vAlign w:val="center"/>
          </w:tcPr>
          <w:p w:rsidR="00552938" w:rsidRPr="008C21C6" w:rsidRDefault="00A254D3" w:rsidP="0045603D">
            <w:pPr>
              <w:pStyle w:val="Table"/>
              <w:rPr>
                <w:lang w:val="fr-FR"/>
              </w:rPr>
            </w:pPr>
            <w:r>
              <w:rPr>
                <w:lang w:val="fr-FR"/>
              </w:rPr>
              <w:t>Moyenne</w:t>
            </w:r>
          </w:p>
        </w:tc>
        <w:tc>
          <w:tcPr>
            <w:tcW w:w="1710" w:type="dxa"/>
            <w:shd w:val="clear" w:color="auto" w:fill="FFFF99"/>
            <w:vAlign w:val="center"/>
          </w:tcPr>
          <w:p w:rsidR="00552938" w:rsidRPr="008C21C6" w:rsidRDefault="00A254D3" w:rsidP="0045603D">
            <w:pPr>
              <w:pStyle w:val="Table"/>
              <w:rPr>
                <w:lang w:val="fr-FR"/>
              </w:rPr>
            </w:pPr>
            <w:r>
              <w:rPr>
                <w:lang w:val="fr-FR"/>
              </w:rPr>
              <w:t>Att. -</w:t>
            </w:r>
            <w:r>
              <w:rPr>
                <w:lang w:val="fr-FR"/>
              </w:rPr>
              <w:br/>
              <w:t>Def. +</w:t>
            </w:r>
          </w:p>
        </w:tc>
      </w:tr>
      <w:tr w:rsidR="00552938">
        <w:tc>
          <w:tcPr>
            <w:tcW w:w="1526" w:type="dxa"/>
            <w:shd w:val="clear" w:color="auto" w:fill="FFFFCC"/>
            <w:vAlign w:val="center"/>
          </w:tcPr>
          <w:p w:rsidR="00552938" w:rsidRPr="008C21C6" w:rsidRDefault="008E4EB5" w:rsidP="0045603D">
            <w:pPr>
              <w:pStyle w:val="Table"/>
              <w:spacing w:before="40" w:after="40"/>
              <w:rPr>
                <w:lang w:val="fr-FR"/>
              </w:rPr>
            </w:pPr>
            <w:r>
              <w:rPr>
                <w:noProof/>
              </w:rPr>
              <w:drawing>
                <wp:inline distT="0" distB="0" distL="0" distR="0">
                  <wp:extent cx="457200" cy="409575"/>
                  <wp:effectExtent l="1905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6" cstate="print"/>
                          <a:srcRect/>
                          <a:stretch>
                            <a:fillRect/>
                          </a:stretch>
                        </pic:blipFill>
                        <pic:spPr bwMode="auto">
                          <a:xfrm>
                            <a:off x="0" y="0"/>
                            <a:ext cx="457200" cy="409575"/>
                          </a:xfrm>
                          <a:prstGeom prst="rect">
                            <a:avLst/>
                          </a:prstGeom>
                          <a:noFill/>
                          <a:ln w="9525">
                            <a:noFill/>
                            <a:miter lim="800000"/>
                            <a:headEnd/>
                            <a:tailEnd/>
                          </a:ln>
                        </pic:spPr>
                      </pic:pic>
                    </a:graphicData>
                  </a:graphic>
                </wp:inline>
              </w:drawing>
            </w:r>
          </w:p>
        </w:tc>
        <w:tc>
          <w:tcPr>
            <w:tcW w:w="2092" w:type="dxa"/>
            <w:shd w:val="clear" w:color="auto" w:fill="FFFFCC"/>
            <w:vAlign w:val="center"/>
          </w:tcPr>
          <w:p w:rsidR="00552938" w:rsidRPr="009B4AE9" w:rsidRDefault="00552938" w:rsidP="0045603D">
            <w:pPr>
              <w:pStyle w:val="Table"/>
              <w:rPr>
                <w:b/>
                <w:lang w:val="fr-FR"/>
              </w:rPr>
            </w:pPr>
            <w:r w:rsidRPr="009B4AE9">
              <w:rPr>
                <w:b/>
                <w:lang w:val="fr-FR"/>
              </w:rPr>
              <w:t>Coin extérieur</w:t>
            </w:r>
          </w:p>
        </w:tc>
        <w:tc>
          <w:tcPr>
            <w:tcW w:w="2070" w:type="dxa"/>
            <w:shd w:val="clear" w:color="auto" w:fill="FFFFCC"/>
            <w:vAlign w:val="center"/>
          </w:tcPr>
          <w:p w:rsidR="00552938" w:rsidRPr="008C21C6" w:rsidRDefault="00A254D3" w:rsidP="0045603D">
            <w:pPr>
              <w:pStyle w:val="Table"/>
              <w:rPr>
                <w:lang w:val="fr-FR"/>
              </w:rPr>
            </w:pPr>
            <w:r>
              <w:rPr>
                <w:lang w:val="fr-FR"/>
              </w:rPr>
              <w:t>1</w:t>
            </w:r>
          </w:p>
        </w:tc>
        <w:tc>
          <w:tcPr>
            <w:tcW w:w="1980" w:type="dxa"/>
            <w:shd w:val="clear" w:color="auto" w:fill="FFFFCC"/>
            <w:vAlign w:val="center"/>
          </w:tcPr>
          <w:p w:rsidR="00552938" w:rsidRPr="00623C6E" w:rsidRDefault="00A254D3" w:rsidP="0045603D">
            <w:pPr>
              <w:pStyle w:val="Table"/>
              <w:rPr>
                <w:lang w:val="fr-FR"/>
              </w:rPr>
            </w:pPr>
            <w:r>
              <w:rPr>
                <w:lang w:val="fr-FR"/>
              </w:rPr>
              <w:t>Moyenne</w:t>
            </w:r>
          </w:p>
        </w:tc>
        <w:tc>
          <w:tcPr>
            <w:tcW w:w="1710" w:type="dxa"/>
            <w:shd w:val="clear" w:color="auto" w:fill="FFFFCC"/>
            <w:vAlign w:val="center"/>
          </w:tcPr>
          <w:p w:rsidR="00552938" w:rsidRPr="00A254D3" w:rsidRDefault="00A254D3" w:rsidP="0045603D">
            <w:pPr>
              <w:pStyle w:val="Table"/>
              <w:rPr>
                <w:lang w:val="fr-FR"/>
              </w:rPr>
            </w:pPr>
            <w:r w:rsidRPr="00A254D3">
              <w:rPr>
                <w:lang w:val="fr-FR"/>
              </w:rPr>
              <w:t>0</w:t>
            </w:r>
          </w:p>
        </w:tc>
      </w:tr>
      <w:tr w:rsidR="00552938">
        <w:tc>
          <w:tcPr>
            <w:tcW w:w="1526" w:type="dxa"/>
            <w:shd w:val="clear" w:color="auto" w:fill="FFFF99"/>
            <w:vAlign w:val="center"/>
          </w:tcPr>
          <w:p w:rsidR="00552938" w:rsidRPr="00A254D3" w:rsidRDefault="008E4EB5" w:rsidP="0045603D">
            <w:pPr>
              <w:pStyle w:val="Table"/>
              <w:spacing w:before="40" w:after="40"/>
              <w:rPr>
                <w:lang w:val="fr-FR"/>
              </w:rPr>
            </w:pPr>
            <w:r>
              <w:rPr>
                <w:noProof/>
              </w:rPr>
              <w:drawing>
                <wp:inline distT="0" distB="0" distL="0" distR="0">
                  <wp:extent cx="457200" cy="409575"/>
                  <wp:effectExtent l="1905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7" cstate="print"/>
                          <a:srcRect/>
                          <a:stretch>
                            <a:fillRect/>
                          </a:stretch>
                        </pic:blipFill>
                        <pic:spPr bwMode="auto">
                          <a:xfrm>
                            <a:off x="0" y="0"/>
                            <a:ext cx="457200" cy="409575"/>
                          </a:xfrm>
                          <a:prstGeom prst="rect">
                            <a:avLst/>
                          </a:prstGeom>
                          <a:noFill/>
                          <a:ln w="9525">
                            <a:noFill/>
                            <a:miter lim="800000"/>
                            <a:headEnd/>
                            <a:tailEnd/>
                          </a:ln>
                        </pic:spPr>
                      </pic:pic>
                    </a:graphicData>
                  </a:graphic>
                </wp:inline>
              </w:drawing>
            </w:r>
          </w:p>
        </w:tc>
        <w:tc>
          <w:tcPr>
            <w:tcW w:w="2092" w:type="dxa"/>
            <w:shd w:val="clear" w:color="auto" w:fill="FFFF99"/>
            <w:vAlign w:val="center"/>
          </w:tcPr>
          <w:p w:rsidR="00552938" w:rsidRPr="009B4AE9" w:rsidRDefault="00552938" w:rsidP="0045603D">
            <w:pPr>
              <w:pStyle w:val="Table"/>
              <w:rPr>
                <w:b/>
                <w:lang w:val="fr-FR"/>
              </w:rPr>
            </w:pPr>
            <w:r w:rsidRPr="009B4AE9">
              <w:rPr>
                <w:b/>
                <w:lang w:val="fr-FR"/>
              </w:rPr>
              <w:t>Porte dans mur</w:t>
            </w:r>
          </w:p>
        </w:tc>
        <w:tc>
          <w:tcPr>
            <w:tcW w:w="2070" w:type="dxa"/>
            <w:shd w:val="clear" w:color="auto" w:fill="FFFF99"/>
            <w:vAlign w:val="center"/>
          </w:tcPr>
          <w:p w:rsidR="00552938" w:rsidRPr="00623C6E" w:rsidRDefault="00552938" w:rsidP="0045603D">
            <w:pPr>
              <w:pStyle w:val="Table"/>
              <w:rPr>
                <w:lang w:val="fr-FR"/>
              </w:rPr>
            </w:pPr>
            <w:r>
              <w:rPr>
                <w:lang w:val="fr-FR"/>
              </w:rPr>
              <w:t>1</w:t>
            </w:r>
          </w:p>
        </w:tc>
        <w:tc>
          <w:tcPr>
            <w:tcW w:w="1980" w:type="dxa"/>
            <w:shd w:val="clear" w:color="auto" w:fill="FFFF99"/>
            <w:vAlign w:val="center"/>
          </w:tcPr>
          <w:p w:rsidR="00552938" w:rsidRPr="00623C6E" w:rsidRDefault="00A254D3" w:rsidP="0045603D">
            <w:pPr>
              <w:pStyle w:val="Table"/>
              <w:rPr>
                <w:lang w:val="fr-FR"/>
              </w:rPr>
            </w:pPr>
            <w:r>
              <w:rPr>
                <w:lang w:val="fr-FR"/>
              </w:rPr>
              <w:t>Moyenne</w:t>
            </w:r>
          </w:p>
        </w:tc>
        <w:tc>
          <w:tcPr>
            <w:tcW w:w="1710" w:type="dxa"/>
            <w:shd w:val="clear" w:color="auto" w:fill="FFFF99"/>
            <w:vAlign w:val="center"/>
          </w:tcPr>
          <w:p w:rsidR="00552938" w:rsidRPr="00A254D3" w:rsidRDefault="00A254D3" w:rsidP="0045603D">
            <w:pPr>
              <w:pStyle w:val="Table"/>
              <w:rPr>
                <w:lang w:val="fr-FR"/>
              </w:rPr>
            </w:pPr>
            <w:r w:rsidRPr="00A254D3">
              <w:rPr>
                <w:lang w:val="fr-FR"/>
              </w:rPr>
              <w:t xml:space="preserve">Def. </w:t>
            </w:r>
            <w:r>
              <w:rPr>
                <w:lang w:val="fr-FR"/>
              </w:rPr>
              <w:t>+</w:t>
            </w:r>
          </w:p>
        </w:tc>
      </w:tr>
      <w:tr w:rsidR="005D76CC">
        <w:tc>
          <w:tcPr>
            <w:tcW w:w="1526" w:type="dxa"/>
            <w:shd w:val="clear" w:color="auto" w:fill="FFFFCC"/>
            <w:vAlign w:val="center"/>
          </w:tcPr>
          <w:p w:rsidR="005D76CC" w:rsidRPr="00A254D3" w:rsidRDefault="008E4EB5" w:rsidP="0045603D">
            <w:pPr>
              <w:pStyle w:val="Table"/>
              <w:spacing w:before="40" w:after="40"/>
              <w:rPr>
                <w:lang w:val="fr-FR"/>
              </w:rPr>
            </w:pPr>
            <w:r>
              <w:rPr>
                <w:noProof/>
              </w:rPr>
              <w:drawing>
                <wp:inline distT="0" distB="0" distL="0" distR="0">
                  <wp:extent cx="457200" cy="409575"/>
                  <wp:effectExtent l="19050" t="0" r="0" b="0"/>
                  <wp:docPr id="49" name="Picture 49" descr="mur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muret"/>
                          <pic:cNvPicPr>
                            <a:picLocks noChangeAspect="1" noChangeArrowheads="1"/>
                          </pic:cNvPicPr>
                        </pic:nvPicPr>
                        <pic:blipFill>
                          <a:blip r:embed="rId98" cstate="print"/>
                          <a:srcRect/>
                          <a:stretch>
                            <a:fillRect/>
                          </a:stretch>
                        </pic:blipFill>
                        <pic:spPr bwMode="auto">
                          <a:xfrm>
                            <a:off x="0" y="0"/>
                            <a:ext cx="457200" cy="409575"/>
                          </a:xfrm>
                          <a:prstGeom prst="rect">
                            <a:avLst/>
                          </a:prstGeom>
                          <a:noFill/>
                          <a:ln w="9525">
                            <a:noFill/>
                            <a:miter lim="800000"/>
                            <a:headEnd/>
                            <a:tailEnd/>
                          </a:ln>
                        </pic:spPr>
                      </pic:pic>
                    </a:graphicData>
                  </a:graphic>
                </wp:inline>
              </w:drawing>
            </w:r>
          </w:p>
        </w:tc>
        <w:tc>
          <w:tcPr>
            <w:tcW w:w="2092" w:type="dxa"/>
            <w:shd w:val="clear" w:color="auto" w:fill="FFFFCC"/>
            <w:vAlign w:val="center"/>
          </w:tcPr>
          <w:p w:rsidR="005D76CC" w:rsidRPr="009B4AE9" w:rsidRDefault="005D76CC" w:rsidP="0045603D">
            <w:pPr>
              <w:pStyle w:val="Table"/>
              <w:rPr>
                <w:b/>
                <w:lang w:val="fr-FR"/>
              </w:rPr>
            </w:pPr>
            <w:r w:rsidRPr="009B4AE9">
              <w:rPr>
                <w:b/>
                <w:lang w:val="fr-FR"/>
              </w:rPr>
              <w:t>Muret</w:t>
            </w:r>
          </w:p>
        </w:tc>
        <w:tc>
          <w:tcPr>
            <w:tcW w:w="2070" w:type="dxa"/>
            <w:shd w:val="clear" w:color="auto" w:fill="FFFFCC"/>
            <w:vAlign w:val="center"/>
          </w:tcPr>
          <w:p w:rsidR="005D76CC" w:rsidRDefault="005D76CC" w:rsidP="0045603D">
            <w:pPr>
              <w:pStyle w:val="Table"/>
              <w:rPr>
                <w:lang w:val="fr-FR"/>
              </w:rPr>
            </w:pPr>
            <w:r>
              <w:rPr>
                <w:lang w:val="fr-FR"/>
              </w:rPr>
              <w:t>3</w:t>
            </w:r>
          </w:p>
        </w:tc>
        <w:tc>
          <w:tcPr>
            <w:tcW w:w="1980" w:type="dxa"/>
            <w:shd w:val="clear" w:color="auto" w:fill="FFFFCC"/>
            <w:vAlign w:val="center"/>
          </w:tcPr>
          <w:p w:rsidR="005D76CC" w:rsidRDefault="005D76CC" w:rsidP="0045603D">
            <w:pPr>
              <w:pStyle w:val="Table"/>
              <w:rPr>
                <w:lang w:val="fr-FR"/>
              </w:rPr>
            </w:pPr>
            <w:r>
              <w:rPr>
                <w:lang w:val="fr-FR"/>
              </w:rPr>
              <w:t>Moyenne</w:t>
            </w:r>
          </w:p>
        </w:tc>
        <w:tc>
          <w:tcPr>
            <w:tcW w:w="1710" w:type="dxa"/>
            <w:shd w:val="clear" w:color="auto" w:fill="FFFFCC"/>
            <w:vAlign w:val="center"/>
          </w:tcPr>
          <w:p w:rsidR="005D76CC" w:rsidRDefault="005D76CC" w:rsidP="0045603D">
            <w:pPr>
              <w:pStyle w:val="Table"/>
              <w:rPr>
                <w:lang w:val="fr-FR"/>
              </w:rPr>
            </w:pPr>
            <w:r>
              <w:rPr>
                <w:lang w:val="fr-FR"/>
              </w:rPr>
              <w:t>Def. +</w:t>
            </w:r>
          </w:p>
        </w:tc>
      </w:tr>
      <w:tr w:rsidR="00552938">
        <w:tc>
          <w:tcPr>
            <w:tcW w:w="1526" w:type="dxa"/>
            <w:shd w:val="clear" w:color="auto" w:fill="FFFF99"/>
            <w:vAlign w:val="center"/>
          </w:tcPr>
          <w:p w:rsidR="00552938" w:rsidRPr="00A254D3" w:rsidRDefault="008E4EB5" w:rsidP="0045603D">
            <w:pPr>
              <w:pStyle w:val="Table"/>
              <w:spacing w:before="40" w:after="40"/>
              <w:rPr>
                <w:lang w:val="fr-FR"/>
              </w:rPr>
            </w:pPr>
            <w:r>
              <w:rPr>
                <w:noProof/>
              </w:rPr>
              <w:drawing>
                <wp:inline distT="0" distB="0" distL="0" distR="0">
                  <wp:extent cx="447675" cy="381000"/>
                  <wp:effectExtent l="19050" t="0" r="9525" b="0"/>
                  <wp:docPr id="50" name="Picture 50" descr="parap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parapet"/>
                          <pic:cNvPicPr>
                            <a:picLocks noChangeAspect="1" noChangeArrowheads="1"/>
                          </pic:cNvPicPr>
                        </pic:nvPicPr>
                        <pic:blipFill>
                          <a:blip r:embed="rId99" cstate="print"/>
                          <a:srcRect/>
                          <a:stretch>
                            <a:fillRect/>
                          </a:stretch>
                        </pic:blipFill>
                        <pic:spPr bwMode="auto">
                          <a:xfrm>
                            <a:off x="0" y="0"/>
                            <a:ext cx="447675" cy="381000"/>
                          </a:xfrm>
                          <a:prstGeom prst="rect">
                            <a:avLst/>
                          </a:prstGeom>
                          <a:noFill/>
                          <a:ln w="9525">
                            <a:noFill/>
                            <a:miter lim="800000"/>
                            <a:headEnd/>
                            <a:tailEnd/>
                          </a:ln>
                        </pic:spPr>
                      </pic:pic>
                    </a:graphicData>
                  </a:graphic>
                </wp:inline>
              </w:drawing>
            </w:r>
          </w:p>
        </w:tc>
        <w:tc>
          <w:tcPr>
            <w:tcW w:w="2092" w:type="dxa"/>
            <w:shd w:val="clear" w:color="auto" w:fill="FFFF99"/>
            <w:vAlign w:val="center"/>
          </w:tcPr>
          <w:p w:rsidR="00552938" w:rsidRPr="009B4AE9" w:rsidRDefault="00552938" w:rsidP="0045603D">
            <w:pPr>
              <w:pStyle w:val="Table"/>
              <w:rPr>
                <w:b/>
                <w:lang w:val="fr-FR"/>
              </w:rPr>
            </w:pPr>
            <w:r w:rsidRPr="009B4AE9">
              <w:rPr>
                <w:b/>
                <w:lang w:val="fr-FR"/>
              </w:rPr>
              <w:t>Terrasse</w:t>
            </w:r>
          </w:p>
        </w:tc>
        <w:tc>
          <w:tcPr>
            <w:tcW w:w="2070" w:type="dxa"/>
            <w:shd w:val="clear" w:color="auto" w:fill="FFFF99"/>
            <w:vAlign w:val="center"/>
          </w:tcPr>
          <w:p w:rsidR="00552938" w:rsidRPr="00623C6E" w:rsidRDefault="00A254D3" w:rsidP="0045603D">
            <w:pPr>
              <w:pStyle w:val="Table"/>
              <w:rPr>
                <w:lang w:val="fr-FR"/>
              </w:rPr>
            </w:pPr>
            <w:r>
              <w:rPr>
                <w:lang w:val="fr-FR"/>
              </w:rPr>
              <w:t>1</w:t>
            </w:r>
            <w:r w:rsidR="0045603D">
              <w:rPr>
                <w:lang w:val="fr-FR"/>
              </w:rPr>
              <w:t xml:space="preserve"> à pied</w:t>
            </w:r>
          </w:p>
        </w:tc>
        <w:tc>
          <w:tcPr>
            <w:tcW w:w="1980" w:type="dxa"/>
            <w:shd w:val="clear" w:color="auto" w:fill="FFFF99"/>
            <w:vAlign w:val="center"/>
          </w:tcPr>
          <w:p w:rsidR="00552938" w:rsidRPr="00623C6E" w:rsidRDefault="00A254D3" w:rsidP="0045603D">
            <w:pPr>
              <w:pStyle w:val="Table"/>
              <w:rPr>
                <w:lang w:val="fr-FR"/>
              </w:rPr>
            </w:pPr>
            <w:r>
              <w:rPr>
                <w:lang w:val="fr-FR"/>
              </w:rPr>
              <w:t>Moyenne</w:t>
            </w:r>
            <w:r w:rsidR="00451D7A">
              <w:rPr>
                <w:lang w:val="fr-FR"/>
              </w:rPr>
              <w:br/>
              <w:t>(si tir traverse le parapet)</w:t>
            </w:r>
          </w:p>
        </w:tc>
        <w:tc>
          <w:tcPr>
            <w:tcW w:w="1710" w:type="dxa"/>
            <w:shd w:val="clear" w:color="auto" w:fill="FFFF99"/>
            <w:vAlign w:val="center"/>
          </w:tcPr>
          <w:p w:rsidR="00552938" w:rsidRPr="00A254D3" w:rsidRDefault="00A254D3" w:rsidP="0045603D">
            <w:pPr>
              <w:pStyle w:val="Table"/>
              <w:rPr>
                <w:lang w:val="fr-FR"/>
              </w:rPr>
            </w:pPr>
            <w:r>
              <w:rPr>
                <w:lang w:val="fr-FR"/>
              </w:rPr>
              <w:t>Def. +</w:t>
            </w:r>
          </w:p>
        </w:tc>
      </w:tr>
      <w:tr w:rsidR="00552938">
        <w:tc>
          <w:tcPr>
            <w:tcW w:w="1526" w:type="dxa"/>
            <w:shd w:val="clear" w:color="auto" w:fill="FFFFCC"/>
            <w:vAlign w:val="center"/>
          </w:tcPr>
          <w:p w:rsidR="00552938" w:rsidRPr="00A254D3" w:rsidRDefault="008E4EB5" w:rsidP="0045603D">
            <w:pPr>
              <w:pStyle w:val="Table"/>
              <w:spacing w:before="40" w:after="40"/>
              <w:rPr>
                <w:lang w:val="fr-FR"/>
              </w:rPr>
            </w:pPr>
            <w:r>
              <w:rPr>
                <w:noProof/>
              </w:rPr>
              <w:drawing>
                <wp:inline distT="0" distB="0" distL="0" distR="0">
                  <wp:extent cx="457200" cy="400050"/>
                  <wp:effectExtent l="19050" t="0" r="0" b="0"/>
                  <wp:docPr id="51" name="Picture 51" descr="terras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terrasse"/>
                          <pic:cNvPicPr>
                            <a:picLocks noChangeAspect="1" noChangeArrowheads="1"/>
                          </pic:cNvPicPr>
                        </pic:nvPicPr>
                        <pic:blipFill>
                          <a:blip r:embed="rId100" cstate="print"/>
                          <a:srcRect/>
                          <a:stretch>
                            <a:fillRect/>
                          </a:stretch>
                        </pic:blipFill>
                        <pic:spPr bwMode="auto">
                          <a:xfrm>
                            <a:off x="0" y="0"/>
                            <a:ext cx="457200" cy="400050"/>
                          </a:xfrm>
                          <a:prstGeom prst="rect">
                            <a:avLst/>
                          </a:prstGeom>
                          <a:noFill/>
                          <a:ln w="9525">
                            <a:noFill/>
                            <a:miter lim="800000"/>
                            <a:headEnd/>
                            <a:tailEnd/>
                          </a:ln>
                        </pic:spPr>
                      </pic:pic>
                    </a:graphicData>
                  </a:graphic>
                </wp:inline>
              </w:drawing>
            </w:r>
          </w:p>
        </w:tc>
        <w:tc>
          <w:tcPr>
            <w:tcW w:w="2092" w:type="dxa"/>
            <w:shd w:val="clear" w:color="auto" w:fill="FFFFCC"/>
            <w:vAlign w:val="center"/>
          </w:tcPr>
          <w:p w:rsidR="00552938" w:rsidRPr="009B4AE9" w:rsidRDefault="00A254D3" w:rsidP="0045603D">
            <w:pPr>
              <w:pStyle w:val="Table"/>
              <w:rPr>
                <w:b/>
                <w:lang w:val="fr-FR"/>
              </w:rPr>
            </w:pPr>
            <w:r w:rsidRPr="009B4AE9">
              <w:rPr>
                <w:b/>
                <w:lang w:val="fr-FR"/>
              </w:rPr>
              <w:t>Parapet</w:t>
            </w:r>
          </w:p>
        </w:tc>
        <w:tc>
          <w:tcPr>
            <w:tcW w:w="2070" w:type="dxa"/>
            <w:shd w:val="clear" w:color="auto" w:fill="FFFFCC"/>
            <w:vAlign w:val="center"/>
          </w:tcPr>
          <w:p w:rsidR="00552938" w:rsidRPr="00623C6E" w:rsidRDefault="00A254D3" w:rsidP="0045603D">
            <w:pPr>
              <w:pStyle w:val="Table"/>
              <w:rPr>
                <w:lang w:val="fr-FR"/>
              </w:rPr>
            </w:pPr>
            <w:r>
              <w:rPr>
                <w:lang w:val="fr-FR"/>
              </w:rPr>
              <w:t>2</w:t>
            </w:r>
            <w:r w:rsidR="0045603D">
              <w:rPr>
                <w:lang w:val="fr-FR"/>
              </w:rPr>
              <w:t xml:space="preserve"> à pied</w:t>
            </w:r>
            <w:r>
              <w:rPr>
                <w:lang w:val="fr-FR"/>
              </w:rPr>
              <w:t xml:space="preserve"> (pour traverser)</w:t>
            </w:r>
          </w:p>
        </w:tc>
        <w:tc>
          <w:tcPr>
            <w:tcW w:w="1980" w:type="dxa"/>
            <w:shd w:val="clear" w:color="auto" w:fill="FFFFCC"/>
            <w:vAlign w:val="center"/>
          </w:tcPr>
          <w:p w:rsidR="00552938" w:rsidRPr="00623C6E" w:rsidRDefault="00552938" w:rsidP="0045603D">
            <w:pPr>
              <w:pStyle w:val="Table"/>
              <w:rPr>
                <w:lang w:val="fr-FR"/>
              </w:rPr>
            </w:pPr>
          </w:p>
        </w:tc>
        <w:tc>
          <w:tcPr>
            <w:tcW w:w="1710" w:type="dxa"/>
            <w:shd w:val="clear" w:color="auto" w:fill="FFFFCC"/>
            <w:vAlign w:val="center"/>
          </w:tcPr>
          <w:p w:rsidR="00552938" w:rsidRPr="009A3359" w:rsidRDefault="00B06CB7" w:rsidP="0045603D">
            <w:pPr>
              <w:pStyle w:val="Table"/>
              <w:rPr>
                <w:lang w:val="fr-FR"/>
              </w:rPr>
            </w:pPr>
            <w:r>
              <w:rPr>
                <w:lang w:val="fr-FR"/>
              </w:rPr>
              <w:t>Def. +</w:t>
            </w:r>
          </w:p>
        </w:tc>
      </w:tr>
      <w:tr w:rsidR="009063F2">
        <w:tc>
          <w:tcPr>
            <w:tcW w:w="1526" w:type="dxa"/>
            <w:shd w:val="clear" w:color="auto" w:fill="FFFF99"/>
            <w:vAlign w:val="center"/>
          </w:tcPr>
          <w:p w:rsidR="009063F2" w:rsidRDefault="008E4EB5" w:rsidP="0045603D">
            <w:pPr>
              <w:pStyle w:val="Table"/>
              <w:spacing w:before="40" w:after="40"/>
            </w:pPr>
            <w:r>
              <w:rPr>
                <w:noProof/>
              </w:rPr>
              <w:drawing>
                <wp:inline distT="0" distB="0" distL="0" distR="0">
                  <wp:extent cx="428625" cy="390525"/>
                  <wp:effectExtent l="19050" t="0" r="9525" b="0"/>
                  <wp:docPr id="52" name="Picture 52" descr="fenet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fenetre"/>
                          <pic:cNvPicPr>
                            <a:picLocks noChangeAspect="1" noChangeArrowheads="1"/>
                          </pic:cNvPicPr>
                        </pic:nvPicPr>
                        <pic:blipFill>
                          <a:blip r:embed="rId101" cstate="print"/>
                          <a:srcRect/>
                          <a:stretch>
                            <a:fillRect/>
                          </a:stretch>
                        </pic:blipFill>
                        <pic:spPr bwMode="auto">
                          <a:xfrm>
                            <a:off x="0" y="0"/>
                            <a:ext cx="428625" cy="390525"/>
                          </a:xfrm>
                          <a:prstGeom prst="rect">
                            <a:avLst/>
                          </a:prstGeom>
                          <a:noFill/>
                          <a:ln w="9525">
                            <a:noFill/>
                            <a:miter lim="800000"/>
                            <a:headEnd/>
                            <a:tailEnd/>
                          </a:ln>
                        </pic:spPr>
                      </pic:pic>
                    </a:graphicData>
                  </a:graphic>
                </wp:inline>
              </w:drawing>
            </w:r>
          </w:p>
        </w:tc>
        <w:tc>
          <w:tcPr>
            <w:tcW w:w="2092" w:type="dxa"/>
            <w:shd w:val="clear" w:color="auto" w:fill="FFFF99"/>
            <w:vAlign w:val="center"/>
          </w:tcPr>
          <w:p w:rsidR="009063F2" w:rsidRPr="009B4AE9" w:rsidRDefault="009063F2" w:rsidP="0045603D">
            <w:pPr>
              <w:pStyle w:val="Table"/>
              <w:rPr>
                <w:b/>
                <w:lang w:val="fr-FR"/>
              </w:rPr>
            </w:pPr>
            <w:r>
              <w:rPr>
                <w:b/>
                <w:lang w:val="fr-FR"/>
              </w:rPr>
              <w:t>Fenêtre géminée</w:t>
            </w:r>
          </w:p>
        </w:tc>
        <w:tc>
          <w:tcPr>
            <w:tcW w:w="2070" w:type="dxa"/>
            <w:shd w:val="clear" w:color="auto" w:fill="FFFF99"/>
            <w:vAlign w:val="center"/>
          </w:tcPr>
          <w:p w:rsidR="009063F2" w:rsidRDefault="008A3489" w:rsidP="0045603D">
            <w:pPr>
              <w:pStyle w:val="Table"/>
              <w:rPr>
                <w:lang w:val="fr-FR"/>
              </w:rPr>
            </w:pPr>
            <w:r>
              <w:rPr>
                <w:lang w:val="fr-FR"/>
              </w:rPr>
              <w:t>1</w:t>
            </w:r>
            <w:r>
              <w:rPr>
                <w:lang w:val="fr-FR"/>
              </w:rPr>
              <w:br/>
              <w:t>(Traversée impossible)</w:t>
            </w:r>
          </w:p>
        </w:tc>
        <w:tc>
          <w:tcPr>
            <w:tcW w:w="1980" w:type="dxa"/>
            <w:shd w:val="clear" w:color="auto" w:fill="FFFF99"/>
            <w:vAlign w:val="center"/>
          </w:tcPr>
          <w:p w:rsidR="009063F2" w:rsidRPr="00623C6E" w:rsidRDefault="008A3489" w:rsidP="0045603D">
            <w:pPr>
              <w:pStyle w:val="Table"/>
              <w:rPr>
                <w:lang w:val="fr-FR"/>
              </w:rPr>
            </w:pPr>
            <w:r>
              <w:rPr>
                <w:lang w:val="fr-FR"/>
              </w:rPr>
              <w:t>Légère</w:t>
            </w:r>
          </w:p>
        </w:tc>
        <w:tc>
          <w:tcPr>
            <w:tcW w:w="1710" w:type="dxa"/>
            <w:shd w:val="clear" w:color="auto" w:fill="FFFF99"/>
            <w:vAlign w:val="center"/>
          </w:tcPr>
          <w:p w:rsidR="009063F2" w:rsidRDefault="009063F2" w:rsidP="0045603D">
            <w:pPr>
              <w:pStyle w:val="Table"/>
              <w:rPr>
                <w:lang w:val="fr-FR"/>
              </w:rPr>
            </w:pPr>
          </w:p>
        </w:tc>
      </w:tr>
      <w:tr w:rsidR="008A3489">
        <w:tc>
          <w:tcPr>
            <w:tcW w:w="1526" w:type="dxa"/>
            <w:shd w:val="clear" w:color="auto" w:fill="FFFFCC"/>
            <w:vAlign w:val="center"/>
          </w:tcPr>
          <w:p w:rsidR="008A3489" w:rsidRPr="008A3489" w:rsidRDefault="008E4EB5" w:rsidP="0045603D">
            <w:pPr>
              <w:pStyle w:val="Table"/>
              <w:spacing w:before="40" w:after="40"/>
              <w:rPr>
                <w:lang w:val="fr-FR"/>
              </w:rPr>
            </w:pPr>
            <w:r>
              <w:rPr>
                <w:noProof/>
              </w:rPr>
              <w:drawing>
                <wp:inline distT="0" distB="0" distL="0" distR="0">
                  <wp:extent cx="457200" cy="390525"/>
                  <wp:effectExtent l="19050" t="0" r="0" b="0"/>
                  <wp:docPr id="53" name="Picture 53" descr="hex-barrie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ex-barriere"/>
                          <pic:cNvPicPr>
                            <a:picLocks noChangeAspect="1" noChangeArrowheads="1"/>
                          </pic:cNvPicPr>
                        </pic:nvPicPr>
                        <pic:blipFill>
                          <a:blip r:embed="rId102" cstate="print"/>
                          <a:srcRect/>
                          <a:stretch>
                            <a:fillRect/>
                          </a:stretch>
                        </pic:blipFill>
                        <pic:spPr bwMode="auto">
                          <a:xfrm>
                            <a:off x="0" y="0"/>
                            <a:ext cx="457200" cy="390525"/>
                          </a:xfrm>
                          <a:prstGeom prst="rect">
                            <a:avLst/>
                          </a:prstGeom>
                          <a:noFill/>
                          <a:ln w="9525">
                            <a:noFill/>
                            <a:miter lim="800000"/>
                            <a:headEnd/>
                            <a:tailEnd/>
                          </a:ln>
                        </pic:spPr>
                      </pic:pic>
                    </a:graphicData>
                  </a:graphic>
                </wp:inline>
              </w:drawing>
            </w:r>
          </w:p>
        </w:tc>
        <w:tc>
          <w:tcPr>
            <w:tcW w:w="2092" w:type="dxa"/>
            <w:shd w:val="clear" w:color="auto" w:fill="FFFFCC"/>
            <w:vAlign w:val="center"/>
          </w:tcPr>
          <w:p w:rsidR="008A3489" w:rsidRPr="009B4AE9" w:rsidRDefault="008A3489" w:rsidP="0045603D">
            <w:pPr>
              <w:pStyle w:val="Table"/>
              <w:rPr>
                <w:b/>
                <w:lang w:val="fr-FR"/>
              </w:rPr>
            </w:pPr>
            <w:r>
              <w:rPr>
                <w:b/>
                <w:lang w:val="fr-FR"/>
              </w:rPr>
              <w:t>Barrière</w:t>
            </w:r>
          </w:p>
        </w:tc>
        <w:tc>
          <w:tcPr>
            <w:tcW w:w="2070" w:type="dxa"/>
            <w:shd w:val="clear" w:color="auto" w:fill="FFFFCC"/>
            <w:vAlign w:val="center"/>
          </w:tcPr>
          <w:p w:rsidR="008A3489" w:rsidRPr="00C47A0D" w:rsidRDefault="008A3489" w:rsidP="0045603D">
            <w:pPr>
              <w:pStyle w:val="table0"/>
            </w:pPr>
            <w:r w:rsidRPr="00C47A0D">
              <w:t>2 (pour traverser)</w:t>
            </w:r>
          </w:p>
        </w:tc>
        <w:tc>
          <w:tcPr>
            <w:tcW w:w="1980" w:type="dxa"/>
            <w:shd w:val="clear" w:color="auto" w:fill="FFFFCC"/>
            <w:vAlign w:val="center"/>
          </w:tcPr>
          <w:p w:rsidR="008A3489" w:rsidRPr="00C47A0D" w:rsidRDefault="008A3489" w:rsidP="0045603D">
            <w:pPr>
              <w:pStyle w:val="table0"/>
            </w:pPr>
            <w:r w:rsidRPr="00C47A0D">
              <w:t>Moyenne</w:t>
            </w:r>
          </w:p>
        </w:tc>
        <w:tc>
          <w:tcPr>
            <w:tcW w:w="1710" w:type="dxa"/>
            <w:shd w:val="clear" w:color="auto" w:fill="FFFFCC"/>
            <w:vAlign w:val="center"/>
          </w:tcPr>
          <w:p w:rsidR="008A3489" w:rsidRPr="00C47A0D" w:rsidRDefault="0045603D" w:rsidP="0045603D">
            <w:pPr>
              <w:pStyle w:val="table0"/>
            </w:pPr>
            <w:r>
              <w:rPr>
                <w:lang w:val="fr-FR"/>
              </w:rPr>
              <w:t>Def. +</w:t>
            </w:r>
          </w:p>
        </w:tc>
      </w:tr>
      <w:tr w:rsidR="00EC0F2A">
        <w:tc>
          <w:tcPr>
            <w:tcW w:w="1526" w:type="dxa"/>
            <w:shd w:val="clear" w:color="auto" w:fill="FFFF99"/>
            <w:vAlign w:val="center"/>
          </w:tcPr>
          <w:p w:rsidR="00EC0F2A" w:rsidRDefault="008E4EB5" w:rsidP="00EC0F2A">
            <w:pPr>
              <w:pStyle w:val="Table"/>
              <w:spacing w:before="40" w:after="40"/>
            </w:pPr>
            <w:r>
              <w:rPr>
                <w:noProof/>
              </w:rPr>
              <w:drawing>
                <wp:inline distT="0" distB="0" distL="0" distR="0">
                  <wp:extent cx="457200" cy="390525"/>
                  <wp:effectExtent l="19050" t="0" r="0" b="0"/>
                  <wp:docPr id="54" name="Picture 54" descr="cour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ourtil"/>
                          <pic:cNvPicPr>
                            <a:picLocks noChangeAspect="1" noChangeArrowheads="1"/>
                          </pic:cNvPicPr>
                        </pic:nvPicPr>
                        <pic:blipFill>
                          <a:blip r:embed="rId22" cstate="print"/>
                          <a:srcRect/>
                          <a:stretch>
                            <a:fillRect/>
                          </a:stretch>
                        </pic:blipFill>
                        <pic:spPr bwMode="auto">
                          <a:xfrm>
                            <a:off x="0" y="0"/>
                            <a:ext cx="457200" cy="390525"/>
                          </a:xfrm>
                          <a:prstGeom prst="rect">
                            <a:avLst/>
                          </a:prstGeom>
                          <a:noFill/>
                          <a:ln w="9525">
                            <a:noFill/>
                            <a:miter lim="800000"/>
                            <a:headEnd/>
                            <a:tailEnd/>
                          </a:ln>
                        </pic:spPr>
                      </pic:pic>
                    </a:graphicData>
                  </a:graphic>
                </wp:inline>
              </w:drawing>
            </w:r>
          </w:p>
        </w:tc>
        <w:tc>
          <w:tcPr>
            <w:tcW w:w="2092" w:type="dxa"/>
            <w:shd w:val="clear" w:color="auto" w:fill="FFFF99"/>
            <w:vAlign w:val="center"/>
          </w:tcPr>
          <w:p w:rsidR="00EC0F2A" w:rsidRPr="00EC0F2A" w:rsidRDefault="00EC0F2A" w:rsidP="00EC0F2A">
            <w:pPr>
              <w:pStyle w:val="Table"/>
              <w:spacing w:before="40" w:after="40"/>
              <w:rPr>
                <w:b/>
              </w:rPr>
            </w:pPr>
            <w:r w:rsidRPr="00EC0F2A">
              <w:rPr>
                <w:b/>
              </w:rPr>
              <w:t>Courtil</w:t>
            </w:r>
          </w:p>
        </w:tc>
        <w:tc>
          <w:tcPr>
            <w:tcW w:w="2070" w:type="dxa"/>
            <w:shd w:val="clear" w:color="auto" w:fill="FFFF99"/>
            <w:vAlign w:val="center"/>
          </w:tcPr>
          <w:p w:rsidR="00EC0F2A" w:rsidRPr="00EC0F2A" w:rsidRDefault="00EC0F2A" w:rsidP="00EC0F2A">
            <w:pPr>
              <w:pStyle w:val="Table"/>
              <w:spacing w:before="40" w:after="40"/>
            </w:pPr>
            <w:r w:rsidRPr="00EC0F2A">
              <w:t>2</w:t>
            </w:r>
          </w:p>
        </w:tc>
        <w:tc>
          <w:tcPr>
            <w:tcW w:w="1980" w:type="dxa"/>
            <w:shd w:val="clear" w:color="auto" w:fill="FFFF99"/>
            <w:vAlign w:val="center"/>
          </w:tcPr>
          <w:p w:rsidR="00EC0F2A" w:rsidRPr="00EC0F2A" w:rsidRDefault="00EC0F2A" w:rsidP="00EC0F2A">
            <w:pPr>
              <w:pStyle w:val="Table"/>
              <w:spacing w:before="40" w:after="40"/>
            </w:pPr>
            <w:r w:rsidRPr="00EC0F2A">
              <w:t>Légère</w:t>
            </w:r>
          </w:p>
        </w:tc>
        <w:tc>
          <w:tcPr>
            <w:tcW w:w="1710" w:type="dxa"/>
            <w:shd w:val="clear" w:color="auto" w:fill="FFFF99"/>
            <w:vAlign w:val="center"/>
          </w:tcPr>
          <w:p w:rsidR="00EC0F2A" w:rsidRPr="00EC0F2A" w:rsidRDefault="00EC0F2A" w:rsidP="00EC0F2A">
            <w:pPr>
              <w:pStyle w:val="Table"/>
              <w:spacing w:before="40" w:after="40"/>
            </w:pPr>
            <w:r w:rsidRPr="00EC0F2A">
              <w:t>-</w:t>
            </w:r>
          </w:p>
        </w:tc>
      </w:tr>
      <w:tr w:rsidR="00EC0F2A">
        <w:tc>
          <w:tcPr>
            <w:tcW w:w="1526" w:type="dxa"/>
            <w:shd w:val="clear" w:color="auto" w:fill="FFFFCC"/>
            <w:vAlign w:val="center"/>
          </w:tcPr>
          <w:p w:rsidR="00EC0F2A" w:rsidRPr="000040E9" w:rsidRDefault="008E4EB5" w:rsidP="00EC0F2A">
            <w:pPr>
              <w:pStyle w:val="Table"/>
              <w:spacing w:before="40" w:after="40"/>
            </w:pPr>
            <w:r>
              <w:rPr>
                <w:noProof/>
              </w:rPr>
              <w:drawing>
                <wp:inline distT="0" distB="0" distL="0" distR="0">
                  <wp:extent cx="457200" cy="390525"/>
                  <wp:effectExtent l="19050" t="0" r="0" b="0"/>
                  <wp:docPr id="55" name="Picture 55" descr="hex-vig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ex-vigne"/>
                          <pic:cNvPicPr>
                            <a:picLocks noChangeAspect="1" noChangeArrowheads="1"/>
                          </pic:cNvPicPr>
                        </pic:nvPicPr>
                        <pic:blipFill>
                          <a:blip r:embed="rId23" cstate="print"/>
                          <a:srcRect/>
                          <a:stretch>
                            <a:fillRect/>
                          </a:stretch>
                        </pic:blipFill>
                        <pic:spPr bwMode="auto">
                          <a:xfrm>
                            <a:off x="0" y="0"/>
                            <a:ext cx="457200" cy="390525"/>
                          </a:xfrm>
                          <a:prstGeom prst="rect">
                            <a:avLst/>
                          </a:prstGeom>
                          <a:noFill/>
                          <a:ln w="9525">
                            <a:noFill/>
                            <a:miter lim="800000"/>
                            <a:headEnd/>
                            <a:tailEnd/>
                          </a:ln>
                        </pic:spPr>
                      </pic:pic>
                    </a:graphicData>
                  </a:graphic>
                </wp:inline>
              </w:drawing>
            </w:r>
          </w:p>
        </w:tc>
        <w:tc>
          <w:tcPr>
            <w:tcW w:w="2092" w:type="dxa"/>
            <w:shd w:val="clear" w:color="auto" w:fill="FFFFCC"/>
            <w:vAlign w:val="center"/>
          </w:tcPr>
          <w:p w:rsidR="00EC0F2A" w:rsidRPr="00EC0F2A" w:rsidRDefault="00EC0F2A" w:rsidP="00EC0F2A">
            <w:pPr>
              <w:pStyle w:val="Table"/>
              <w:spacing w:before="40" w:after="40"/>
              <w:rPr>
                <w:b/>
              </w:rPr>
            </w:pPr>
            <w:r w:rsidRPr="00EC0F2A">
              <w:rPr>
                <w:b/>
              </w:rPr>
              <w:t>Vigne</w:t>
            </w:r>
          </w:p>
        </w:tc>
        <w:tc>
          <w:tcPr>
            <w:tcW w:w="2070" w:type="dxa"/>
            <w:shd w:val="clear" w:color="auto" w:fill="FFFFCC"/>
            <w:vAlign w:val="center"/>
          </w:tcPr>
          <w:p w:rsidR="00EC0F2A" w:rsidRPr="00EC0F2A" w:rsidRDefault="00EC0F2A" w:rsidP="00EC0F2A">
            <w:pPr>
              <w:pStyle w:val="Table"/>
              <w:spacing w:before="40" w:after="40"/>
            </w:pPr>
            <w:r w:rsidRPr="00EC0F2A">
              <w:t>2 à pied</w:t>
            </w:r>
            <w:r w:rsidRPr="00EC0F2A">
              <w:br/>
              <w:t>4 à cheval</w:t>
            </w:r>
          </w:p>
        </w:tc>
        <w:tc>
          <w:tcPr>
            <w:tcW w:w="1980" w:type="dxa"/>
            <w:shd w:val="clear" w:color="auto" w:fill="FFFFCC"/>
            <w:vAlign w:val="center"/>
          </w:tcPr>
          <w:p w:rsidR="00EC0F2A" w:rsidRPr="00EC0F2A" w:rsidRDefault="00EC0F2A" w:rsidP="00EC0F2A">
            <w:pPr>
              <w:pStyle w:val="Table"/>
              <w:spacing w:before="40" w:after="40"/>
            </w:pPr>
            <w:r w:rsidRPr="00EC0F2A">
              <w:t>Légère</w:t>
            </w:r>
          </w:p>
        </w:tc>
        <w:tc>
          <w:tcPr>
            <w:tcW w:w="1710" w:type="dxa"/>
            <w:shd w:val="clear" w:color="auto" w:fill="FFFFCC"/>
            <w:vAlign w:val="center"/>
          </w:tcPr>
          <w:p w:rsidR="00EC0F2A" w:rsidRPr="00EC0F2A" w:rsidRDefault="00EC0F2A" w:rsidP="00EC0F2A">
            <w:pPr>
              <w:pStyle w:val="Table"/>
              <w:spacing w:before="40" w:after="40"/>
            </w:pPr>
            <w:r w:rsidRPr="00EC0F2A">
              <w:t>-</w:t>
            </w:r>
          </w:p>
        </w:tc>
      </w:tr>
    </w:tbl>
    <w:p w:rsidR="003865C0" w:rsidRPr="00A254D3" w:rsidRDefault="003865C0" w:rsidP="003865C0">
      <w:pPr>
        <w:pStyle w:val="Paragraph"/>
        <w:rPr>
          <w:lang w:val="fr-FR"/>
        </w:rPr>
      </w:pPr>
    </w:p>
    <w:p w:rsidR="003865C0" w:rsidRPr="00A254D3" w:rsidRDefault="003865C0" w:rsidP="003865C0">
      <w:pPr>
        <w:pStyle w:val="Heading2"/>
        <w:rPr>
          <w:lang w:val="fr-FR"/>
        </w:rPr>
      </w:pPr>
      <w:bookmarkStart w:id="192" w:name="_Toc303499652"/>
      <w:r w:rsidRPr="00A254D3">
        <w:rPr>
          <w:lang w:val="fr-FR"/>
        </w:rPr>
        <w:t>Les tirs</w:t>
      </w:r>
      <w:bookmarkEnd w:id="192"/>
    </w:p>
    <w:p w:rsidR="003865C0" w:rsidRPr="003865C0" w:rsidRDefault="003865C0" w:rsidP="003865C0">
      <w:pPr>
        <w:pStyle w:val="Heading3"/>
      </w:pPr>
      <w:bookmarkStart w:id="193" w:name="_Toc303499653"/>
      <w:r w:rsidRPr="003865C0">
        <w:t>Tir à travers des fenêtres</w:t>
      </w:r>
      <w:bookmarkEnd w:id="193"/>
    </w:p>
    <w:p w:rsidR="003865C0" w:rsidRPr="003865C0" w:rsidRDefault="003865C0" w:rsidP="003865C0">
      <w:pPr>
        <w:pStyle w:val="Paragraph"/>
        <w:rPr>
          <w:lang w:val="fr-FR"/>
        </w:rPr>
      </w:pPr>
      <w:r w:rsidRPr="003865C0">
        <w:rPr>
          <w:lang w:val="fr-FR"/>
        </w:rPr>
        <w:t>a) De l'intérieur</w:t>
      </w:r>
      <w:r w:rsidR="00061A98">
        <w:rPr>
          <w:lang w:val="fr-FR"/>
        </w:rPr>
        <w:t xml:space="preserve"> </w:t>
      </w:r>
      <w:r w:rsidRPr="003865C0">
        <w:rPr>
          <w:lang w:val="fr-FR"/>
        </w:rPr>
        <w:t>: Un personnage dans une maison ne peut tirer vers l'extérieur</w:t>
      </w:r>
      <w:r>
        <w:rPr>
          <w:lang w:val="fr-FR"/>
        </w:rPr>
        <w:t xml:space="preserve"> </w:t>
      </w:r>
      <w:r w:rsidRPr="003865C0">
        <w:rPr>
          <w:lang w:val="fr-FR"/>
        </w:rPr>
        <w:t>qu'à partir d'une case fenêtre. La ligne de tir part alors du milieu du rebord</w:t>
      </w:r>
      <w:r>
        <w:rPr>
          <w:lang w:val="fr-FR"/>
        </w:rPr>
        <w:t xml:space="preserve"> </w:t>
      </w:r>
      <w:r w:rsidRPr="003865C0">
        <w:rPr>
          <w:lang w:val="fr-FR"/>
        </w:rPr>
        <w:t>extérieur de la fenêtre et non pas du centre de l'hexagone.</w:t>
      </w:r>
    </w:p>
    <w:p w:rsidR="003865C0" w:rsidRDefault="003865C0" w:rsidP="003865C0">
      <w:pPr>
        <w:pStyle w:val="Paragraph"/>
        <w:rPr>
          <w:lang w:val="fr-FR"/>
        </w:rPr>
      </w:pPr>
      <w:r w:rsidRPr="003865C0">
        <w:rPr>
          <w:lang w:val="fr-FR"/>
        </w:rPr>
        <w:t>b) De l'extérieur</w:t>
      </w:r>
      <w:r w:rsidR="00061A98">
        <w:rPr>
          <w:lang w:val="fr-FR"/>
        </w:rPr>
        <w:t xml:space="preserve"> </w:t>
      </w:r>
      <w:r w:rsidRPr="003865C0">
        <w:rPr>
          <w:lang w:val="fr-FR"/>
        </w:rPr>
        <w:t>: Un personnage situé à l'extéri</w:t>
      </w:r>
      <w:r>
        <w:rPr>
          <w:lang w:val="fr-FR"/>
        </w:rPr>
        <w:t xml:space="preserve">eur ne peut tirer à travers une </w:t>
      </w:r>
      <w:r w:rsidRPr="003865C0">
        <w:rPr>
          <w:lang w:val="fr-FR"/>
        </w:rPr>
        <w:t>fenêtre que si sa cible se trouve immédiatement derrière la fenêtre. La ligne de tir</w:t>
      </w:r>
      <w:r>
        <w:rPr>
          <w:lang w:val="fr-FR"/>
        </w:rPr>
        <w:t xml:space="preserve"> </w:t>
      </w:r>
      <w:r w:rsidRPr="003865C0">
        <w:rPr>
          <w:lang w:val="fr-FR"/>
        </w:rPr>
        <w:t>doit pouvoir atteindre le centre de la case fenêtre sinon le tir est impossible. Cas</w:t>
      </w:r>
      <w:r>
        <w:rPr>
          <w:lang w:val="fr-FR"/>
        </w:rPr>
        <w:t xml:space="preserve"> </w:t>
      </w:r>
      <w:r w:rsidRPr="003865C0">
        <w:rPr>
          <w:lang w:val="fr-FR"/>
        </w:rPr>
        <w:t>particulier: Un tireur posté sur la case directement adjacente au rebord de la</w:t>
      </w:r>
      <w:r>
        <w:rPr>
          <w:lang w:val="fr-FR"/>
        </w:rPr>
        <w:t xml:space="preserve"> </w:t>
      </w:r>
      <w:r w:rsidRPr="003865C0">
        <w:rPr>
          <w:lang w:val="fr-FR"/>
        </w:rPr>
        <w:t>fenêtre peut tirer à l'intérieur de la maison de façon normale. Sa ligne de tir part</w:t>
      </w:r>
      <w:r>
        <w:rPr>
          <w:lang w:val="fr-FR"/>
        </w:rPr>
        <w:t xml:space="preserve"> </w:t>
      </w:r>
      <w:r w:rsidRPr="003865C0">
        <w:rPr>
          <w:lang w:val="fr-FR"/>
        </w:rPr>
        <w:t>alors du milieu du rebord intérieur de la fenêtre. Son champ de tir est toutefois</w:t>
      </w:r>
      <w:r>
        <w:rPr>
          <w:lang w:val="fr-FR"/>
        </w:rPr>
        <w:t xml:space="preserve"> </w:t>
      </w:r>
      <w:r w:rsidRPr="003865C0">
        <w:rPr>
          <w:lang w:val="fr-FR"/>
        </w:rPr>
        <w:t>limité aux seules cases qui forment la pièce, y compris les cases porte et les autres</w:t>
      </w:r>
      <w:r>
        <w:rPr>
          <w:lang w:val="fr-FR"/>
        </w:rPr>
        <w:t xml:space="preserve"> </w:t>
      </w:r>
      <w:r w:rsidRPr="003865C0">
        <w:rPr>
          <w:lang w:val="fr-FR"/>
        </w:rPr>
        <w:t xml:space="preserve">cases fenêtre. </w:t>
      </w:r>
    </w:p>
    <w:p w:rsidR="003865C0" w:rsidRDefault="003865C0" w:rsidP="003865C0">
      <w:pPr>
        <w:pStyle w:val="Paragraph"/>
        <w:rPr>
          <w:lang w:val="fr-FR"/>
        </w:rPr>
      </w:pPr>
      <w:r w:rsidRPr="003865C0">
        <w:rPr>
          <w:lang w:val="fr-FR"/>
        </w:rPr>
        <w:lastRenderedPageBreak/>
        <w:t>Tout personnage se trouvant à l'intérieur d'une maison bénéficie d'une couverture</w:t>
      </w:r>
      <w:r>
        <w:rPr>
          <w:lang w:val="fr-FR"/>
        </w:rPr>
        <w:t xml:space="preserve"> </w:t>
      </w:r>
      <w:r w:rsidRPr="003865C0">
        <w:rPr>
          <w:lang w:val="fr-FR"/>
        </w:rPr>
        <w:t>moyenne quand on lui tire dessus à travers une fenêtre.</w:t>
      </w:r>
    </w:p>
    <w:p w:rsidR="003865C0" w:rsidRPr="003865C0" w:rsidRDefault="003865C0" w:rsidP="003865C0">
      <w:pPr>
        <w:pStyle w:val="Heading3"/>
      </w:pPr>
      <w:bookmarkStart w:id="194" w:name="_Toc303499654"/>
      <w:r w:rsidRPr="003865C0">
        <w:t>Tir à travers des portes</w:t>
      </w:r>
      <w:bookmarkEnd w:id="194"/>
    </w:p>
    <w:p w:rsidR="003865C0" w:rsidRPr="003865C0" w:rsidRDefault="003865C0" w:rsidP="003865C0">
      <w:pPr>
        <w:pStyle w:val="Paragraph"/>
        <w:rPr>
          <w:lang w:val="fr-FR"/>
        </w:rPr>
      </w:pPr>
      <w:r w:rsidRPr="003865C0">
        <w:rPr>
          <w:lang w:val="fr-FR"/>
        </w:rPr>
        <w:t>Un personnage situé à l'extérieur ou à l'intérieur d'u</w:t>
      </w:r>
      <w:r>
        <w:rPr>
          <w:lang w:val="fr-FR"/>
        </w:rPr>
        <w:t xml:space="preserve">n bâtiment peut tirer à travers </w:t>
      </w:r>
      <w:r w:rsidRPr="003865C0">
        <w:rPr>
          <w:lang w:val="fr-FR"/>
        </w:rPr>
        <w:t>une porte du moment que sa ligne de tir ne traverse pas une autre porte ou une</w:t>
      </w:r>
      <w:r>
        <w:rPr>
          <w:lang w:val="fr-FR"/>
        </w:rPr>
        <w:t xml:space="preserve"> </w:t>
      </w:r>
      <w:r w:rsidRPr="003865C0">
        <w:rPr>
          <w:lang w:val="fr-FR"/>
        </w:rPr>
        <w:t>fenêtre. Il est possible, par contre, de tirer à travers une porte contre un</w:t>
      </w:r>
      <w:r>
        <w:rPr>
          <w:lang w:val="fr-FR"/>
        </w:rPr>
        <w:t xml:space="preserve"> </w:t>
      </w:r>
      <w:r w:rsidRPr="003865C0">
        <w:rPr>
          <w:lang w:val="fr-FR"/>
        </w:rPr>
        <w:t>personnage se trouvant sur une autre case porte ou une case fenêtre. Le calcul de</w:t>
      </w:r>
      <w:r>
        <w:rPr>
          <w:lang w:val="fr-FR"/>
        </w:rPr>
        <w:t xml:space="preserve"> </w:t>
      </w:r>
      <w:r w:rsidRPr="003865C0">
        <w:rPr>
          <w:lang w:val="fr-FR"/>
        </w:rPr>
        <w:t>la ligne de tir se fait normalement.</w:t>
      </w:r>
    </w:p>
    <w:p w:rsidR="003865C0" w:rsidRPr="003865C0" w:rsidRDefault="003865C0" w:rsidP="003865C0">
      <w:pPr>
        <w:pStyle w:val="Paragraph"/>
        <w:rPr>
          <w:lang w:val="fr-FR"/>
        </w:rPr>
      </w:pPr>
      <w:r w:rsidRPr="003865C0">
        <w:rPr>
          <w:lang w:val="fr-FR"/>
        </w:rPr>
        <w:t>Quand un personnage tire à partir d'une case porte, sa ligne de tir part du milieu</w:t>
      </w:r>
      <w:r>
        <w:rPr>
          <w:lang w:val="fr-FR"/>
        </w:rPr>
        <w:t xml:space="preserve"> </w:t>
      </w:r>
      <w:r w:rsidRPr="003865C0">
        <w:rPr>
          <w:lang w:val="fr-FR"/>
        </w:rPr>
        <w:t>de l'ouverture et non pas du centre de l'hexagone.</w:t>
      </w:r>
    </w:p>
    <w:p w:rsidR="003865C0" w:rsidRPr="003865C0" w:rsidRDefault="003865C0" w:rsidP="003865C0">
      <w:pPr>
        <w:pStyle w:val="Paragraph"/>
        <w:rPr>
          <w:lang w:val="fr-FR"/>
        </w:rPr>
      </w:pPr>
      <w:r w:rsidRPr="003865C0">
        <w:rPr>
          <w:lang w:val="fr-FR"/>
        </w:rPr>
        <w:t>Tout personnage bénéficie d'une couverture moy</w:t>
      </w:r>
      <w:r>
        <w:rPr>
          <w:lang w:val="fr-FR"/>
        </w:rPr>
        <w:t xml:space="preserve">enne quand on lui tire dessus à </w:t>
      </w:r>
      <w:r w:rsidRPr="003865C0">
        <w:rPr>
          <w:lang w:val="fr-FR"/>
        </w:rPr>
        <w:t>travers une porte. Ceci n'est évidemment pas le cas quand le tireur se trouve sur</w:t>
      </w:r>
      <w:r>
        <w:rPr>
          <w:lang w:val="fr-FR"/>
        </w:rPr>
        <w:t xml:space="preserve"> </w:t>
      </w:r>
      <w:r w:rsidRPr="003865C0">
        <w:rPr>
          <w:lang w:val="fr-FR"/>
        </w:rPr>
        <w:t>la case porte en question.</w:t>
      </w:r>
    </w:p>
    <w:p w:rsidR="003865C0" w:rsidRPr="003865C0" w:rsidRDefault="003865C0" w:rsidP="003865C0">
      <w:pPr>
        <w:pStyle w:val="Paragraph"/>
        <w:rPr>
          <w:lang w:val="fr-FR"/>
        </w:rPr>
      </w:pPr>
      <w:r w:rsidRPr="003865C0">
        <w:rPr>
          <w:lang w:val="fr-FR"/>
        </w:rPr>
        <w:t>Les restrictions concernant les portes s'appliquent de la même façon aux entrées</w:t>
      </w:r>
      <w:r>
        <w:rPr>
          <w:lang w:val="fr-FR"/>
        </w:rPr>
        <w:t xml:space="preserve"> </w:t>
      </w:r>
      <w:r w:rsidRPr="003865C0">
        <w:rPr>
          <w:lang w:val="fr-FR"/>
        </w:rPr>
        <w:t>de cour ou à toute combinaison de ces deux formes d'ouverture.</w:t>
      </w:r>
    </w:p>
    <w:p w:rsidR="003865C0" w:rsidRPr="003865C0" w:rsidRDefault="003865C0" w:rsidP="003865C0">
      <w:pPr>
        <w:pStyle w:val="Heading3"/>
      </w:pPr>
      <w:bookmarkStart w:id="195" w:name="_Toc303499655"/>
      <w:r w:rsidRPr="003865C0">
        <w:t>Murs</w:t>
      </w:r>
      <w:bookmarkEnd w:id="195"/>
    </w:p>
    <w:p w:rsidR="003865C0" w:rsidRDefault="003865C0" w:rsidP="003865C0">
      <w:pPr>
        <w:pStyle w:val="Paragraph"/>
        <w:rPr>
          <w:lang w:val="fr-FR"/>
        </w:rPr>
      </w:pPr>
      <w:r w:rsidRPr="003865C0">
        <w:rPr>
          <w:lang w:val="fr-FR"/>
        </w:rPr>
        <w:t>Il est impossible de tirer à travers un mur, sauf par l</w:t>
      </w:r>
      <w:r>
        <w:rPr>
          <w:lang w:val="fr-FR"/>
        </w:rPr>
        <w:t xml:space="preserve">'ouverture d'une porte ou d'une </w:t>
      </w:r>
      <w:r w:rsidRPr="003865C0">
        <w:rPr>
          <w:lang w:val="fr-FR"/>
        </w:rPr>
        <w:t>fenêtre. Dès qu'une ligne de tir touche un mur, le tir est impossible.</w:t>
      </w:r>
    </w:p>
    <w:p w:rsidR="003865C0" w:rsidRPr="003865C0" w:rsidRDefault="003865C0" w:rsidP="003865C0">
      <w:pPr>
        <w:pStyle w:val="Heading2"/>
      </w:pPr>
      <w:bookmarkStart w:id="196" w:name="_Toc303499656"/>
      <w:r w:rsidRPr="003865C0">
        <w:t>C</w:t>
      </w:r>
      <w:r>
        <w:t>ouverture</w:t>
      </w:r>
      <w:bookmarkEnd w:id="196"/>
    </w:p>
    <w:p w:rsidR="003865C0" w:rsidRDefault="00BD6071" w:rsidP="003865C0">
      <w:pPr>
        <w:pStyle w:val="Heading3"/>
      </w:pPr>
      <w:bookmarkStart w:id="197" w:name="_Toc303499657"/>
      <w:r>
        <w:t>Intérieurs de maison</w:t>
      </w:r>
      <w:bookmarkEnd w:id="197"/>
    </w:p>
    <w:p w:rsidR="003865C0" w:rsidRPr="003865C0" w:rsidRDefault="003865C0" w:rsidP="003865C0">
      <w:pPr>
        <w:pStyle w:val="Paragraph"/>
        <w:rPr>
          <w:lang w:val="fr-FR"/>
        </w:rPr>
      </w:pPr>
      <w:r w:rsidRPr="003865C0">
        <w:rPr>
          <w:lang w:val="fr-FR"/>
        </w:rPr>
        <w:t>Les personnages se trouvant à l'intérieur d'une maison</w:t>
      </w:r>
      <w:r>
        <w:rPr>
          <w:lang w:val="fr-FR"/>
        </w:rPr>
        <w:t xml:space="preserve"> </w:t>
      </w:r>
      <w:r w:rsidRPr="003865C0">
        <w:rPr>
          <w:lang w:val="fr-FR"/>
        </w:rPr>
        <w:t>bénéficient d'une couverture moyenne quand on leur tire dessus à travers une</w:t>
      </w:r>
      <w:r>
        <w:rPr>
          <w:lang w:val="fr-FR"/>
        </w:rPr>
        <w:t xml:space="preserve"> </w:t>
      </w:r>
      <w:r w:rsidRPr="003865C0">
        <w:rPr>
          <w:lang w:val="fr-FR"/>
        </w:rPr>
        <w:t>porte ou une fenêtre.</w:t>
      </w:r>
    </w:p>
    <w:p w:rsidR="003865C0" w:rsidRDefault="003865C0" w:rsidP="003865C0">
      <w:pPr>
        <w:pStyle w:val="Heading3"/>
      </w:pPr>
      <w:bookmarkStart w:id="198" w:name="_Toc303499658"/>
      <w:r w:rsidRPr="003865C0">
        <w:t>Cours de bâtim</w:t>
      </w:r>
      <w:r w:rsidR="00BD6071">
        <w:t>ent</w:t>
      </w:r>
      <w:bookmarkEnd w:id="198"/>
    </w:p>
    <w:p w:rsidR="003865C0" w:rsidRPr="003865C0" w:rsidRDefault="003865C0" w:rsidP="003865C0">
      <w:pPr>
        <w:pStyle w:val="Paragraph"/>
        <w:rPr>
          <w:lang w:val="fr-FR"/>
        </w:rPr>
      </w:pPr>
      <w:r w:rsidRPr="003865C0">
        <w:rPr>
          <w:lang w:val="fr-FR"/>
        </w:rPr>
        <w:t>Les personnages se trouvant dans la cour d'un bâtiment</w:t>
      </w:r>
      <w:r>
        <w:rPr>
          <w:lang w:val="fr-FR"/>
        </w:rPr>
        <w:t xml:space="preserve"> </w:t>
      </w:r>
      <w:r w:rsidRPr="003865C0">
        <w:rPr>
          <w:lang w:val="fr-FR"/>
        </w:rPr>
        <w:t>bénéficient d'une couverture moyenne quand on leur tire dessus à travers une</w:t>
      </w:r>
      <w:r>
        <w:rPr>
          <w:lang w:val="fr-FR"/>
        </w:rPr>
        <w:t xml:space="preserve"> </w:t>
      </w:r>
      <w:r w:rsidRPr="003865C0">
        <w:rPr>
          <w:lang w:val="fr-FR"/>
        </w:rPr>
        <w:t>porte ou une entrée de cour.</w:t>
      </w:r>
    </w:p>
    <w:p w:rsidR="003865C0" w:rsidRDefault="00BD6071" w:rsidP="003865C0">
      <w:pPr>
        <w:pStyle w:val="Heading3"/>
      </w:pPr>
      <w:bookmarkStart w:id="199" w:name="_Toc303499659"/>
      <w:r>
        <w:t>Murs</w:t>
      </w:r>
      <w:bookmarkEnd w:id="199"/>
    </w:p>
    <w:p w:rsidR="003865C0" w:rsidRDefault="003865C0" w:rsidP="003865C0">
      <w:pPr>
        <w:pStyle w:val="Paragraph"/>
        <w:rPr>
          <w:lang w:val="fr-FR"/>
        </w:rPr>
      </w:pPr>
      <w:r w:rsidRPr="003865C0">
        <w:rPr>
          <w:lang w:val="fr-FR"/>
        </w:rPr>
        <w:t>Les personnages derrière un mur bénéficient d'une couverture totale et il</w:t>
      </w:r>
      <w:r>
        <w:rPr>
          <w:lang w:val="fr-FR"/>
        </w:rPr>
        <w:t xml:space="preserve"> </w:t>
      </w:r>
      <w:r w:rsidRPr="003865C0">
        <w:rPr>
          <w:lang w:val="fr-FR"/>
        </w:rPr>
        <w:t>est impossible de leur tirer dessus.</w:t>
      </w:r>
    </w:p>
    <w:p w:rsidR="00815008" w:rsidRPr="00815008" w:rsidRDefault="00815008" w:rsidP="00815008">
      <w:pPr>
        <w:pStyle w:val="Heading3"/>
      </w:pPr>
      <w:bookmarkStart w:id="200" w:name="_Toc303499660"/>
      <w:r w:rsidRPr="00815008">
        <w:t>Les barrières</w:t>
      </w:r>
      <w:bookmarkEnd w:id="200"/>
    </w:p>
    <w:p w:rsidR="00815008" w:rsidRPr="00815008" w:rsidRDefault="00815008" w:rsidP="00815008">
      <w:pPr>
        <w:pStyle w:val="Paragraph"/>
        <w:rPr>
          <w:lang w:val="fr-FR"/>
        </w:rPr>
      </w:pPr>
      <w:r w:rsidRPr="00815008">
        <w:rPr>
          <w:lang w:val="fr-FR"/>
        </w:rPr>
        <w:t>Un personnage bénéficie d’une couverture moyenne si un tir traverse la barrière, voire totale s’il s’agenouille.</w:t>
      </w:r>
    </w:p>
    <w:p w:rsidR="003865C0" w:rsidRDefault="003865C0" w:rsidP="003865C0">
      <w:pPr>
        <w:pStyle w:val="Heading3"/>
      </w:pPr>
      <w:bookmarkStart w:id="201" w:name="_Toc303499661"/>
      <w:r w:rsidRPr="003865C0">
        <w:t>Porte</w:t>
      </w:r>
      <w:r w:rsidR="00BD6071">
        <w:t>s de maison et entrées de cour</w:t>
      </w:r>
      <w:bookmarkEnd w:id="201"/>
    </w:p>
    <w:p w:rsidR="003865C0" w:rsidRDefault="003865C0" w:rsidP="003865C0">
      <w:pPr>
        <w:pStyle w:val="Paragraph"/>
        <w:rPr>
          <w:lang w:val="fr-FR"/>
        </w:rPr>
      </w:pPr>
      <w:r w:rsidRPr="003865C0">
        <w:rPr>
          <w:lang w:val="fr-FR"/>
        </w:rPr>
        <w:t>Les personnages sur des cases porte</w:t>
      </w:r>
      <w:r>
        <w:rPr>
          <w:lang w:val="fr-FR"/>
        </w:rPr>
        <w:t xml:space="preserve"> </w:t>
      </w:r>
      <w:r w:rsidRPr="003865C0">
        <w:rPr>
          <w:lang w:val="fr-FR"/>
        </w:rPr>
        <w:t>ou entrée de cour bénéficient d'une couverture moyenne. Cette couverture est</w:t>
      </w:r>
      <w:r>
        <w:rPr>
          <w:lang w:val="fr-FR"/>
        </w:rPr>
        <w:t xml:space="preserve"> </w:t>
      </w:r>
      <w:r w:rsidRPr="003865C0">
        <w:rPr>
          <w:lang w:val="fr-FR"/>
        </w:rPr>
        <w:t>toutefois limitée à un seul côté (extérieur ou intérieur) de la porte ou de l'entrée. S'il</w:t>
      </w:r>
      <w:r>
        <w:rPr>
          <w:lang w:val="fr-FR"/>
        </w:rPr>
        <w:t xml:space="preserve"> </w:t>
      </w:r>
      <w:r w:rsidRPr="003865C0">
        <w:rPr>
          <w:lang w:val="fr-FR"/>
        </w:rPr>
        <w:t>est soumis à un tir croisé, un personnage doit choisir de quel côté il est à couvert.</w:t>
      </w:r>
    </w:p>
    <w:p w:rsidR="00BD6071" w:rsidRDefault="00BD6071" w:rsidP="00BD6071">
      <w:pPr>
        <w:pStyle w:val="Heading3"/>
      </w:pPr>
      <w:bookmarkStart w:id="202" w:name="_Toc303499662"/>
      <w:r>
        <w:t>Terrasses</w:t>
      </w:r>
      <w:bookmarkEnd w:id="202"/>
    </w:p>
    <w:p w:rsidR="00BD6071" w:rsidRPr="00552938" w:rsidRDefault="00BD6071" w:rsidP="00BD6071">
      <w:pPr>
        <w:pStyle w:val="Paragraph"/>
        <w:rPr>
          <w:lang w:val="fr-FR"/>
        </w:rPr>
      </w:pPr>
      <w:r w:rsidRPr="00552938">
        <w:rPr>
          <w:lang w:val="fr-FR"/>
        </w:rPr>
        <w:t>Un personnage sur une terrasse est à un niveau d’élévation de 1. La couverture est moyenne pour tout tir provenant de l’extérieur de la maison ou d’un niveau inférieur. Il n’y a pas de couverture si le tireur se trouve sur un niveau plus élevé.</w:t>
      </w:r>
    </w:p>
    <w:p w:rsidR="003865C0" w:rsidRDefault="00BD6071" w:rsidP="003865C0">
      <w:pPr>
        <w:pStyle w:val="Heading3"/>
      </w:pPr>
      <w:bookmarkStart w:id="203" w:name="_Toc303499663"/>
      <w:r>
        <w:t>Coins extérieurs de bâtiment</w:t>
      </w:r>
      <w:bookmarkEnd w:id="203"/>
    </w:p>
    <w:p w:rsidR="003865C0" w:rsidRDefault="003865C0" w:rsidP="003865C0">
      <w:pPr>
        <w:pStyle w:val="Paragraph"/>
        <w:rPr>
          <w:lang w:val="fr-FR"/>
        </w:rPr>
      </w:pPr>
      <w:r w:rsidRPr="003865C0">
        <w:rPr>
          <w:lang w:val="fr-FR"/>
        </w:rPr>
        <w:t>Les personnages sur des cases qui contiennent</w:t>
      </w:r>
      <w:r>
        <w:rPr>
          <w:lang w:val="fr-FR"/>
        </w:rPr>
        <w:t xml:space="preserve"> </w:t>
      </w:r>
      <w:r w:rsidRPr="003865C0">
        <w:rPr>
          <w:lang w:val="fr-FR"/>
        </w:rPr>
        <w:t>un coin extérieur de bâtiment bénéficient d'une couverture moyenne quand le</w:t>
      </w:r>
      <w:r>
        <w:rPr>
          <w:lang w:val="fr-FR"/>
        </w:rPr>
        <w:t xml:space="preserve"> </w:t>
      </w:r>
      <w:r w:rsidRPr="003865C0">
        <w:rPr>
          <w:lang w:val="fr-FR"/>
        </w:rPr>
        <w:t>tireur se trouve sur une case ne lui permettant pas d'apercevoir les deux côtés du</w:t>
      </w:r>
      <w:r>
        <w:rPr>
          <w:lang w:val="fr-FR"/>
        </w:rPr>
        <w:t xml:space="preserve"> </w:t>
      </w:r>
      <w:r w:rsidRPr="003865C0">
        <w:rPr>
          <w:lang w:val="fr-FR"/>
        </w:rPr>
        <w:t>bâtiment en même temps. S'il est soumis à un tir croisé, un personnage doit choisir</w:t>
      </w:r>
      <w:r>
        <w:rPr>
          <w:lang w:val="fr-FR"/>
        </w:rPr>
        <w:t xml:space="preserve"> </w:t>
      </w:r>
      <w:r w:rsidRPr="003865C0">
        <w:rPr>
          <w:lang w:val="fr-FR"/>
        </w:rPr>
        <w:t>de quel côté il est à couvert.</w:t>
      </w:r>
    </w:p>
    <w:p w:rsidR="003865C0" w:rsidRPr="003865C0" w:rsidRDefault="008E4EB5" w:rsidP="003865C0">
      <w:pPr>
        <w:pStyle w:val="Paragraph"/>
        <w:rPr>
          <w:color w:val="FF0000"/>
          <w:lang w:val="fr-FR"/>
        </w:rPr>
      </w:pPr>
      <w:r>
        <w:rPr>
          <w:noProof/>
          <w:color w:val="FF0000"/>
        </w:rPr>
        <w:drawing>
          <wp:anchor distT="0" distB="0" distL="114300" distR="114300" simplePos="0" relativeHeight="251588608" behindDoc="0" locked="0" layoutInCell="1" allowOverlap="1">
            <wp:simplePos x="0" y="0"/>
            <wp:positionH relativeFrom="column">
              <wp:posOffset>0</wp:posOffset>
            </wp:positionH>
            <wp:positionV relativeFrom="paragraph">
              <wp:posOffset>8255</wp:posOffset>
            </wp:positionV>
            <wp:extent cx="2219325" cy="1581150"/>
            <wp:effectExtent l="19050" t="0" r="9525" b="0"/>
            <wp:wrapSquare wrapText="bothSides"/>
            <wp:docPr id="176" name="Picture 52" descr="tir croi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tir croise"/>
                    <pic:cNvPicPr>
                      <a:picLocks noChangeAspect="1" noChangeArrowheads="1"/>
                    </pic:cNvPicPr>
                  </pic:nvPicPr>
                  <pic:blipFill>
                    <a:blip r:embed="rId103" cstate="print"/>
                    <a:srcRect/>
                    <a:stretch>
                      <a:fillRect/>
                    </a:stretch>
                  </pic:blipFill>
                  <pic:spPr bwMode="auto">
                    <a:xfrm>
                      <a:off x="0" y="0"/>
                      <a:ext cx="2219325" cy="1581150"/>
                    </a:xfrm>
                    <a:prstGeom prst="rect">
                      <a:avLst/>
                    </a:prstGeom>
                    <a:noFill/>
                    <a:ln w="9525">
                      <a:noFill/>
                      <a:miter lim="800000"/>
                      <a:headEnd/>
                      <a:tailEnd/>
                    </a:ln>
                  </pic:spPr>
                </pic:pic>
              </a:graphicData>
            </a:graphic>
          </wp:anchor>
        </w:drawing>
      </w:r>
      <w:r w:rsidR="003865C0" w:rsidRPr="003865C0">
        <w:rPr>
          <w:color w:val="FF0000"/>
          <w:lang w:val="fr-FR"/>
        </w:rPr>
        <w:t>Exemple de tir croisé</w:t>
      </w:r>
    </w:p>
    <w:p w:rsidR="003865C0" w:rsidRDefault="003865C0" w:rsidP="003865C0">
      <w:pPr>
        <w:pStyle w:val="Paragraph"/>
        <w:rPr>
          <w:color w:val="FF0000"/>
          <w:lang w:val="fr-FR"/>
        </w:rPr>
      </w:pPr>
      <w:r w:rsidRPr="003865C0">
        <w:rPr>
          <w:color w:val="FF0000"/>
          <w:lang w:val="fr-FR"/>
        </w:rPr>
        <w:t>Deux arbalétriers tirent pendant le même tour sur un personnage ennemi situé à un coin de bâtiment. Celui-ci ne peut pas bénéficier deux fois d'une couverture moyenne. Le joueur qui le contrôle doit indiquer par rapport à quel tireur il est à couvert.</w:t>
      </w:r>
    </w:p>
    <w:p w:rsidR="00A875B9" w:rsidRDefault="00A875B9" w:rsidP="003865C0">
      <w:pPr>
        <w:pStyle w:val="Paragraph"/>
        <w:rPr>
          <w:color w:val="FF0000"/>
          <w:lang w:val="fr-FR"/>
        </w:rPr>
      </w:pPr>
    </w:p>
    <w:p w:rsidR="00A875B9" w:rsidRDefault="00A875B9" w:rsidP="003865C0">
      <w:pPr>
        <w:pStyle w:val="Paragraph"/>
        <w:rPr>
          <w:color w:val="FF0000"/>
          <w:lang w:val="fr-FR"/>
        </w:rPr>
      </w:pPr>
    </w:p>
    <w:p w:rsidR="009B4AE9" w:rsidRDefault="009B4AE9" w:rsidP="003865C0">
      <w:pPr>
        <w:pStyle w:val="Paragraph"/>
        <w:rPr>
          <w:color w:val="FF0000"/>
          <w:lang w:val="fr-FR"/>
        </w:rPr>
      </w:pPr>
    </w:p>
    <w:p w:rsidR="00A875B9" w:rsidRPr="003865C0" w:rsidRDefault="00A875B9" w:rsidP="003865C0">
      <w:pPr>
        <w:pStyle w:val="Paragraph"/>
        <w:rPr>
          <w:color w:val="FF0000"/>
          <w:lang w:val="fr-FR"/>
        </w:rPr>
      </w:pPr>
    </w:p>
    <w:p w:rsidR="003865C0" w:rsidRDefault="003865C0" w:rsidP="003865C0">
      <w:pPr>
        <w:pStyle w:val="Heading2"/>
      </w:pPr>
      <w:bookmarkStart w:id="204" w:name="_Toc303499664"/>
      <w:r>
        <w:lastRenderedPageBreak/>
        <w:t>Mouvement</w:t>
      </w:r>
      <w:bookmarkEnd w:id="204"/>
    </w:p>
    <w:p w:rsidR="003865C0" w:rsidRDefault="003865C0" w:rsidP="003865C0">
      <w:pPr>
        <w:pStyle w:val="Paragraph"/>
        <w:rPr>
          <w:lang w:val="fr-FR"/>
        </w:rPr>
      </w:pPr>
      <w:r w:rsidRPr="003865C0">
        <w:rPr>
          <w:lang w:val="fr-FR"/>
        </w:rPr>
        <w:t xml:space="preserve">Les murs sont infranchissables. Pour entrer dans </w:t>
      </w:r>
      <w:r>
        <w:rPr>
          <w:lang w:val="fr-FR"/>
        </w:rPr>
        <w:t xml:space="preserve">une maison ou une cour, il faut </w:t>
      </w:r>
      <w:r w:rsidRPr="003865C0">
        <w:rPr>
          <w:lang w:val="fr-FR"/>
        </w:rPr>
        <w:t>passer par une porte ou une fenêtre.</w:t>
      </w:r>
    </w:p>
    <w:p w:rsidR="003865C0" w:rsidRDefault="003865C0" w:rsidP="003865C0">
      <w:pPr>
        <w:pStyle w:val="Paragraph"/>
        <w:rPr>
          <w:lang w:val="fr-FR"/>
        </w:rPr>
      </w:pPr>
      <w:r w:rsidRPr="003865C0">
        <w:rPr>
          <w:lang w:val="fr-FR"/>
        </w:rPr>
        <w:t>Les chevaux, avec ou sans cavalier, ne peuvent</w:t>
      </w:r>
      <w:r>
        <w:rPr>
          <w:lang w:val="fr-FR"/>
        </w:rPr>
        <w:t xml:space="preserve"> pas entrer dans </w:t>
      </w:r>
      <w:r w:rsidRPr="003865C0">
        <w:rPr>
          <w:lang w:val="fr-FR"/>
        </w:rPr>
        <w:t>une case intérieur de maison. Ils peuvent cependant pénétrer dans les cours et</w:t>
      </w:r>
      <w:r w:rsidR="00C623FA">
        <w:rPr>
          <w:lang w:val="fr-FR"/>
        </w:rPr>
        <w:t xml:space="preserve"> </w:t>
      </w:r>
      <w:r w:rsidRPr="003865C0">
        <w:rPr>
          <w:lang w:val="fr-FR"/>
        </w:rPr>
        <w:t>même y occuper les cases porte de maison.</w:t>
      </w:r>
    </w:p>
    <w:p w:rsidR="00C623FA" w:rsidRPr="00C623FA" w:rsidRDefault="00C623FA" w:rsidP="00C623FA">
      <w:pPr>
        <w:pStyle w:val="Heading3"/>
      </w:pPr>
      <w:bookmarkStart w:id="205" w:name="_Toc303499665"/>
      <w:r w:rsidRPr="00C623FA">
        <w:t>Mouvement à travers des fenêtres</w:t>
      </w:r>
      <w:bookmarkEnd w:id="205"/>
    </w:p>
    <w:p w:rsidR="00C623FA" w:rsidRPr="00C623FA" w:rsidRDefault="00C623FA" w:rsidP="00C623FA">
      <w:pPr>
        <w:pStyle w:val="Paragraph"/>
        <w:rPr>
          <w:lang w:val="fr-FR"/>
        </w:rPr>
      </w:pPr>
      <w:r w:rsidRPr="00C623FA">
        <w:rPr>
          <w:lang w:val="fr-FR"/>
        </w:rPr>
        <w:t>Seuls des personnages à pied peuvent passer à traver</w:t>
      </w:r>
      <w:r>
        <w:rPr>
          <w:lang w:val="fr-FR"/>
        </w:rPr>
        <w:t xml:space="preserve">s une fenêtre. Un tel mouvement </w:t>
      </w:r>
      <w:r w:rsidRPr="00C623FA">
        <w:rPr>
          <w:lang w:val="fr-FR"/>
        </w:rPr>
        <w:t>est impossible si la case située de l'autre côté de la fenêtre est occupée par un</w:t>
      </w:r>
      <w:r>
        <w:rPr>
          <w:lang w:val="fr-FR"/>
        </w:rPr>
        <w:t xml:space="preserve"> </w:t>
      </w:r>
      <w:r w:rsidRPr="00C623FA">
        <w:rPr>
          <w:lang w:val="fr-FR"/>
        </w:rPr>
        <w:t>personnage ennemi.</w:t>
      </w:r>
    </w:p>
    <w:p w:rsidR="00C623FA" w:rsidRDefault="00C623FA" w:rsidP="00C623FA">
      <w:pPr>
        <w:pStyle w:val="Paragraph"/>
        <w:rPr>
          <w:lang w:val="fr-FR"/>
        </w:rPr>
      </w:pPr>
      <w:r w:rsidRPr="00C623FA">
        <w:rPr>
          <w:lang w:val="fr-FR"/>
        </w:rPr>
        <w:t>N.B. Les personnages blessés ne peuvent plus passer à travers une fenêtre car leur</w:t>
      </w:r>
      <w:r>
        <w:rPr>
          <w:lang w:val="fr-FR"/>
        </w:rPr>
        <w:t xml:space="preserve"> </w:t>
      </w:r>
      <w:r w:rsidRPr="00C623FA">
        <w:rPr>
          <w:lang w:val="fr-FR"/>
        </w:rPr>
        <w:t>potentiel de mouvement est réduit à 3 points et il en faut 4 pour passer de l'autre</w:t>
      </w:r>
      <w:r>
        <w:rPr>
          <w:lang w:val="fr-FR"/>
        </w:rPr>
        <w:t xml:space="preserve"> </w:t>
      </w:r>
      <w:r w:rsidRPr="00C623FA">
        <w:rPr>
          <w:lang w:val="fr-FR"/>
        </w:rPr>
        <w:t>côté.</w:t>
      </w:r>
    </w:p>
    <w:p w:rsidR="00BD6071" w:rsidRDefault="00BD6071" w:rsidP="00BD6071">
      <w:pPr>
        <w:pStyle w:val="Heading3"/>
      </w:pPr>
      <w:bookmarkStart w:id="206" w:name="_Toc303499666"/>
      <w:r>
        <w:t>Murets</w:t>
      </w:r>
      <w:bookmarkEnd w:id="206"/>
    </w:p>
    <w:p w:rsidR="00BD6071" w:rsidRPr="00435F2B" w:rsidRDefault="00BD6071" w:rsidP="00BD6071">
      <w:pPr>
        <w:pStyle w:val="Paragraph"/>
        <w:rPr>
          <w:lang w:val="fr-FR"/>
        </w:rPr>
      </w:pPr>
      <w:r>
        <w:rPr>
          <w:lang w:val="fr-FR"/>
        </w:rPr>
        <w:t xml:space="preserve">Franchir un muret coûte </w:t>
      </w:r>
      <w:r w:rsidRPr="00435F2B">
        <w:rPr>
          <w:lang w:val="fr-FR"/>
        </w:rPr>
        <w:t xml:space="preserve">3PM </w:t>
      </w:r>
      <w:r>
        <w:rPr>
          <w:lang w:val="fr-FR"/>
        </w:rPr>
        <w:t>qui se répartissent</w:t>
      </w:r>
      <w:r w:rsidRPr="00435F2B">
        <w:rPr>
          <w:lang w:val="fr-FR"/>
        </w:rPr>
        <w:t xml:space="preserve"> en 2PM pour franchir le mur et 1PM pour entrer dans le nouvel hexagone (peut être important quand le muret est adjacent à un arbre, comme dans la carte “Le village”).</w:t>
      </w:r>
    </w:p>
    <w:p w:rsidR="00BD6071" w:rsidRDefault="00BD6071" w:rsidP="00C623FA">
      <w:pPr>
        <w:pStyle w:val="Paragraph"/>
        <w:rPr>
          <w:lang w:val="fr-FR"/>
        </w:rPr>
      </w:pPr>
      <w:r w:rsidRPr="00435F2B">
        <w:rPr>
          <w:szCs w:val="20"/>
          <w:lang w:val="fr-FR"/>
        </w:rPr>
        <w:t>Les murets sont identiques aux parapets des terrasses, à part le fait qu’u</w:t>
      </w:r>
      <w:r w:rsidRPr="00435F2B">
        <w:rPr>
          <w:lang w:val="fr-FR"/>
        </w:rPr>
        <w:t>n cavalier peut sauter par dessus un muret</w:t>
      </w:r>
      <w:r w:rsidR="00BE7235">
        <w:rPr>
          <w:lang w:val="fr-FR"/>
        </w:rPr>
        <w:t xml:space="preserve"> (voir règle de saut § </w:t>
      </w:r>
      <w:r w:rsidR="004F11B4">
        <w:rPr>
          <w:lang w:val="fr-FR"/>
        </w:rPr>
        <w:fldChar w:fldCharType="begin"/>
      </w:r>
      <w:r w:rsidR="00BE7235">
        <w:rPr>
          <w:lang w:val="fr-FR"/>
        </w:rPr>
        <w:instrText xml:space="preserve"> REF _Ref148715901 \r \h </w:instrText>
      </w:r>
      <w:r w:rsidR="004F11B4">
        <w:rPr>
          <w:lang w:val="fr-FR"/>
        </w:rPr>
      </w:r>
      <w:r w:rsidR="004F11B4">
        <w:rPr>
          <w:lang w:val="fr-FR"/>
        </w:rPr>
        <w:fldChar w:fldCharType="separate"/>
      </w:r>
      <w:r w:rsidR="003F6FCE">
        <w:rPr>
          <w:lang w:val="fr-FR"/>
        </w:rPr>
        <w:t>4.4.3</w:t>
      </w:r>
      <w:r w:rsidR="004F11B4">
        <w:rPr>
          <w:lang w:val="fr-FR"/>
        </w:rPr>
        <w:fldChar w:fldCharType="end"/>
      </w:r>
      <w:r w:rsidR="00BE7235">
        <w:rPr>
          <w:lang w:val="fr-FR"/>
        </w:rPr>
        <w:t>)</w:t>
      </w:r>
      <w:r w:rsidRPr="00435F2B">
        <w:rPr>
          <w:lang w:val="fr-FR"/>
        </w:rPr>
        <w:t>, mais il ne peut s’arrêter sur 2 cas</w:t>
      </w:r>
      <w:r>
        <w:rPr>
          <w:lang w:val="fr-FR"/>
        </w:rPr>
        <w:t>es de part et d’autre du muret.</w:t>
      </w:r>
    </w:p>
    <w:p w:rsidR="00BD6071" w:rsidRDefault="00BD6071" w:rsidP="00BD6071">
      <w:pPr>
        <w:pStyle w:val="Heading3"/>
      </w:pPr>
      <w:bookmarkStart w:id="207" w:name="_Toc303499667"/>
      <w:r>
        <w:t>Terrasses</w:t>
      </w:r>
      <w:bookmarkEnd w:id="207"/>
    </w:p>
    <w:p w:rsidR="00552938" w:rsidRPr="00552938" w:rsidRDefault="00552938" w:rsidP="00552938">
      <w:pPr>
        <w:pStyle w:val="Paragraph"/>
        <w:rPr>
          <w:lang w:val="fr-FR"/>
        </w:rPr>
      </w:pPr>
      <w:r w:rsidRPr="00552938">
        <w:rPr>
          <w:lang w:val="fr-FR"/>
        </w:rPr>
        <w:t>Il faut dépenser 2 PM pour franchir le parapet de la terrasse (cas d’une échelle extérieure ou d’un saut dans le vide par exemple).</w:t>
      </w:r>
    </w:p>
    <w:p w:rsidR="00552938" w:rsidRDefault="00552938" w:rsidP="00552938">
      <w:pPr>
        <w:pStyle w:val="Paragraph"/>
        <w:rPr>
          <w:lang w:val="fr-FR"/>
        </w:rPr>
      </w:pPr>
      <w:r w:rsidRPr="00552938">
        <w:rPr>
          <w:lang w:val="fr-FR"/>
        </w:rPr>
        <w:t>Une terrasse couvrant toute la superficie de la maison, on ne tient pas compte des cloisons internes pour les déplacements sur la terrasse.</w:t>
      </w:r>
    </w:p>
    <w:p w:rsidR="00815008" w:rsidRPr="00815008" w:rsidRDefault="00815008" w:rsidP="00815008">
      <w:pPr>
        <w:pStyle w:val="Heading3"/>
      </w:pPr>
      <w:bookmarkStart w:id="208" w:name="_Toc303499668"/>
      <w:r w:rsidRPr="00815008">
        <w:t>Les barrières</w:t>
      </w:r>
      <w:bookmarkEnd w:id="208"/>
    </w:p>
    <w:p w:rsidR="00815008" w:rsidRDefault="00815008" w:rsidP="00815008">
      <w:pPr>
        <w:pStyle w:val="Paragraph"/>
        <w:rPr>
          <w:lang w:val="fr-FR"/>
        </w:rPr>
      </w:pPr>
      <w:r w:rsidRPr="00815008">
        <w:rPr>
          <w:lang w:val="fr-FR"/>
        </w:rPr>
        <w:t>Elles sont conçues pour arrêter des poules et des cochons, pas des hommes bardés de fer. Un personnage peut les enjamber au coût de 2 PM ou les détruire en restant immobile pendant un tour complet au cours duquel il ne peut ni tirer ni combattre.</w:t>
      </w:r>
    </w:p>
    <w:p w:rsidR="00EC0F2A" w:rsidRDefault="00EC0F2A" w:rsidP="00EC0F2A">
      <w:pPr>
        <w:pStyle w:val="Heading3"/>
      </w:pPr>
      <w:bookmarkStart w:id="209" w:name="_Toc303499669"/>
      <w:r>
        <w:t>Les courtils et la vigne</w:t>
      </w:r>
      <w:bookmarkEnd w:id="209"/>
    </w:p>
    <w:p w:rsidR="00EC0F2A" w:rsidRDefault="00EC0F2A" w:rsidP="00815008">
      <w:pPr>
        <w:pStyle w:val="Paragraph"/>
        <w:rPr>
          <w:lang w:val="fr-FR"/>
        </w:rPr>
      </w:pPr>
      <w:r>
        <w:rPr>
          <w:lang w:val="fr-FR"/>
        </w:rPr>
        <w:t>Les jardins médiévaux ne représentent qu’une gêne légère pour se déplacer (2PM) et une faible protection en cas de tir.</w:t>
      </w:r>
      <w:r w:rsidRPr="00EC0F2A">
        <w:rPr>
          <w:lang w:val="fr-FR"/>
        </w:rPr>
        <w:t xml:space="preserve"> </w:t>
      </w:r>
    </w:p>
    <w:p w:rsidR="00EC0F2A" w:rsidRPr="00815008" w:rsidRDefault="00EC0F2A" w:rsidP="00815008">
      <w:pPr>
        <w:pStyle w:val="Paragraph"/>
        <w:rPr>
          <w:lang w:val="fr-FR"/>
        </w:rPr>
      </w:pPr>
      <w:r>
        <w:rPr>
          <w:lang w:val="fr-FR"/>
        </w:rPr>
        <w:t>Avec ses ceps vigoureux et ses branches entrelacées, la vigne est un obstacle plus gênant que les légumes des courtils, surtout pour les cavaliers. C’est pourquoi le coût est de 4PM pour ces derniers.</w:t>
      </w:r>
    </w:p>
    <w:p w:rsidR="00D1115A" w:rsidRDefault="00D1115A" w:rsidP="00D1115A">
      <w:pPr>
        <w:pStyle w:val="Heading2"/>
      </w:pPr>
      <w:bookmarkStart w:id="210" w:name="_Toc303499670"/>
      <w:r>
        <w:t>Combats</w:t>
      </w:r>
      <w:bookmarkEnd w:id="210"/>
    </w:p>
    <w:p w:rsidR="00D1115A" w:rsidRPr="00D1115A" w:rsidRDefault="00D1115A" w:rsidP="00D1115A">
      <w:pPr>
        <w:pStyle w:val="Heading3"/>
      </w:pPr>
      <w:bookmarkStart w:id="211" w:name="_Toc303499671"/>
      <w:r w:rsidRPr="00D1115A">
        <w:t>Combat à travers une porte ou une fenêtre</w:t>
      </w:r>
      <w:bookmarkEnd w:id="211"/>
    </w:p>
    <w:p w:rsidR="00D1115A" w:rsidRPr="00D1115A" w:rsidRDefault="00D1115A" w:rsidP="00D1115A">
      <w:pPr>
        <w:pStyle w:val="Paragraph"/>
        <w:rPr>
          <w:lang w:val="fr-FR"/>
        </w:rPr>
      </w:pPr>
      <w:r w:rsidRPr="00D1115A">
        <w:rPr>
          <w:lang w:val="fr-FR"/>
        </w:rPr>
        <w:t>Quand un combat a lieu à travers une porte, le défenseur est toujours en terrain favorable (+), qu'i</w:t>
      </w:r>
      <w:r>
        <w:rPr>
          <w:lang w:val="fr-FR"/>
        </w:rPr>
        <w:t xml:space="preserve">l soit placé à l'intérieur ou à </w:t>
      </w:r>
      <w:r w:rsidRPr="00D1115A">
        <w:rPr>
          <w:lang w:val="fr-FR"/>
        </w:rPr>
        <w:t>l'extérieur du bâtiment.</w:t>
      </w:r>
    </w:p>
    <w:p w:rsidR="00D1115A" w:rsidRDefault="00D1115A" w:rsidP="00552938">
      <w:pPr>
        <w:pStyle w:val="Paragraph"/>
        <w:rPr>
          <w:lang w:val="fr-FR"/>
        </w:rPr>
      </w:pPr>
      <w:r w:rsidRPr="00D1115A">
        <w:rPr>
          <w:lang w:val="fr-FR"/>
        </w:rPr>
        <w:t>Quand un combat a lieu à travers une fenêtre, le défenseur est toujours en terrain favorable (+) et l'attaquant en terrain défavorable</w:t>
      </w:r>
      <w:r>
        <w:rPr>
          <w:lang w:val="fr-FR"/>
        </w:rPr>
        <w:t xml:space="preserve"> </w:t>
      </w:r>
      <w:r w:rsidRPr="00D1115A">
        <w:rPr>
          <w:lang w:val="fr-FR"/>
        </w:rPr>
        <w:t>(-), quelles que soient leurs positions respectives</w:t>
      </w:r>
      <w:r>
        <w:rPr>
          <w:lang w:val="fr-FR"/>
        </w:rPr>
        <w:t>.</w:t>
      </w:r>
    </w:p>
    <w:p w:rsidR="00EC0F2A" w:rsidRDefault="00EC0F2A" w:rsidP="00EC0F2A">
      <w:pPr>
        <w:pStyle w:val="Heading3"/>
      </w:pPr>
      <w:bookmarkStart w:id="212" w:name="_Toc252560859"/>
      <w:bookmarkStart w:id="213" w:name="_Toc303499672"/>
      <w:r>
        <w:t>Les courtils</w:t>
      </w:r>
      <w:bookmarkEnd w:id="212"/>
      <w:r>
        <w:t xml:space="preserve"> et la vigne</w:t>
      </w:r>
      <w:bookmarkEnd w:id="213"/>
    </w:p>
    <w:p w:rsidR="00EC0F2A" w:rsidRDefault="00EC0F2A" w:rsidP="00EC0F2A">
      <w:pPr>
        <w:pStyle w:val="Paragraph"/>
        <w:rPr>
          <w:lang w:val="fr-FR"/>
        </w:rPr>
      </w:pPr>
      <w:r>
        <w:rPr>
          <w:lang w:val="fr-FR"/>
        </w:rPr>
        <w:t>Pour détruire les légumes et fruits d’une case courtil, il suffit qu’un personnage se tienne pendant un tour complet sans tirer ni combattre sur la case cible.</w:t>
      </w:r>
    </w:p>
    <w:p w:rsidR="00EC0F2A" w:rsidRDefault="00EC0F2A" w:rsidP="00EC0F2A">
      <w:pPr>
        <w:pStyle w:val="Paragraph"/>
        <w:rPr>
          <w:lang w:val="fr-FR"/>
        </w:rPr>
      </w:pPr>
      <w:r>
        <w:rPr>
          <w:lang w:val="fr-FR"/>
        </w:rPr>
        <w:t>Pour détruire les ceps d’une case vigne, il suffit qu’un personnage se tienne pendant un tour complet sans tirer ni combattre sur la case cible.</w:t>
      </w:r>
    </w:p>
    <w:p w:rsidR="00EC0F2A" w:rsidRPr="00552938" w:rsidRDefault="00EC0F2A" w:rsidP="00552938">
      <w:pPr>
        <w:pStyle w:val="Paragraph"/>
        <w:rPr>
          <w:lang w:val="fr-FR"/>
        </w:rPr>
      </w:pPr>
    </w:p>
    <w:p w:rsidR="00BD6071" w:rsidRDefault="00D31C91" w:rsidP="008A4E4D">
      <w:pPr>
        <w:pStyle w:val="Heading1"/>
      </w:pPr>
      <w:r w:rsidRPr="00FA0627">
        <w:rPr>
          <w:lang w:val="fr-FR"/>
        </w:rPr>
        <w:br w:type="column"/>
      </w:r>
      <w:bookmarkStart w:id="214" w:name="_Toc303499673"/>
      <w:r w:rsidR="008A4E4D">
        <w:lastRenderedPageBreak/>
        <w:t>L</w:t>
      </w:r>
      <w:r w:rsidR="00FA0627">
        <w:t>ES CH</w:t>
      </w:r>
      <w:r w:rsidR="00451D7A">
        <w:t>Â</w:t>
      </w:r>
      <w:r w:rsidR="00FA0627">
        <w:t>TEAUX</w:t>
      </w:r>
      <w:bookmarkEnd w:id="214"/>
    </w:p>
    <w:p w:rsidR="008A4E4D" w:rsidRDefault="008A4E4D" w:rsidP="008A4E4D">
      <w:pPr>
        <w:pStyle w:val="Heading2"/>
      </w:pPr>
      <w:bookmarkStart w:id="215" w:name="_Toc303499674"/>
      <w:r>
        <w:t>Types de terrain</w:t>
      </w:r>
      <w:bookmarkEnd w:id="215"/>
    </w:p>
    <w:tbl>
      <w:tblPr>
        <w:tblW w:w="9378" w:type="dxa"/>
        <w:tblLayout w:type="fixed"/>
        <w:tblLook w:val="0000" w:firstRow="0" w:lastRow="0" w:firstColumn="0" w:lastColumn="0" w:noHBand="0" w:noVBand="0"/>
      </w:tblPr>
      <w:tblGrid>
        <w:gridCol w:w="1526"/>
        <w:gridCol w:w="2092"/>
        <w:gridCol w:w="2070"/>
        <w:gridCol w:w="1890"/>
        <w:gridCol w:w="1800"/>
      </w:tblGrid>
      <w:tr w:rsidR="008A4E4D" w:rsidRPr="00623C6E">
        <w:tc>
          <w:tcPr>
            <w:tcW w:w="1526" w:type="dxa"/>
            <w:shd w:val="clear" w:color="auto" w:fill="FFCC99"/>
          </w:tcPr>
          <w:p w:rsidR="008A4E4D" w:rsidRPr="00623C6E" w:rsidRDefault="008A4E4D" w:rsidP="00B20791">
            <w:pPr>
              <w:pStyle w:val="Table"/>
              <w:rPr>
                <w:b/>
                <w:color w:val="FF0000"/>
              </w:rPr>
            </w:pPr>
            <w:r w:rsidRPr="00623C6E">
              <w:rPr>
                <w:b/>
                <w:color w:val="FF0000"/>
              </w:rPr>
              <w:t>Aspect</w:t>
            </w:r>
          </w:p>
        </w:tc>
        <w:tc>
          <w:tcPr>
            <w:tcW w:w="2092" w:type="dxa"/>
            <w:shd w:val="clear" w:color="auto" w:fill="FFCC99"/>
          </w:tcPr>
          <w:p w:rsidR="008A4E4D" w:rsidRPr="00623C6E" w:rsidRDefault="008A4E4D" w:rsidP="00B20791">
            <w:pPr>
              <w:pStyle w:val="Table"/>
              <w:rPr>
                <w:b/>
                <w:bCs/>
                <w:color w:val="FF0000"/>
              </w:rPr>
            </w:pPr>
            <w:r w:rsidRPr="00623C6E">
              <w:rPr>
                <w:b/>
                <w:bCs/>
                <w:color w:val="FF0000"/>
              </w:rPr>
              <w:t>Dénomination</w:t>
            </w:r>
          </w:p>
        </w:tc>
        <w:tc>
          <w:tcPr>
            <w:tcW w:w="2070" w:type="dxa"/>
            <w:shd w:val="clear" w:color="auto" w:fill="FFCC99"/>
          </w:tcPr>
          <w:p w:rsidR="008A4E4D" w:rsidRPr="00623C6E" w:rsidRDefault="008A4E4D" w:rsidP="00B20791">
            <w:pPr>
              <w:pStyle w:val="Table"/>
              <w:rPr>
                <w:b/>
                <w:bCs/>
                <w:color w:val="FF0000"/>
                <w:lang w:val="fr-FR"/>
              </w:rPr>
            </w:pPr>
            <w:r w:rsidRPr="00623C6E">
              <w:rPr>
                <w:b/>
                <w:bCs/>
                <w:color w:val="FF0000"/>
                <w:lang w:val="fr-FR"/>
              </w:rPr>
              <w:t>Coût en points de mouvement par case</w:t>
            </w:r>
          </w:p>
        </w:tc>
        <w:tc>
          <w:tcPr>
            <w:tcW w:w="1890" w:type="dxa"/>
            <w:shd w:val="clear" w:color="auto" w:fill="FFCC99"/>
          </w:tcPr>
          <w:p w:rsidR="008A4E4D" w:rsidRPr="00623C6E" w:rsidRDefault="008A4E4D" w:rsidP="00B20791">
            <w:pPr>
              <w:pStyle w:val="Table"/>
              <w:rPr>
                <w:b/>
                <w:bCs/>
                <w:color w:val="FF0000"/>
              </w:rPr>
            </w:pPr>
            <w:r w:rsidRPr="00623C6E">
              <w:rPr>
                <w:b/>
                <w:bCs/>
                <w:color w:val="FF0000"/>
              </w:rPr>
              <w:t>Type de couverture</w:t>
            </w:r>
          </w:p>
        </w:tc>
        <w:tc>
          <w:tcPr>
            <w:tcW w:w="1800" w:type="dxa"/>
            <w:shd w:val="clear" w:color="auto" w:fill="FFCC99"/>
          </w:tcPr>
          <w:p w:rsidR="008A4E4D" w:rsidRPr="00623C6E" w:rsidRDefault="008A4E4D" w:rsidP="00B20791">
            <w:pPr>
              <w:pStyle w:val="Table"/>
              <w:rPr>
                <w:b/>
                <w:bCs/>
                <w:color w:val="FF0000"/>
                <w:lang w:val="fr-FR"/>
              </w:rPr>
            </w:pPr>
            <w:r w:rsidRPr="00623C6E">
              <w:rPr>
                <w:b/>
                <w:bCs/>
                <w:color w:val="FF0000"/>
                <w:lang w:val="fr-FR"/>
              </w:rPr>
              <w:t>Influence sur les combats</w:t>
            </w:r>
          </w:p>
        </w:tc>
      </w:tr>
      <w:tr w:rsidR="008A4E4D">
        <w:tc>
          <w:tcPr>
            <w:tcW w:w="1526" w:type="dxa"/>
            <w:shd w:val="clear" w:color="auto" w:fill="FFFF99"/>
            <w:vAlign w:val="center"/>
          </w:tcPr>
          <w:p w:rsidR="008A4E4D" w:rsidRDefault="008E4EB5" w:rsidP="009679ED">
            <w:pPr>
              <w:pStyle w:val="Table"/>
              <w:spacing w:before="40" w:after="40"/>
            </w:pPr>
            <w:r>
              <w:rPr>
                <w:noProof/>
              </w:rPr>
              <w:drawing>
                <wp:inline distT="0" distB="0" distL="0" distR="0">
                  <wp:extent cx="457200" cy="400050"/>
                  <wp:effectExtent l="1905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04" cstate="print"/>
                          <a:srcRect/>
                          <a:stretch>
                            <a:fillRect/>
                          </a:stretch>
                        </pic:blipFill>
                        <pic:spPr bwMode="auto">
                          <a:xfrm>
                            <a:off x="0" y="0"/>
                            <a:ext cx="457200" cy="400050"/>
                          </a:xfrm>
                          <a:prstGeom prst="rect">
                            <a:avLst/>
                          </a:prstGeom>
                          <a:noFill/>
                          <a:ln w="9525">
                            <a:noFill/>
                            <a:miter lim="800000"/>
                            <a:headEnd/>
                            <a:tailEnd/>
                          </a:ln>
                        </pic:spPr>
                      </pic:pic>
                    </a:graphicData>
                  </a:graphic>
                </wp:inline>
              </w:drawing>
            </w:r>
          </w:p>
        </w:tc>
        <w:tc>
          <w:tcPr>
            <w:tcW w:w="2092" w:type="dxa"/>
            <w:shd w:val="clear" w:color="auto" w:fill="FFFF99"/>
            <w:vAlign w:val="center"/>
          </w:tcPr>
          <w:p w:rsidR="008A4E4D" w:rsidRPr="009B4AE9" w:rsidRDefault="008A4E4D" w:rsidP="009679ED">
            <w:pPr>
              <w:pStyle w:val="Table"/>
              <w:rPr>
                <w:b/>
              </w:rPr>
            </w:pPr>
            <w:smartTag w:uri="urn:schemas-microsoft-com:office:smarttags" w:element="place">
              <w:r w:rsidRPr="009B4AE9">
                <w:rPr>
                  <w:b/>
                </w:rPr>
                <w:t>Mur</w:t>
              </w:r>
            </w:smartTag>
            <w:r w:rsidRPr="009B4AE9">
              <w:rPr>
                <w:b/>
              </w:rPr>
              <w:t xml:space="preserve"> du château</w:t>
            </w:r>
          </w:p>
        </w:tc>
        <w:tc>
          <w:tcPr>
            <w:tcW w:w="2070" w:type="dxa"/>
            <w:shd w:val="clear" w:color="auto" w:fill="FFFF99"/>
            <w:vAlign w:val="center"/>
          </w:tcPr>
          <w:p w:rsidR="008A4E4D" w:rsidRPr="00A254D3" w:rsidRDefault="008A4E4D" w:rsidP="009679ED">
            <w:pPr>
              <w:pStyle w:val="Table"/>
              <w:rPr>
                <w:lang w:val="fr-FR"/>
              </w:rPr>
            </w:pPr>
            <w:r>
              <w:rPr>
                <w:lang w:val="fr-FR"/>
              </w:rPr>
              <w:t>Impassable</w:t>
            </w:r>
          </w:p>
        </w:tc>
        <w:tc>
          <w:tcPr>
            <w:tcW w:w="1890" w:type="dxa"/>
            <w:shd w:val="clear" w:color="auto" w:fill="FFFF99"/>
            <w:vAlign w:val="center"/>
          </w:tcPr>
          <w:p w:rsidR="008A4E4D" w:rsidRPr="00A254D3" w:rsidRDefault="008A4E4D" w:rsidP="009679ED">
            <w:pPr>
              <w:pStyle w:val="Table"/>
              <w:rPr>
                <w:lang w:val="fr-FR"/>
              </w:rPr>
            </w:pPr>
            <w:r>
              <w:rPr>
                <w:lang w:val="fr-FR"/>
              </w:rPr>
              <w:t>Totale</w:t>
            </w:r>
          </w:p>
        </w:tc>
        <w:tc>
          <w:tcPr>
            <w:tcW w:w="1800" w:type="dxa"/>
            <w:shd w:val="clear" w:color="auto" w:fill="FFFF99"/>
            <w:vAlign w:val="center"/>
          </w:tcPr>
          <w:p w:rsidR="008A4E4D" w:rsidRPr="00A254D3" w:rsidRDefault="008A4E4D" w:rsidP="009679ED">
            <w:pPr>
              <w:pStyle w:val="Table"/>
              <w:rPr>
                <w:lang w:val="fr-FR"/>
              </w:rPr>
            </w:pPr>
            <w:r>
              <w:rPr>
                <w:lang w:val="fr-FR"/>
              </w:rPr>
              <w:t>Impossible</w:t>
            </w:r>
          </w:p>
        </w:tc>
      </w:tr>
      <w:tr w:rsidR="008A4E4D">
        <w:tc>
          <w:tcPr>
            <w:tcW w:w="1526" w:type="dxa"/>
            <w:shd w:val="clear" w:color="auto" w:fill="FFFFCC"/>
            <w:vAlign w:val="center"/>
          </w:tcPr>
          <w:p w:rsidR="008A4E4D" w:rsidRPr="00A254D3" w:rsidRDefault="008E4EB5" w:rsidP="009679ED">
            <w:pPr>
              <w:pStyle w:val="Table"/>
              <w:spacing w:before="40" w:after="40"/>
              <w:rPr>
                <w:lang w:val="fr-FR"/>
              </w:rPr>
            </w:pPr>
            <w:r>
              <w:rPr>
                <w:noProof/>
              </w:rPr>
              <w:drawing>
                <wp:inline distT="0" distB="0" distL="0" distR="0">
                  <wp:extent cx="457200" cy="400050"/>
                  <wp:effectExtent l="1905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05" cstate="print"/>
                          <a:srcRect/>
                          <a:stretch>
                            <a:fillRect/>
                          </a:stretch>
                        </pic:blipFill>
                        <pic:spPr bwMode="auto">
                          <a:xfrm>
                            <a:off x="0" y="0"/>
                            <a:ext cx="457200" cy="400050"/>
                          </a:xfrm>
                          <a:prstGeom prst="rect">
                            <a:avLst/>
                          </a:prstGeom>
                          <a:noFill/>
                          <a:ln w="9525">
                            <a:noFill/>
                            <a:miter lim="800000"/>
                            <a:headEnd/>
                            <a:tailEnd/>
                          </a:ln>
                        </pic:spPr>
                      </pic:pic>
                    </a:graphicData>
                  </a:graphic>
                </wp:inline>
              </w:drawing>
            </w:r>
          </w:p>
        </w:tc>
        <w:tc>
          <w:tcPr>
            <w:tcW w:w="2092" w:type="dxa"/>
            <w:shd w:val="clear" w:color="auto" w:fill="FFFFCC"/>
            <w:vAlign w:val="center"/>
          </w:tcPr>
          <w:p w:rsidR="008A4E4D" w:rsidRPr="009B4AE9" w:rsidRDefault="008A4E4D" w:rsidP="009679ED">
            <w:pPr>
              <w:pStyle w:val="Table"/>
              <w:rPr>
                <w:b/>
                <w:lang w:val="fr-FR"/>
              </w:rPr>
            </w:pPr>
            <w:r w:rsidRPr="009B4AE9">
              <w:rPr>
                <w:b/>
                <w:lang w:val="fr-FR"/>
              </w:rPr>
              <w:t>Meurtrière</w:t>
            </w:r>
          </w:p>
        </w:tc>
        <w:tc>
          <w:tcPr>
            <w:tcW w:w="2070" w:type="dxa"/>
            <w:shd w:val="clear" w:color="auto" w:fill="FFFFCC"/>
            <w:vAlign w:val="center"/>
          </w:tcPr>
          <w:p w:rsidR="008A4E4D" w:rsidRPr="008C21C6" w:rsidRDefault="008A4E4D" w:rsidP="009679ED">
            <w:pPr>
              <w:pStyle w:val="Table"/>
              <w:rPr>
                <w:lang w:val="fr-FR"/>
              </w:rPr>
            </w:pPr>
            <w:r>
              <w:rPr>
                <w:lang w:val="fr-FR"/>
              </w:rPr>
              <w:t>1 à pied</w:t>
            </w:r>
            <w:r>
              <w:rPr>
                <w:lang w:val="fr-FR"/>
              </w:rPr>
              <w:br/>
              <w:t>(Impassable de l’extérieur)</w:t>
            </w:r>
          </w:p>
        </w:tc>
        <w:tc>
          <w:tcPr>
            <w:tcW w:w="1890" w:type="dxa"/>
            <w:shd w:val="clear" w:color="auto" w:fill="FFFFCC"/>
            <w:vAlign w:val="center"/>
          </w:tcPr>
          <w:p w:rsidR="008A4E4D" w:rsidRPr="008C21C6" w:rsidRDefault="008A4E4D" w:rsidP="009679ED">
            <w:pPr>
              <w:pStyle w:val="Table"/>
              <w:rPr>
                <w:lang w:val="fr-FR"/>
              </w:rPr>
            </w:pPr>
            <w:r>
              <w:rPr>
                <w:lang w:val="fr-FR"/>
              </w:rPr>
              <w:t>Forte</w:t>
            </w:r>
          </w:p>
        </w:tc>
        <w:tc>
          <w:tcPr>
            <w:tcW w:w="1800" w:type="dxa"/>
            <w:shd w:val="clear" w:color="auto" w:fill="FFFFCC"/>
            <w:vAlign w:val="center"/>
          </w:tcPr>
          <w:p w:rsidR="008A4E4D" w:rsidRPr="008C21C6" w:rsidRDefault="005D150F" w:rsidP="009679ED">
            <w:pPr>
              <w:pStyle w:val="Table"/>
              <w:rPr>
                <w:lang w:val="fr-FR"/>
              </w:rPr>
            </w:pPr>
            <w:r>
              <w:rPr>
                <w:lang w:val="fr-FR"/>
              </w:rPr>
              <w:t xml:space="preserve">Def. </w:t>
            </w:r>
            <w:r w:rsidR="008A4E4D">
              <w:rPr>
                <w:lang w:val="fr-FR"/>
              </w:rPr>
              <w:t>+</w:t>
            </w:r>
            <w:r w:rsidR="008A4E4D">
              <w:rPr>
                <w:lang w:val="fr-FR"/>
              </w:rPr>
              <w:br/>
              <w:t>(Combat impossible à travers)</w:t>
            </w:r>
          </w:p>
        </w:tc>
      </w:tr>
      <w:tr w:rsidR="008A4E4D">
        <w:tc>
          <w:tcPr>
            <w:tcW w:w="1526" w:type="dxa"/>
            <w:shd w:val="clear" w:color="auto" w:fill="FFFF99"/>
            <w:vAlign w:val="center"/>
          </w:tcPr>
          <w:p w:rsidR="008A4E4D" w:rsidRPr="008C21C6" w:rsidRDefault="008E4EB5" w:rsidP="009679ED">
            <w:pPr>
              <w:pStyle w:val="Table"/>
              <w:spacing w:before="40" w:after="40"/>
              <w:rPr>
                <w:lang w:val="fr-FR"/>
              </w:rPr>
            </w:pPr>
            <w:r>
              <w:rPr>
                <w:noProof/>
              </w:rPr>
              <w:drawing>
                <wp:inline distT="0" distB="0" distL="0" distR="0">
                  <wp:extent cx="457200" cy="400050"/>
                  <wp:effectExtent l="1905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06" cstate="print"/>
                          <a:srcRect/>
                          <a:stretch>
                            <a:fillRect/>
                          </a:stretch>
                        </pic:blipFill>
                        <pic:spPr bwMode="auto">
                          <a:xfrm>
                            <a:off x="0" y="0"/>
                            <a:ext cx="457200" cy="400050"/>
                          </a:xfrm>
                          <a:prstGeom prst="rect">
                            <a:avLst/>
                          </a:prstGeom>
                          <a:noFill/>
                          <a:ln w="9525">
                            <a:noFill/>
                            <a:miter lim="800000"/>
                            <a:headEnd/>
                            <a:tailEnd/>
                          </a:ln>
                        </pic:spPr>
                      </pic:pic>
                    </a:graphicData>
                  </a:graphic>
                </wp:inline>
              </w:drawing>
            </w:r>
          </w:p>
        </w:tc>
        <w:tc>
          <w:tcPr>
            <w:tcW w:w="2092" w:type="dxa"/>
            <w:shd w:val="clear" w:color="auto" w:fill="FFFF99"/>
            <w:vAlign w:val="center"/>
          </w:tcPr>
          <w:p w:rsidR="008A4E4D" w:rsidRPr="009B4AE9" w:rsidRDefault="008A4E4D" w:rsidP="009679ED">
            <w:pPr>
              <w:pStyle w:val="Table"/>
              <w:rPr>
                <w:b/>
                <w:lang w:val="fr-FR"/>
              </w:rPr>
            </w:pPr>
            <w:r w:rsidRPr="009B4AE9">
              <w:rPr>
                <w:b/>
                <w:lang w:val="fr-FR"/>
              </w:rPr>
              <w:t>Remparts</w:t>
            </w:r>
          </w:p>
        </w:tc>
        <w:tc>
          <w:tcPr>
            <w:tcW w:w="2070" w:type="dxa"/>
            <w:shd w:val="clear" w:color="auto" w:fill="FFFF99"/>
            <w:vAlign w:val="center"/>
          </w:tcPr>
          <w:p w:rsidR="008A4E4D" w:rsidRPr="00623C6E" w:rsidRDefault="008A4E4D" w:rsidP="009679ED">
            <w:pPr>
              <w:pStyle w:val="Table"/>
              <w:rPr>
                <w:lang w:val="fr-FR"/>
              </w:rPr>
            </w:pPr>
            <w:r>
              <w:rPr>
                <w:lang w:val="fr-FR"/>
              </w:rPr>
              <w:t xml:space="preserve">1 à pied, </w:t>
            </w:r>
            <w:r>
              <w:rPr>
                <w:lang w:val="fr-FR"/>
              </w:rPr>
              <w:br/>
              <w:t>4 d’une échelle</w:t>
            </w:r>
          </w:p>
        </w:tc>
        <w:tc>
          <w:tcPr>
            <w:tcW w:w="1890" w:type="dxa"/>
            <w:shd w:val="clear" w:color="auto" w:fill="FFFF99"/>
            <w:vAlign w:val="center"/>
          </w:tcPr>
          <w:p w:rsidR="008A4E4D" w:rsidRPr="008C21C6" w:rsidRDefault="008A4E4D" w:rsidP="009679ED">
            <w:pPr>
              <w:pStyle w:val="Table"/>
              <w:rPr>
                <w:lang w:val="fr-FR"/>
              </w:rPr>
            </w:pPr>
            <w:r>
              <w:rPr>
                <w:lang w:val="fr-FR"/>
              </w:rPr>
              <w:t>Forte</w:t>
            </w:r>
          </w:p>
        </w:tc>
        <w:tc>
          <w:tcPr>
            <w:tcW w:w="1800" w:type="dxa"/>
            <w:shd w:val="clear" w:color="auto" w:fill="FFFF99"/>
            <w:vAlign w:val="center"/>
          </w:tcPr>
          <w:p w:rsidR="008A4E4D" w:rsidRPr="008C21C6" w:rsidRDefault="008A4E4D" w:rsidP="009679ED">
            <w:pPr>
              <w:pStyle w:val="Table"/>
              <w:rPr>
                <w:lang w:val="fr-FR"/>
              </w:rPr>
            </w:pPr>
            <w:r>
              <w:rPr>
                <w:lang w:val="fr-FR"/>
              </w:rPr>
              <w:t>0</w:t>
            </w:r>
          </w:p>
        </w:tc>
      </w:tr>
      <w:tr w:rsidR="00054C6E">
        <w:tc>
          <w:tcPr>
            <w:tcW w:w="1526" w:type="dxa"/>
            <w:shd w:val="clear" w:color="auto" w:fill="FFFFCC"/>
            <w:vAlign w:val="center"/>
          </w:tcPr>
          <w:p w:rsidR="00054C6E" w:rsidRPr="00A254D3" w:rsidRDefault="008E4EB5" w:rsidP="009679ED">
            <w:pPr>
              <w:pStyle w:val="Table"/>
              <w:spacing w:before="40" w:after="40"/>
              <w:rPr>
                <w:lang w:val="fr-FR"/>
              </w:rPr>
            </w:pPr>
            <w:r>
              <w:rPr>
                <w:noProof/>
              </w:rPr>
              <w:drawing>
                <wp:inline distT="0" distB="0" distL="0" distR="0">
                  <wp:extent cx="457200" cy="390525"/>
                  <wp:effectExtent l="1905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7" cstate="print"/>
                          <a:srcRect/>
                          <a:stretch>
                            <a:fillRect/>
                          </a:stretch>
                        </pic:blipFill>
                        <pic:spPr bwMode="auto">
                          <a:xfrm>
                            <a:off x="0" y="0"/>
                            <a:ext cx="457200" cy="390525"/>
                          </a:xfrm>
                          <a:prstGeom prst="rect">
                            <a:avLst/>
                          </a:prstGeom>
                          <a:noFill/>
                          <a:ln w="9525">
                            <a:noFill/>
                            <a:miter lim="800000"/>
                            <a:headEnd/>
                            <a:tailEnd/>
                          </a:ln>
                        </pic:spPr>
                      </pic:pic>
                    </a:graphicData>
                  </a:graphic>
                </wp:inline>
              </w:drawing>
            </w:r>
          </w:p>
        </w:tc>
        <w:tc>
          <w:tcPr>
            <w:tcW w:w="2092" w:type="dxa"/>
            <w:shd w:val="clear" w:color="auto" w:fill="FFFFCC"/>
            <w:vAlign w:val="center"/>
          </w:tcPr>
          <w:p w:rsidR="00054C6E" w:rsidRPr="009B4AE9" w:rsidRDefault="00054C6E" w:rsidP="009679ED">
            <w:pPr>
              <w:pStyle w:val="Table"/>
              <w:rPr>
                <w:b/>
                <w:lang w:val="fr-FR"/>
              </w:rPr>
            </w:pPr>
            <w:r w:rsidRPr="009B4AE9">
              <w:rPr>
                <w:b/>
                <w:lang w:val="fr-FR"/>
              </w:rPr>
              <w:t>Archères multiples</w:t>
            </w:r>
          </w:p>
        </w:tc>
        <w:tc>
          <w:tcPr>
            <w:tcW w:w="2070" w:type="dxa"/>
            <w:shd w:val="clear" w:color="auto" w:fill="FFFFCC"/>
            <w:vAlign w:val="center"/>
          </w:tcPr>
          <w:p w:rsidR="00054C6E" w:rsidRDefault="00054C6E" w:rsidP="009679ED">
            <w:pPr>
              <w:pStyle w:val="Table"/>
              <w:rPr>
                <w:lang w:val="fr-FR"/>
              </w:rPr>
            </w:pPr>
            <w:r>
              <w:rPr>
                <w:lang w:val="fr-FR"/>
              </w:rPr>
              <w:t>1 à pied,</w:t>
            </w:r>
          </w:p>
          <w:p w:rsidR="00054C6E" w:rsidRDefault="00054C6E" w:rsidP="009679ED">
            <w:pPr>
              <w:pStyle w:val="Table"/>
              <w:rPr>
                <w:lang w:val="fr-FR"/>
              </w:rPr>
            </w:pPr>
            <w:r>
              <w:rPr>
                <w:lang w:val="fr-FR"/>
              </w:rPr>
              <w:t>(Impassable de l’extérieur)</w:t>
            </w:r>
          </w:p>
        </w:tc>
        <w:tc>
          <w:tcPr>
            <w:tcW w:w="1890" w:type="dxa"/>
            <w:shd w:val="clear" w:color="auto" w:fill="FFFFCC"/>
            <w:vAlign w:val="center"/>
          </w:tcPr>
          <w:p w:rsidR="00054C6E" w:rsidRDefault="00054C6E" w:rsidP="009679ED">
            <w:pPr>
              <w:pStyle w:val="Table"/>
              <w:rPr>
                <w:lang w:val="fr-FR"/>
              </w:rPr>
            </w:pPr>
            <w:r>
              <w:rPr>
                <w:lang w:val="fr-FR"/>
              </w:rPr>
              <w:t>Forte</w:t>
            </w:r>
          </w:p>
        </w:tc>
        <w:tc>
          <w:tcPr>
            <w:tcW w:w="1800" w:type="dxa"/>
            <w:shd w:val="clear" w:color="auto" w:fill="FFFFCC"/>
            <w:vAlign w:val="center"/>
          </w:tcPr>
          <w:p w:rsidR="00054C6E" w:rsidRDefault="00054C6E" w:rsidP="009679ED">
            <w:pPr>
              <w:pStyle w:val="Table"/>
              <w:rPr>
                <w:lang w:val="fr-FR"/>
              </w:rPr>
            </w:pPr>
            <w:r>
              <w:rPr>
                <w:lang w:val="fr-FR"/>
              </w:rPr>
              <w:t>Def. +</w:t>
            </w:r>
            <w:r w:rsidR="00451D7A">
              <w:rPr>
                <w:lang w:val="fr-FR"/>
              </w:rPr>
              <w:br/>
              <w:t>(Combat impossible à travers)</w:t>
            </w:r>
          </w:p>
        </w:tc>
      </w:tr>
      <w:tr w:rsidR="00054C6E">
        <w:tc>
          <w:tcPr>
            <w:tcW w:w="1526" w:type="dxa"/>
            <w:shd w:val="clear" w:color="auto" w:fill="FFFF99"/>
            <w:vAlign w:val="center"/>
          </w:tcPr>
          <w:p w:rsidR="00054C6E" w:rsidRPr="00A254D3" w:rsidRDefault="008E4EB5" w:rsidP="009679ED">
            <w:pPr>
              <w:pStyle w:val="Table"/>
              <w:spacing w:before="40" w:after="40"/>
              <w:rPr>
                <w:lang w:val="fr-FR"/>
              </w:rPr>
            </w:pPr>
            <w:r>
              <w:rPr>
                <w:noProof/>
              </w:rPr>
              <w:drawing>
                <wp:inline distT="0" distB="0" distL="0" distR="0">
                  <wp:extent cx="457200" cy="400050"/>
                  <wp:effectExtent l="1905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08" cstate="print"/>
                          <a:srcRect/>
                          <a:stretch>
                            <a:fillRect/>
                          </a:stretch>
                        </pic:blipFill>
                        <pic:spPr bwMode="auto">
                          <a:xfrm>
                            <a:off x="0" y="0"/>
                            <a:ext cx="457200" cy="400050"/>
                          </a:xfrm>
                          <a:prstGeom prst="rect">
                            <a:avLst/>
                          </a:prstGeom>
                          <a:noFill/>
                          <a:ln w="9525">
                            <a:noFill/>
                            <a:miter lim="800000"/>
                            <a:headEnd/>
                            <a:tailEnd/>
                          </a:ln>
                        </pic:spPr>
                      </pic:pic>
                    </a:graphicData>
                  </a:graphic>
                </wp:inline>
              </w:drawing>
            </w:r>
          </w:p>
        </w:tc>
        <w:tc>
          <w:tcPr>
            <w:tcW w:w="2092" w:type="dxa"/>
            <w:shd w:val="clear" w:color="auto" w:fill="FFFF99"/>
            <w:vAlign w:val="center"/>
          </w:tcPr>
          <w:p w:rsidR="00054C6E" w:rsidRPr="009B4AE9" w:rsidRDefault="00054C6E" w:rsidP="009679ED">
            <w:pPr>
              <w:pStyle w:val="Table"/>
              <w:rPr>
                <w:b/>
                <w:lang w:val="fr-FR"/>
              </w:rPr>
            </w:pPr>
            <w:r w:rsidRPr="009B4AE9">
              <w:rPr>
                <w:b/>
                <w:lang w:val="fr-FR"/>
              </w:rPr>
              <w:t>Porte de tour ou donjon</w:t>
            </w:r>
          </w:p>
        </w:tc>
        <w:tc>
          <w:tcPr>
            <w:tcW w:w="2070" w:type="dxa"/>
            <w:shd w:val="clear" w:color="auto" w:fill="FFFF99"/>
            <w:vAlign w:val="center"/>
          </w:tcPr>
          <w:p w:rsidR="00054C6E" w:rsidRPr="00623C6E" w:rsidRDefault="00054C6E" w:rsidP="009679ED">
            <w:pPr>
              <w:pStyle w:val="Table"/>
              <w:rPr>
                <w:lang w:val="fr-FR"/>
              </w:rPr>
            </w:pPr>
            <w:r>
              <w:rPr>
                <w:lang w:val="fr-FR"/>
              </w:rPr>
              <w:t>1 à pied,</w:t>
            </w:r>
            <w:r>
              <w:rPr>
                <w:lang w:val="fr-FR"/>
              </w:rPr>
              <w:br/>
              <w:t>impassable pour les chevaux</w:t>
            </w:r>
          </w:p>
        </w:tc>
        <w:tc>
          <w:tcPr>
            <w:tcW w:w="1890" w:type="dxa"/>
            <w:shd w:val="clear" w:color="auto" w:fill="FFFF99"/>
            <w:vAlign w:val="center"/>
          </w:tcPr>
          <w:p w:rsidR="00054C6E" w:rsidRPr="00623C6E" w:rsidRDefault="00054C6E" w:rsidP="009679ED">
            <w:pPr>
              <w:pStyle w:val="Table"/>
              <w:rPr>
                <w:lang w:val="fr-FR"/>
              </w:rPr>
            </w:pPr>
            <w:r>
              <w:rPr>
                <w:lang w:val="fr-FR"/>
              </w:rPr>
              <w:t>Moyenne (Totale pour l’entrée du donjon)</w:t>
            </w:r>
          </w:p>
        </w:tc>
        <w:tc>
          <w:tcPr>
            <w:tcW w:w="1800" w:type="dxa"/>
            <w:shd w:val="clear" w:color="auto" w:fill="FFFF99"/>
            <w:vAlign w:val="center"/>
          </w:tcPr>
          <w:p w:rsidR="00054C6E" w:rsidRPr="00A254D3" w:rsidRDefault="00054C6E" w:rsidP="009679ED">
            <w:pPr>
              <w:pStyle w:val="Table"/>
              <w:rPr>
                <w:lang w:val="fr-FR"/>
              </w:rPr>
            </w:pPr>
            <w:r w:rsidRPr="00A254D3">
              <w:rPr>
                <w:lang w:val="fr-FR"/>
              </w:rPr>
              <w:t xml:space="preserve">Def. </w:t>
            </w:r>
            <w:r>
              <w:rPr>
                <w:lang w:val="fr-FR"/>
              </w:rPr>
              <w:t>+</w:t>
            </w:r>
          </w:p>
        </w:tc>
      </w:tr>
      <w:tr w:rsidR="00822E16">
        <w:tc>
          <w:tcPr>
            <w:tcW w:w="1526" w:type="dxa"/>
            <w:shd w:val="clear" w:color="auto" w:fill="FFFFCC"/>
            <w:vAlign w:val="center"/>
          </w:tcPr>
          <w:p w:rsidR="00822E16" w:rsidRDefault="008E4EB5" w:rsidP="009679ED">
            <w:pPr>
              <w:pStyle w:val="Table"/>
              <w:spacing w:before="40" w:after="40"/>
            </w:pPr>
            <w:r>
              <w:rPr>
                <w:noProof/>
              </w:rPr>
              <w:drawing>
                <wp:inline distT="0" distB="0" distL="0" distR="0">
                  <wp:extent cx="438150" cy="390525"/>
                  <wp:effectExtent l="19050" t="0" r="0" b="0"/>
                  <wp:docPr id="61" name="Picture 61" descr="hex-mantel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ex-mantelet"/>
                          <pic:cNvPicPr>
                            <a:picLocks noChangeAspect="1" noChangeArrowheads="1"/>
                          </pic:cNvPicPr>
                        </pic:nvPicPr>
                        <pic:blipFill>
                          <a:blip r:embed="rId109" cstate="print"/>
                          <a:srcRect/>
                          <a:stretch>
                            <a:fillRect/>
                          </a:stretch>
                        </pic:blipFill>
                        <pic:spPr bwMode="auto">
                          <a:xfrm>
                            <a:off x="0" y="0"/>
                            <a:ext cx="438150" cy="390525"/>
                          </a:xfrm>
                          <a:prstGeom prst="rect">
                            <a:avLst/>
                          </a:prstGeom>
                          <a:noFill/>
                          <a:ln w="9525">
                            <a:noFill/>
                            <a:miter lim="800000"/>
                            <a:headEnd/>
                            <a:tailEnd/>
                          </a:ln>
                        </pic:spPr>
                      </pic:pic>
                    </a:graphicData>
                  </a:graphic>
                </wp:inline>
              </w:drawing>
            </w:r>
          </w:p>
        </w:tc>
        <w:tc>
          <w:tcPr>
            <w:tcW w:w="2092" w:type="dxa"/>
            <w:shd w:val="clear" w:color="auto" w:fill="FFFFCC"/>
            <w:vAlign w:val="center"/>
          </w:tcPr>
          <w:p w:rsidR="00822E16" w:rsidRPr="009B4AE9" w:rsidRDefault="00822E16" w:rsidP="009679ED">
            <w:pPr>
              <w:pStyle w:val="Table"/>
              <w:rPr>
                <w:b/>
                <w:lang w:val="fr-FR"/>
              </w:rPr>
            </w:pPr>
            <w:r>
              <w:rPr>
                <w:b/>
                <w:lang w:val="fr-FR"/>
              </w:rPr>
              <w:t>Mantelet</w:t>
            </w:r>
          </w:p>
        </w:tc>
        <w:tc>
          <w:tcPr>
            <w:tcW w:w="2070" w:type="dxa"/>
            <w:shd w:val="clear" w:color="auto" w:fill="FFFFCC"/>
            <w:vAlign w:val="center"/>
          </w:tcPr>
          <w:p w:rsidR="00822E16" w:rsidRPr="00CA7776" w:rsidRDefault="00822E16" w:rsidP="009679ED">
            <w:pPr>
              <w:pStyle w:val="table0"/>
              <w:rPr>
                <w:lang w:val="fr-FR"/>
              </w:rPr>
            </w:pPr>
            <w:r>
              <w:rPr>
                <w:lang w:val="fr-FR"/>
              </w:rPr>
              <w:t>1</w:t>
            </w:r>
            <w:r>
              <w:rPr>
                <w:lang w:val="fr-FR"/>
              </w:rPr>
              <w:br/>
              <w:t>Traversée restreinte</w:t>
            </w:r>
          </w:p>
        </w:tc>
        <w:tc>
          <w:tcPr>
            <w:tcW w:w="1890" w:type="dxa"/>
            <w:shd w:val="clear" w:color="auto" w:fill="FFFFCC"/>
            <w:vAlign w:val="center"/>
          </w:tcPr>
          <w:p w:rsidR="00822E16" w:rsidRPr="00CA7776" w:rsidRDefault="00822E16" w:rsidP="009679ED">
            <w:pPr>
              <w:pStyle w:val="table0"/>
              <w:rPr>
                <w:lang w:val="fr-FR"/>
              </w:rPr>
            </w:pPr>
            <w:r>
              <w:rPr>
                <w:lang w:val="fr-FR"/>
              </w:rPr>
              <w:t>Fermé : Totale</w:t>
            </w:r>
            <w:r>
              <w:rPr>
                <w:lang w:val="fr-FR"/>
              </w:rPr>
              <w:br/>
              <w:t>Ouvert : Forte</w:t>
            </w:r>
          </w:p>
        </w:tc>
        <w:tc>
          <w:tcPr>
            <w:tcW w:w="1800" w:type="dxa"/>
            <w:shd w:val="clear" w:color="auto" w:fill="FFFFCC"/>
            <w:vAlign w:val="center"/>
          </w:tcPr>
          <w:p w:rsidR="00822E16" w:rsidRPr="00CA7776" w:rsidRDefault="00822E16" w:rsidP="009679ED">
            <w:pPr>
              <w:pStyle w:val="table0"/>
              <w:rPr>
                <w:lang w:val="fr-FR"/>
              </w:rPr>
            </w:pPr>
            <w:r w:rsidRPr="00CA7776">
              <w:rPr>
                <w:lang w:val="fr-FR"/>
              </w:rPr>
              <w:t>-</w:t>
            </w:r>
          </w:p>
        </w:tc>
      </w:tr>
      <w:tr w:rsidR="00822E16">
        <w:tc>
          <w:tcPr>
            <w:tcW w:w="1526" w:type="dxa"/>
            <w:shd w:val="clear" w:color="auto" w:fill="FFFF99"/>
            <w:vAlign w:val="center"/>
          </w:tcPr>
          <w:p w:rsidR="00822E16" w:rsidRDefault="008E4EB5" w:rsidP="009679ED">
            <w:pPr>
              <w:pStyle w:val="Table"/>
              <w:spacing w:before="40" w:after="40"/>
            </w:pPr>
            <w:r>
              <w:rPr>
                <w:noProof/>
              </w:rPr>
              <w:drawing>
                <wp:inline distT="0" distB="0" distL="0" distR="0">
                  <wp:extent cx="447675" cy="381000"/>
                  <wp:effectExtent l="19050" t="0" r="9525" b="0"/>
                  <wp:docPr id="62" name="Picture 62" descr="hex-merl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ex-merlon"/>
                          <pic:cNvPicPr>
                            <a:picLocks noChangeAspect="1" noChangeArrowheads="1"/>
                          </pic:cNvPicPr>
                        </pic:nvPicPr>
                        <pic:blipFill>
                          <a:blip r:embed="rId110" cstate="print"/>
                          <a:srcRect/>
                          <a:stretch>
                            <a:fillRect/>
                          </a:stretch>
                        </pic:blipFill>
                        <pic:spPr bwMode="auto">
                          <a:xfrm>
                            <a:off x="0" y="0"/>
                            <a:ext cx="447675" cy="381000"/>
                          </a:xfrm>
                          <a:prstGeom prst="rect">
                            <a:avLst/>
                          </a:prstGeom>
                          <a:noFill/>
                          <a:ln w="9525">
                            <a:noFill/>
                            <a:miter lim="800000"/>
                            <a:headEnd/>
                            <a:tailEnd/>
                          </a:ln>
                        </pic:spPr>
                      </pic:pic>
                    </a:graphicData>
                  </a:graphic>
                </wp:inline>
              </w:drawing>
            </w:r>
          </w:p>
        </w:tc>
        <w:tc>
          <w:tcPr>
            <w:tcW w:w="2092" w:type="dxa"/>
            <w:shd w:val="clear" w:color="auto" w:fill="FFFF99"/>
            <w:vAlign w:val="center"/>
          </w:tcPr>
          <w:p w:rsidR="00822E16" w:rsidRPr="009B4AE9" w:rsidRDefault="00822E16" w:rsidP="009679ED">
            <w:pPr>
              <w:pStyle w:val="Table"/>
              <w:rPr>
                <w:b/>
                <w:lang w:val="fr-FR"/>
              </w:rPr>
            </w:pPr>
            <w:r>
              <w:rPr>
                <w:b/>
                <w:lang w:val="fr-FR"/>
              </w:rPr>
              <w:t>Merlon</w:t>
            </w:r>
          </w:p>
        </w:tc>
        <w:tc>
          <w:tcPr>
            <w:tcW w:w="2070" w:type="dxa"/>
            <w:shd w:val="clear" w:color="auto" w:fill="FFFF99"/>
            <w:vAlign w:val="center"/>
          </w:tcPr>
          <w:p w:rsidR="00822E16" w:rsidRDefault="00822E16" w:rsidP="009679ED">
            <w:pPr>
              <w:pStyle w:val="table0"/>
              <w:rPr>
                <w:lang w:val="fr-FR"/>
              </w:rPr>
            </w:pPr>
            <w:r>
              <w:rPr>
                <w:lang w:val="fr-FR"/>
              </w:rPr>
              <w:t>1</w:t>
            </w:r>
            <w:r>
              <w:rPr>
                <w:lang w:val="fr-FR"/>
              </w:rPr>
              <w:br/>
              <w:t>Traversée impossible</w:t>
            </w:r>
          </w:p>
        </w:tc>
        <w:tc>
          <w:tcPr>
            <w:tcW w:w="1890" w:type="dxa"/>
            <w:shd w:val="clear" w:color="auto" w:fill="FFFF99"/>
            <w:vAlign w:val="center"/>
          </w:tcPr>
          <w:p w:rsidR="00822E16" w:rsidRDefault="00822E16" w:rsidP="009679ED">
            <w:pPr>
              <w:pStyle w:val="table0"/>
              <w:rPr>
                <w:lang w:val="fr-FR"/>
              </w:rPr>
            </w:pPr>
            <w:r>
              <w:rPr>
                <w:lang w:val="fr-FR"/>
              </w:rPr>
              <w:t>Totale</w:t>
            </w:r>
            <w:r>
              <w:rPr>
                <w:lang w:val="fr-FR"/>
              </w:rPr>
              <w:br/>
            </w:r>
            <w:r w:rsidRPr="004C6866">
              <w:rPr>
                <w:szCs w:val="18"/>
                <w:lang w:val="fr-FR"/>
              </w:rPr>
              <w:t xml:space="preserve">(si tir traverse </w:t>
            </w:r>
            <w:r>
              <w:rPr>
                <w:szCs w:val="18"/>
                <w:lang w:val="fr-FR"/>
              </w:rPr>
              <w:t>le merlon</w:t>
            </w:r>
            <w:r w:rsidRPr="004C6866">
              <w:rPr>
                <w:szCs w:val="18"/>
                <w:lang w:val="fr-FR"/>
              </w:rPr>
              <w:t>)</w:t>
            </w:r>
          </w:p>
        </w:tc>
        <w:tc>
          <w:tcPr>
            <w:tcW w:w="1800" w:type="dxa"/>
            <w:shd w:val="clear" w:color="auto" w:fill="FFFF99"/>
            <w:vAlign w:val="center"/>
          </w:tcPr>
          <w:p w:rsidR="00822E16" w:rsidRDefault="00822E16" w:rsidP="009679ED">
            <w:pPr>
              <w:pStyle w:val="table0"/>
              <w:rPr>
                <w:lang w:val="fr-FR"/>
              </w:rPr>
            </w:pPr>
            <w:r>
              <w:rPr>
                <w:lang w:val="fr-FR"/>
              </w:rPr>
              <w:t>0</w:t>
            </w:r>
          </w:p>
        </w:tc>
      </w:tr>
      <w:tr w:rsidR="00822E16">
        <w:tc>
          <w:tcPr>
            <w:tcW w:w="1526" w:type="dxa"/>
            <w:shd w:val="clear" w:color="auto" w:fill="FFFFCC"/>
            <w:vAlign w:val="center"/>
          </w:tcPr>
          <w:p w:rsidR="00822E16" w:rsidRDefault="008E4EB5" w:rsidP="009679ED">
            <w:pPr>
              <w:pStyle w:val="Table"/>
              <w:spacing w:before="40" w:after="40"/>
            </w:pPr>
            <w:r>
              <w:rPr>
                <w:noProof/>
              </w:rPr>
              <w:drawing>
                <wp:inline distT="0" distB="0" distL="0" distR="0">
                  <wp:extent cx="438150" cy="381000"/>
                  <wp:effectExtent l="19050" t="0" r="0" b="0"/>
                  <wp:docPr id="63" name="Picture 63" descr="hex-assomo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ex-assomoir"/>
                          <pic:cNvPicPr>
                            <a:picLocks noChangeAspect="1" noChangeArrowheads="1"/>
                          </pic:cNvPicPr>
                        </pic:nvPicPr>
                        <pic:blipFill>
                          <a:blip r:embed="rId111" cstate="print"/>
                          <a:srcRect/>
                          <a:stretch>
                            <a:fillRect/>
                          </a:stretch>
                        </pic:blipFill>
                        <pic:spPr bwMode="auto">
                          <a:xfrm>
                            <a:off x="0" y="0"/>
                            <a:ext cx="438150" cy="381000"/>
                          </a:xfrm>
                          <a:prstGeom prst="rect">
                            <a:avLst/>
                          </a:prstGeom>
                          <a:noFill/>
                          <a:ln w="9525">
                            <a:noFill/>
                            <a:miter lim="800000"/>
                            <a:headEnd/>
                            <a:tailEnd/>
                          </a:ln>
                        </pic:spPr>
                      </pic:pic>
                    </a:graphicData>
                  </a:graphic>
                </wp:inline>
              </w:drawing>
            </w:r>
          </w:p>
        </w:tc>
        <w:tc>
          <w:tcPr>
            <w:tcW w:w="2092" w:type="dxa"/>
            <w:shd w:val="clear" w:color="auto" w:fill="FFFFCC"/>
            <w:vAlign w:val="center"/>
          </w:tcPr>
          <w:p w:rsidR="00822E16" w:rsidRPr="009B4AE9" w:rsidRDefault="00822E16" w:rsidP="009679ED">
            <w:pPr>
              <w:pStyle w:val="Table"/>
              <w:rPr>
                <w:b/>
                <w:lang w:val="fr-FR"/>
              </w:rPr>
            </w:pPr>
            <w:r>
              <w:rPr>
                <w:b/>
                <w:lang w:val="fr-FR"/>
              </w:rPr>
              <w:t>Assommoir</w:t>
            </w:r>
          </w:p>
        </w:tc>
        <w:tc>
          <w:tcPr>
            <w:tcW w:w="2070" w:type="dxa"/>
            <w:shd w:val="clear" w:color="auto" w:fill="FFFFCC"/>
            <w:vAlign w:val="center"/>
          </w:tcPr>
          <w:p w:rsidR="00822E16" w:rsidRPr="00CA7776" w:rsidRDefault="00822E16" w:rsidP="009679ED">
            <w:pPr>
              <w:pStyle w:val="table0"/>
              <w:rPr>
                <w:lang w:val="fr-FR"/>
              </w:rPr>
            </w:pPr>
            <w:r>
              <w:rPr>
                <w:lang w:val="fr-FR"/>
              </w:rPr>
              <w:t>2</w:t>
            </w:r>
          </w:p>
        </w:tc>
        <w:tc>
          <w:tcPr>
            <w:tcW w:w="1890" w:type="dxa"/>
            <w:shd w:val="clear" w:color="auto" w:fill="FFFFCC"/>
            <w:vAlign w:val="center"/>
          </w:tcPr>
          <w:p w:rsidR="00822E16" w:rsidRPr="00CA7776" w:rsidRDefault="00822E16" w:rsidP="009679ED">
            <w:pPr>
              <w:pStyle w:val="table0"/>
              <w:rPr>
                <w:lang w:val="fr-FR"/>
              </w:rPr>
            </w:pPr>
            <w:r>
              <w:rPr>
                <w:lang w:val="fr-FR"/>
              </w:rPr>
              <w:t xml:space="preserve">Moyenne </w:t>
            </w:r>
            <w:r>
              <w:rPr>
                <w:lang w:val="fr-FR"/>
              </w:rPr>
              <w:br/>
            </w:r>
            <w:r w:rsidRPr="004C6866">
              <w:rPr>
                <w:szCs w:val="18"/>
                <w:lang w:val="fr-FR"/>
              </w:rPr>
              <w:t>(si tir traverse l’asso</w:t>
            </w:r>
            <w:r>
              <w:rPr>
                <w:szCs w:val="18"/>
                <w:lang w:val="fr-FR"/>
              </w:rPr>
              <w:t>m</w:t>
            </w:r>
            <w:r w:rsidRPr="004C6866">
              <w:rPr>
                <w:szCs w:val="18"/>
                <w:lang w:val="fr-FR"/>
              </w:rPr>
              <w:t>moir)</w:t>
            </w:r>
          </w:p>
        </w:tc>
        <w:tc>
          <w:tcPr>
            <w:tcW w:w="1800" w:type="dxa"/>
            <w:shd w:val="clear" w:color="auto" w:fill="FFFFCC"/>
            <w:vAlign w:val="center"/>
          </w:tcPr>
          <w:p w:rsidR="00822E16" w:rsidRPr="00CA7776" w:rsidRDefault="00822E16" w:rsidP="009679ED">
            <w:pPr>
              <w:pStyle w:val="table0"/>
              <w:rPr>
                <w:lang w:val="fr-FR"/>
              </w:rPr>
            </w:pPr>
            <w:r>
              <w:rPr>
                <w:lang w:val="fr-FR"/>
              </w:rPr>
              <w:t>-</w:t>
            </w:r>
          </w:p>
        </w:tc>
      </w:tr>
      <w:tr w:rsidR="00822E16">
        <w:tc>
          <w:tcPr>
            <w:tcW w:w="1526" w:type="dxa"/>
            <w:shd w:val="clear" w:color="auto" w:fill="FFFF99"/>
            <w:vAlign w:val="center"/>
          </w:tcPr>
          <w:p w:rsidR="00822E16" w:rsidRDefault="008E4EB5" w:rsidP="009679ED">
            <w:pPr>
              <w:pStyle w:val="BodyText3"/>
              <w:spacing w:before="40" w:after="40"/>
              <w:jc w:val="center"/>
            </w:pPr>
            <w:r>
              <w:rPr>
                <w:noProof/>
                <w:lang w:val="en-US"/>
              </w:rPr>
              <w:drawing>
                <wp:inline distT="0" distB="0" distL="0" distR="0">
                  <wp:extent cx="438150" cy="390525"/>
                  <wp:effectExtent l="19050" t="0" r="0" b="0"/>
                  <wp:docPr id="64" name="Picture 64" descr="hex-palissad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ex-palissade2"/>
                          <pic:cNvPicPr>
                            <a:picLocks noChangeAspect="1" noChangeArrowheads="1"/>
                          </pic:cNvPicPr>
                        </pic:nvPicPr>
                        <pic:blipFill>
                          <a:blip r:embed="rId112" cstate="print"/>
                          <a:srcRect/>
                          <a:stretch>
                            <a:fillRect/>
                          </a:stretch>
                        </pic:blipFill>
                        <pic:spPr bwMode="auto">
                          <a:xfrm>
                            <a:off x="0" y="0"/>
                            <a:ext cx="438150" cy="390525"/>
                          </a:xfrm>
                          <a:prstGeom prst="rect">
                            <a:avLst/>
                          </a:prstGeom>
                          <a:noFill/>
                          <a:ln w="9525">
                            <a:noFill/>
                            <a:miter lim="800000"/>
                            <a:headEnd/>
                            <a:tailEnd/>
                          </a:ln>
                        </pic:spPr>
                      </pic:pic>
                    </a:graphicData>
                  </a:graphic>
                </wp:inline>
              </w:drawing>
            </w:r>
          </w:p>
        </w:tc>
        <w:tc>
          <w:tcPr>
            <w:tcW w:w="2092" w:type="dxa"/>
            <w:shd w:val="clear" w:color="auto" w:fill="FFFF99"/>
            <w:vAlign w:val="center"/>
          </w:tcPr>
          <w:p w:rsidR="00822E16" w:rsidRPr="009B4AE9" w:rsidRDefault="00822E16" w:rsidP="009679ED">
            <w:pPr>
              <w:pStyle w:val="Table"/>
              <w:rPr>
                <w:b/>
                <w:lang w:val="fr-FR"/>
              </w:rPr>
            </w:pPr>
            <w:r w:rsidRPr="00822E16">
              <w:rPr>
                <w:b/>
                <w:lang w:val="fr-FR"/>
              </w:rPr>
              <w:t>Palissade</w:t>
            </w:r>
          </w:p>
        </w:tc>
        <w:tc>
          <w:tcPr>
            <w:tcW w:w="2070" w:type="dxa"/>
            <w:shd w:val="clear" w:color="auto" w:fill="FFFF99"/>
            <w:vAlign w:val="center"/>
          </w:tcPr>
          <w:p w:rsidR="00822E16" w:rsidRDefault="00822E16" w:rsidP="009679ED">
            <w:pPr>
              <w:pStyle w:val="table0"/>
              <w:rPr>
                <w:lang w:val="fr-FR"/>
              </w:rPr>
            </w:pPr>
            <w:r>
              <w:rPr>
                <w:lang w:val="fr-FR"/>
              </w:rPr>
              <w:t>1</w:t>
            </w:r>
            <w:r>
              <w:rPr>
                <w:lang w:val="fr-FR"/>
              </w:rPr>
              <w:br/>
              <w:t>Traversée impossible</w:t>
            </w:r>
          </w:p>
        </w:tc>
        <w:tc>
          <w:tcPr>
            <w:tcW w:w="1890" w:type="dxa"/>
            <w:shd w:val="clear" w:color="auto" w:fill="FFFF99"/>
            <w:vAlign w:val="center"/>
          </w:tcPr>
          <w:p w:rsidR="00822E16" w:rsidRDefault="00822E16" w:rsidP="009679ED">
            <w:pPr>
              <w:pStyle w:val="table0"/>
              <w:rPr>
                <w:lang w:val="fr-FR"/>
              </w:rPr>
            </w:pPr>
            <w:r>
              <w:rPr>
                <w:lang w:val="fr-FR"/>
              </w:rPr>
              <w:t>Totale</w:t>
            </w:r>
            <w:r>
              <w:rPr>
                <w:lang w:val="fr-FR"/>
              </w:rPr>
              <w:br/>
            </w:r>
            <w:r w:rsidRPr="004C6866">
              <w:rPr>
                <w:szCs w:val="18"/>
                <w:lang w:val="fr-FR"/>
              </w:rPr>
              <w:t>(si tir traverse la palissade)</w:t>
            </w:r>
          </w:p>
        </w:tc>
        <w:tc>
          <w:tcPr>
            <w:tcW w:w="1800" w:type="dxa"/>
            <w:shd w:val="clear" w:color="auto" w:fill="FFFF99"/>
            <w:vAlign w:val="center"/>
          </w:tcPr>
          <w:p w:rsidR="00822E16" w:rsidRDefault="00822E16" w:rsidP="009679ED">
            <w:pPr>
              <w:pStyle w:val="table0"/>
              <w:rPr>
                <w:lang w:val="fr-FR"/>
              </w:rPr>
            </w:pPr>
          </w:p>
        </w:tc>
      </w:tr>
      <w:tr w:rsidR="00822E16">
        <w:tc>
          <w:tcPr>
            <w:tcW w:w="1526" w:type="dxa"/>
            <w:shd w:val="clear" w:color="auto" w:fill="FFFFCC"/>
            <w:vAlign w:val="center"/>
          </w:tcPr>
          <w:p w:rsidR="00822E16" w:rsidRPr="008C21C6" w:rsidRDefault="008E4EB5" w:rsidP="009679ED">
            <w:pPr>
              <w:pStyle w:val="BodyText3"/>
              <w:spacing w:before="40" w:after="40"/>
              <w:jc w:val="center"/>
            </w:pPr>
            <w:r>
              <w:rPr>
                <w:noProof/>
                <w:lang w:val="en-US"/>
              </w:rPr>
              <w:drawing>
                <wp:inline distT="0" distB="0" distL="0" distR="0">
                  <wp:extent cx="523875" cy="390525"/>
                  <wp:effectExtent l="19050" t="0" r="9525" b="0"/>
                  <wp:docPr id="65" name="Picture 65" descr="hex-palissa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ex-palissade"/>
                          <pic:cNvPicPr>
                            <a:picLocks noChangeAspect="1" noChangeArrowheads="1"/>
                          </pic:cNvPicPr>
                        </pic:nvPicPr>
                        <pic:blipFill>
                          <a:blip r:embed="rId113" cstate="print"/>
                          <a:srcRect/>
                          <a:stretch>
                            <a:fillRect/>
                          </a:stretch>
                        </pic:blipFill>
                        <pic:spPr bwMode="auto">
                          <a:xfrm>
                            <a:off x="0" y="0"/>
                            <a:ext cx="523875" cy="390525"/>
                          </a:xfrm>
                          <a:prstGeom prst="rect">
                            <a:avLst/>
                          </a:prstGeom>
                          <a:noFill/>
                          <a:ln w="9525">
                            <a:noFill/>
                            <a:miter lim="800000"/>
                            <a:headEnd/>
                            <a:tailEnd/>
                          </a:ln>
                        </pic:spPr>
                      </pic:pic>
                    </a:graphicData>
                  </a:graphic>
                </wp:inline>
              </w:drawing>
            </w:r>
          </w:p>
        </w:tc>
        <w:tc>
          <w:tcPr>
            <w:tcW w:w="2092" w:type="dxa"/>
            <w:shd w:val="clear" w:color="auto" w:fill="FFFFCC"/>
            <w:vAlign w:val="center"/>
          </w:tcPr>
          <w:p w:rsidR="00822E16" w:rsidRPr="009B4AE9" w:rsidRDefault="00822E16" w:rsidP="009679ED">
            <w:pPr>
              <w:pStyle w:val="Table"/>
              <w:rPr>
                <w:b/>
                <w:lang w:val="fr-FR"/>
              </w:rPr>
            </w:pPr>
            <w:r w:rsidRPr="00822E16">
              <w:rPr>
                <w:b/>
                <w:lang w:val="fr-FR"/>
              </w:rPr>
              <w:t>Plateforme</w:t>
            </w:r>
          </w:p>
        </w:tc>
        <w:tc>
          <w:tcPr>
            <w:tcW w:w="2070" w:type="dxa"/>
            <w:shd w:val="clear" w:color="auto" w:fill="FFFFCC"/>
            <w:vAlign w:val="center"/>
          </w:tcPr>
          <w:p w:rsidR="00822E16" w:rsidRPr="00623C6E" w:rsidRDefault="00822E16" w:rsidP="009679ED">
            <w:pPr>
              <w:pStyle w:val="Table"/>
              <w:rPr>
                <w:lang w:val="fr-FR"/>
              </w:rPr>
            </w:pPr>
            <w:r>
              <w:rPr>
                <w:lang w:val="fr-FR"/>
              </w:rPr>
              <w:t xml:space="preserve">1 à pied, </w:t>
            </w:r>
            <w:r>
              <w:rPr>
                <w:lang w:val="fr-FR"/>
              </w:rPr>
              <w:br/>
              <w:t>4 d’une échelle</w:t>
            </w:r>
          </w:p>
        </w:tc>
        <w:tc>
          <w:tcPr>
            <w:tcW w:w="1890" w:type="dxa"/>
            <w:shd w:val="clear" w:color="auto" w:fill="FFFFCC"/>
            <w:vAlign w:val="center"/>
          </w:tcPr>
          <w:p w:rsidR="00822E16" w:rsidRPr="008C21C6" w:rsidRDefault="00822E16" w:rsidP="009679ED">
            <w:pPr>
              <w:pStyle w:val="Table"/>
              <w:rPr>
                <w:lang w:val="fr-FR"/>
              </w:rPr>
            </w:pPr>
            <w:r>
              <w:rPr>
                <w:lang w:val="fr-FR"/>
              </w:rPr>
              <w:t>Forte</w:t>
            </w:r>
          </w:p>
        </w:tc>
        <w:tc>
          <w:tcPr>
            <w:tcW w:w="1800" w:type="dxa"/>
            <w:shd w:val="clear" w:color="auto" w:fill="FFFFCC"/>
            <w:vAlign w:val="center"/>
          </w:tcPr>
          <w:p w:rsidR="00822E16" w:rsidRPr="008C21C6" w:rsidRDefault="00822E16" w:rsidP="009679ED">
            <w:pPr>
              <w:pStyle w:val="Table"/>
              <w:rPr>
                <w:lang w:val="fr-FR"/>
              </w:rPr>
            </w:pPr>
            <w:r>
              <w:rPr>
                <w:lang w:val="fr-FR"/>
              </w:rPr>
              <w:t>0</w:t>
            </w:r>
          </w:p>
        </w:tc>
      </w:tr>
      <w:tr w:rsidR="00E7667E">
        <w:tc>
          <w:tcPr>
            <w:tcW w:w="1526" w:type="dxa"/>
            <w:shd w:val="clear" w:color="auto" w:fill="FFFF99"/>
            <w:vAlign w:val="center"/>
          </w:tcPr>
          <w:p w:rsidR="00E7667E" w:rsidRDefault="008E4EB5" w:rsidP="009679ED">
            <w:pPr>
              <w:pStyle w:val="Table"/>
              <w:spacing w:before="40" w:after="40"/>
            </w:pPr>
            <w:r>
              <w:rPr>
                <w:noProof/>
              </w:rPr>
              <w:drawing>
                <wp:inline distT="0" distB="0" distL="0" distR="0">
                  <wp:extent cx="457200" cy="409575"/>
                  <wp:effectExtent l="19050" t="0" r="0" b="0"/>
                  <wp:docPr id="66" name="Picture 66" descr="hex-talut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ex-talutage"/>
                          <pic:cNvPicPr>
                            <a:picLocks noChangeAspect="1" noChangeArrowheads="1"/>
                          </pic:cNvPicPr>
                        </pic:nvPicPr>
                        <pic:blipFill>
                          <a:blip r:embed="rId114" cstate="print"/>
                          <a:srcRect/>
                          <a:stretch>
                            <a:fillRect/>
                          </a:stretch>
                        </pic:blipFill>
                        <pic:spPr bwMode="auto">
                          <a:xfrm>
                            <a:off x="0" y="0"/>
                            <a:ext cx="457200" cy="409575"/>
                          </a:xfrm>
                          <a:prstGeom prst="rect">
                            <a:avLst/>
                          </a:prstGeom>
                          <a:noFill/>
                          <a:ln w="9525">
                            <a:noFill/>
                            <a:miter lim="800000"/>
                            <a:headEnd/>
                            <a:tailEnd/>
                          </a:ln>
                        </pic:spPr>
                      </pic:pic>
                    </a:graphicData>
                  </a:graphic>
                </wp:inline>
              </w:drawing>
            </w:r>
          </w:p>
        </w:tc>
        <w:tc>
          <w:tcPr>
            <w:tcW w:w="2092" w:type="dxa"/>
            <w:shd w:val="clear" w:color="auto" w:fill="FFFF99"/>
            <w:vAlign w:val="center"/>
          </w:tcPr>
          <w:p w:rsidR="00E7667E" w:rsidRPr="009B4AE9" w:rsidRDefault="00E7667E" w:rsidP="009679ED">
            <w:pPr>
              <w:pStyle w:val="Table"/>
              <w:rPr>
                <w:b/>
                <w:lang w:val="fr-FR"/>
              </w:rPr>
            </w:pPr>
            <w:r>
              <w:rPr>
                <w:b/>
                <w:lang w:val="fr-FR"/>
              </w:rPr>
              <w:t>Talutage</w:t>
            </w:r>
          </w:p>
        </w:tc>
        <w:tc>
          <w:tcPr>
            <w:tcW w:w="2070" w:type="dxa"/>
            <w:shd w:val="clear" w:color="auto" w:fill="FFFF99"/>
            <w:vAlign w:val="center"/>
          </w:tcPr>
          <w:p w:rsidR="00E7667E" w:rsidRDefault="00E7667E" w:rsidP="009679ED">
            <w:pPr>
              <w:pStyle w:val="Table"/>
              <w:rPr>
                <w:lang w:val="fr-FR"/>
              </w:rPr>
            </w:pPr>
            <w:r>
              <w:rPr>
                <w:lang w:val="fr-FR"/>
              </w:rPr>
              <w:t>Traversée impossible</w:t>
            </w:r>
          </w:p>
        </w:tc>
        <w:tc>
          <w:tcPr>
            <w:tcW w:w="1890" w:type="dxa"/>
            <w:shd w:val="clear" w:color="auto" w:fill="FFFF99"/>
            <w:vAlign w:val="center"/>
          </w:tcPr>
          <w:p w:rsidR="00E7667E" w:rsidRDefault="00E7667E" w:rsidP="009679ED">
            <w:pPr>
              <w:pStyle w:val="Table"/>
              <w:rPr>
                <w:lang w:val="fr-FR"/>
              </w:rPr>
            </w:pPr>
            <w:r>
              <w:rPr>
                <w:lang w:val="fr-FR"/>
              </w:rPr>
              <w:t>-</w:t>
            </w:r>
          </w:p>
        </w:tc>
        <w:tc>
          <w:tcPr>
            <w:tcW w:w="1800" w:type="dxa"/>
            <w:shd w:val="clear" w:color="auto" w:fill="FFFF99"/>
            <w:vAlign w:val="center"/>
          </w:tcPr>
          <w:p w:rsidR="00E7667E" w:rsidRDefault="00E7667E" w:rsidP="009679ED">
            <w:pPr>
              <w:pStyle w:val="Table"/>
              <w:rPr>
                <w:lang w:val="fr-FR"/>
              </w:rPr>
            </w:pPr>
          </w:p>
        </w:tc>
      </w:tr>
      <w:tr w:rsidR="00E7667E">
        <w:tc>
          <w:tcPr>
            <w:tcW w:w="1526" w:type="dxa"/>
            <w:shd w:val="clear" w:color="auto" w:fill="FFFFCC"/>
            <w:vAlign w:val="center"/>
          </w:tcPr>
          <w:p w:rsidR="00E7667E" w:rsidRDefault="008E4EB5" w:rsidP="009679ED">
            <w:pPr>
              <w:pStyle w:val="Table"/>
              <w:spacing w:before="40" w:after="40"/>
            </w:pPr>
            <w:r>
              <w:rPr>
                <w:noProof/>
              </w:rPr>
              <w:drawing>
                <wp:inline distT="0" distB="0" distL="0" distR="0">
                  <wp:extent cx="457200" cy="400050"/>
                  <wp:effectExtent l="19050" t="0" r="0" b="0"/>
                  <wp:docPr id="67" name="Picture 67" descr="hex-torch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ex-torchis"/>
                          <pic:cNvPicPr>
                            <a:picLocks noChangeAspect="1" noChangeArrowheads="1"/>
                          </pic:cNvPicPr>
                        </pic:nvPicPr>
                        <pic:blipFill>
                          <a:blip r:embed="rId115" cstate="print"/>
                          <a:srcRect/>
                          <a:stretch>
                            <a:fillRect/>
                          </a:stretch>
                        </pic:blipFill>
                        <pic:spPr bwMode="auto">
                          <a:xfrm>
                            <a:off x="0" y="0"/>
                            <a:ext cx="457200" cy="400050"/>
                          </a:xfrm>
                          <a:prstGeom prst="rect">
                            <a:avLst/>
                          </a:prstGeom>
                          <a:noFill/>
                          <a:ln w="9525">
                            <a:noFill/>
                            <a:miter lim="800000"/>
                            <a:headEnd/>
                            <a:tailEnd/>
                          </a:ln>
                        </pic:spPr>
                      </pic:pic>
                    </a:graphicData>
                  </a:graphic>
                </wp:inline>
              </w:drawing>
            </w:r>
          </w:p>
        </w:tc>
        <w:tc>
          <w:tcPr>
            <w:tcW w:w="2092" w:type="dxa"/>
            <w:shd w:val="clear" w:color="auto" w:fill="FFFFCC"/>
            <w:vAlign w:val="center"/>
          </w:tcPr>
          <w:p w:rsidR="00E7667E" w:rsidRPr="009B4AE9" w:rsidRDefault="00E7667E" w:rsidP="009679ED">
            <w:pPr>
              <w:pStyle w:val="Table"/>
              <w:rPr>
                <w:b/>
                <w:lang w:val="fr-FR"/>
              </w:rPr>
            </w:pPr>
            <w:r>
              <w:rPr>
                <w:b/>
                <w:lang w:val="fr-FR"/>
              </w:rPr>
              <w:t>Mur en torchis</w:t>
            </w:r>
          </w:p>
        </w:tc>
        <w:tc>
          <w:tcPr>
            <w:tcW w:w="2070" w:type="dxa"/>
            <w:shd w:val="clear" w:color="auto" w:fill="FFFFCC"/>
            <w:vAlign w:val="center"/>
          </w:tcPr>
          <w:p w:rsidR="00E7667E" w:rsidRDefault="00E7667E" w:rsidP="009679ED">
            <w:pPr>
              <w:pStyle w:val="Table"/>
              <w:rPr>
                <w:lang w:val="fr-FR"/>
              </w:rPr>
            </w:pPr>
            <w:r>
              <w:rPr>
                <w:lang w:val="fr-FR"/>
              </w:rPr>
              <w:t>Traversée impossible</w:t>
            </w:r>
          </w:p>
        </w:tc>
        <w:tc>
          <w:tcPr>
            <w:tcW w:w="1890" w:type="dxa"/>
            <w:shd w:val="clear" w:color="auto" w:fill="FFFFCC"/>
            <w:vAlign w:val="center"/>
          </w:tcPr>
          <w:p w:rsidR="00E7667E" w:rsidRPr="00E7667E" w:rsidRDefault="00E7667E" w:rsidP="00E7667E">
            <w:pPr>
              <w:pStyle w:val="Table"/>
              <w:rPr>
                <w:lang w:val="fr-FR"/>
              </w:rPr>
            </w:pPr>
            <w:r w:rsidRPr="00E7667E">
              <w:rPr>
                <w:lang w:val="fr-FR"/>
              </w:rPr>
              <w:t>Forte</w:t>
            </w:r>
          </w:p>
          <w:p w:rsidR="00E7667E" w:rsidRPr="00E7667E" w:rsidRDefault="00E7667E" w:rsidP="00E7667E">
            <w:pPr>
              <w:pStyle w:val="Table"/>
              <w:rPr>
                <w:lang w:val="fr-FR"/>
              </w:rPr>
            </w:pPr>
            <w:r w:rsidRPr="00E7667E">
              <w:rPr>
                <w:lang w:val="fr-FR"/>
              </w:rPr>
              <w:t>(si le tir passe au travers de l’archère)</w:t>
            </w:r>
          </w:p>
        </w:tc>
        <w:tc>
          <w:tcPr>
            <w:tcW w:w="1800" w:type="dxa"/>
            <w:shd w:val="clear" w:color="auto" w:fill="FFFFCC"/>
            <w:vAlign w:val="center"/>
          </w:tcPr>
          <w:p w:rsidR="00E7667E" w:rsidRDefault="00E7667E" w:rsidP="009679ED">
            <w:pPr>
              <w:pStyle w:val="Table"/>
              <w:rPr>
                <w:lang w:val="fr-FR"/>
              </w:rPr>
            </w:pPr>
          </w:p>
        </w:tc>
      </w:tr>
      <w:tr w:rsidR="00815008">
        <w:tc>
          <w:tcPr>
            <w:tcW w:w="1526" w:type="dxa"/>
            <w:shd w:val="clear" w:color="auto" w:fill="FFFF99"/>
            <w:vAlign w:val="center"/>
          </w:tcPr>
          <w:p w:rsidR="00815008" w:rsidRDefault="008E4EB5" w:rsidP="009679ED">
            <w:pPr>
              <w:pStyle w:val="Table"/>
              <w:spacing w:before="40" w:after="40"/>
            </w:pPr>
            <w:r>
              <w:rPr>
                <w:noProof/>
              </w:rPr>
              <w:drawing>
                <wp:inline distT="0" distB="0" distL="0" distR="0">
                  <wp:extent cx="457200" cy="400050"/>
                  <wp:effectExtent l="1905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16" cstate="print"/>
                          <a:srcRect/>
                          <a:stretch>
                            <a:fillRect/>
                          </a:stretch>
                        </pic:blipFill>
                        <pic:spPr bwMode="auto">
                          <a:xfrm>
                            <a:off x="0" y="0"/>
                            <a:ext cx="457200" cy="400050"/>
                          </a:xfrm>
                          <a:prstGeom prst="rect">
                            <a:avLst/>
                          </a:prstGeom>
                          <a:noFill/>
                          <a:ln w="9525">
                            <a:noFill/>
                            <a:miter lim="800000"/>
                            <a:headEnd/>
                            <a:tailEnd/>
                          </a:ln>
                        </pic:spPr>
                      </pic:pic>
                    </a:graphicData>
                  </a:graphic>
                </wp:inline>
              </w:drawing>
            </w:r>
          </w:p>
        </w:tc>
        <w:tc>
          <w:tcPr>
            <w:tcW w:w="2092" w:type="dxa"/>
            <w:shd w:val="clear" w:color="auto" w:fill="FFFF99"/>
            <w:vAlign w:val="center"/>
          </w:tcPr>
          <w:p w:rsidR="00815008" w:rsidRPr="009B4AE9" w:rsidRDefault="00815008" w:rsidP="009679ED">
            <w:pPr>
              <w:pStyle w:val="Table"/>
              <w:rPr>
                <w:b/>
                <w:lang w:val="fr-FR"/>
              </w:rPr>
            </w:pPr>
            <w:r w:rsidRPr="009B4AE9">
              <w:rPr>
                <w:b/>
                <w:lang w:val="fr-FR"/>
              </w:rPr>
              <w:t>Escalier</w:t>
            </w:r>
          </w:p>
        </w:tc>
        <w:tc>
          <w:tcPr>
            <w:tcW w:w="2070" w:type="dxa"/>
            <w:shd w:val="clear" w:color="auto" w:fill="FFFF99"/>
            <w:vAlign w:val="center"/>
          </w:tcPr>
          <w:p w:rsidR="00815008" w:rsidRDefault="00815008" w:rsidP="009679ED">
            <w:pPr>
              <w:pStyle w:val="Table"/>
              <w:rPr>
                <w:lang w:val="fr-FR"/>
              </w:rPr>
            </w:pPr>
            <w:r>
              <w:rPr>
                <w:lang w:val="fr-FR"/>
              </w:rPr>
              <w:t>2 à pied,</w:t>
            </w:r>
            <w:r>
              <w:rPr>
                <w:lang w:val="fr-FR"/>
              </w:rPr>
              <w:br/>
              <w:t>impassable pour les chevaux</w:t>
            </w:r>
          </w:p>
        </w:tc>
        <w:tc>
          <w:tcPr>
            <w:tcW w:w="1890" w:type="dxa"/>
            <w:shd w:val="clear" w:color="auto" w:fill="FFFF99"/>
            <w:vAlign w:val="center"/>
          </w:tcPr>
          <w:p w:rsidR="00815008" w:rsidRPr="00623C6E" w:rsidRDefault="00815008" w:rsidP="009679ED">
            <w:pPr>
              <w:pStyle w:val="Table"/>
              <w:rPr>
                <w:lang w:val="fr-FR"/>
              </w:rPr>
            </w:pPr>
            <w:r>
              <w:rPr>
                <w:lang w:val="fr-FR"/>
              </w:rPr>
              <w:t>Aucune</w:t>
            </w:r>
          </w:p>
        </w:tc>
        <w:tc>
          <w:tcPr>
            <w:tcW w:w="1800" w:type="dxa"/>
            <w:shd w:val="clear" w:color="auto" w:fill="FFFF99"/>
            <w:vAlign w:val="center"/>
          </w:tcPr>
          <w:p w:rsidR="00815008" w:rsidRPr="00A254D3" w:rsidRDefault="00815008" w:rsidP="009679ED">
            <w:pPr>
              <w:pStyle w:val="Table"/>
              <w:rPr>
                <w:lang w:val="fr-FR"/>
              </w:rPr>
            </w:pPr>
            <w:r>
              <w:rPr>
                <w:lang w:val="fr-FR"/>
              </w:rPr>
              <w:t>-</w:t>
            </w:r>
          </w:p>
        </w:tc>
      </w:tr>
      <w:tr w:rsidR="00815008">
        <w:tc>
          <w:tcPr>
            <w:tcW w:w="1526" w:type="dxa"/>
            <w:shd w:val="clear" w:color="auto" w:fill="FFFFCC"/>
            <w:vAlign w:val="center"/>
          </w:tcPr>
          <w:p w:rsidR="00815008" w:rsidRPr="00B06CB7" w:rsidRDefault="008E4EB5" w:rsidP="009679ED">
            <w:pPr>
              <w:pStyle w:val="Table"/>
              <w:spacing w:before="40" w:after="40"/>
              <w:rPr>
                <w:lang w:val="fr-FR"/>
              </w:rPr>
            </w:pPr>
            <w:r>
              <w:rPr>
                <w:noProof/>
              </w:rPr>
              <w:drawing>
                <wp:inline distT="0" distB="0" distL="0" distR="0">
                  <wp:extent cx="457200" cy="400050"/>
                  <wp:effectExtent l="1905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17" cstate="print"/>
                          <a:srcRect/>
                          <a:stretch>
                            <a:fillRect/>
                          </a:stretch>
                        </pic:blipFill>
                        <pic:spPr bwMode="auto">
                          <a:xfrm>
                            <a:off x="0" y="0"/>
                            <a:ext cx="457200" cy="400050"/>
                          </a:xfrm>
                          <a:prstGeom prst="rect">
                            <a:avLst/>
                          </a:prstGeom>
                          <a:noFill/>
                          <a:ln w="9525">
                            <a:noFill/>
                            <a:miter lim="800000"/>
                            <a:headEnd/>
                            <a:tailEnd/>
                          </a:ln>
                        </pic:spPr>
                      </pic:pic>
                    </a:graphicData>
                  </a:graphic>
                </wp:inline>
              </w:drawing>
            </w:r>
          </w:p>
        </w:tc>
        <w:tc>
          <w:tcPr>
            <w:tcW w:w="2092" w:type="dxa"/>
            <w:shd w:val="clear" w:color="auto" w:fill="FFFFCC"/>
            <w:vAlign w:val="center"/>
          </w:tcPr>
          <w:p w:rsidR="00815008" w:rsidRPr="009B4AE9" w:rsidRDefault="00815008" w:rsidP="009679ED">
            <w:pPr>
              <w:pStyle w:val="Table"/>
              <w:rPr>
                <w:b/>
                <w:lang w:val="fr-FR"/>
              </w:rPr>
            </w:pPr>
            <w:r w:rsidRPr="009B4AE9">
              <w:rPr>
                <w:b/>
                <w:lang w:val="fr-FR"/>
              </w:rPr>
              <w:t>Hourds</w:t>
            </w:r>
          </w:p>
        </w:tc>
        <w:tc>
          <w:tcPr>
            <w:tcW w:w="2070" w:type="dxa"/>
            <w:shd w:val="clear" w:color="auto" w:fill="FFFFCC"/>
            <w:vAlign w:val="center"/>
          </w:tcPr>
          <w:p w:rsidR="00815008" w:rsidRDefault="00815008" w:rsidP="009679ED">
            <w:pPr>
              <w:pStyle w:val="Table"/>
              <w:rPr>
                <w:lang w:val="fr-FR"/>
              </w:rPr>
            </w:pPr>
            <w:r>
              <w:rPr>
                <w:lang w:val="fr-FR"/>
              </w:rPr>
              <w:t>1</w:t>
            </w:r>
            <w:r>
              <w:rPr>
                <w:lang w:val="fr-FR"/>
              </w:rPr>
              <w:br/>
              <w:t>(+2 pour franchir le créneau)</w:t>
            </w:r>
          </w:p>
        </w:tc>
        <w:tc>
          <w:tcPr>
            <w:tcW w:w="1890" w:type="dxa"/>
            <w:shd w:val="clear" w:color="auto" w:fill="FFFFCC"/>
            <w:vAlign w:val="center"/>
          </w:tcPr>
          <w:p w:rsidR="00815008" w:rsidRPr="007C2143" w:rsidRDefault="00815008" w:rsidP="009679ED">
            <w:pPr>
              <w:pStyle w:val="Table"/>
              <w:rPr>
                <w:lang w:val="fr-FR"/>
              </w:rPr>
            </w:pPr>
            <w:r w:rsidRPr="007C2143">
              <w:rPr>
                <w:lang w:val="fr-FR"/>
              </w:rPr>
              <w:t>Forte</w:t>
            </w:r>
          </w:p>
          <w:p w:rsidR="00815008" w:rsidRPr="007C2143" w:rsidRDefault="00815008" w:rsidP="009679ED">
            <w:pPr>
              <w:pStyle w:val="Table"/>
              <w:rPr>
                <w:lang w:val="fr-FR"/>
              </w:rPr>
            </w:pPr>
            <w:r w:rsidRPr="007C2143">
              <w:rPr>
                <w:lang w:val="fr-FR"/>
              </w:rPr>
              <w:t>(</w:t>
            </w:r>
            <w:r>
              <w:rPr>
                <w:lang w:val="fr-FR"/>
              </w:rPr>
              <w:t>depuis</w:t>
            </w:r>
            <w:r w:rsidRPr="007C2143">
              <w:rPr>
                <w:lang w:val="fr-FR"/>
              </w:rPr>
              <w:t xml:space="preserve"> archères)</w:t>
            </w:r>
          </w:p>
          <w:p w:rsidR="00815008" w:rsidRPr="007C2143" w:rsidRDefault="00815008" w:rsidP="009679ED">
            <w:pPr>
              <w:pStyle w:val="Table"/>
              <w:rPr>
                <w:lang w:val="fr-FR"/>
              </w:rPr>
            </w:pPr>
            <w:r w:rsidRPr="007C2143">
              <w:rPr>
                <w:lang w:val="fr-FR"/>
              </w:rPr>
              <w:t>Moyenne</w:t>
            </w:r>
          </w:p>
          <w:p w:rsidR="00815008" w:rsidRPr="007C2143" w:rsidRDefault="00815008" w:rsidP="009679ED">
            <w:pPr>
              <w:pStyle w:val="Table"/>
              <w:rPr>
                <w:lang w:val="fr-FR"/>
              </w:rPr>
            </w:pPr>
            <w:r w:rsidRPr="007C2143">
              <w:rPr>
                <w:lang w:val="fr-FR"/>
              </w:rPr>
              <w:t>(</w:t>
            </w:r>
            <w:r>
              <w:rPr>
                <w:lang w:val="fr-FR"/>
              </w:rPr>
              <w:t>depuis</w:t>
            </w:r>
            <w:r w:rsidRPr="007C2143">
              <w:rPr>
                <w:lang w:val="fr-FR"/>
              </w:rPr>
              <w:t xml:space="preserve"> assommoirs)</w:t>
            </w:r>
          </w:p>
        </w:tc>
        <w:tc>
          <w:tcPr>
            <w:tcW w:w="1800" w:type="dxa"/>
            <w:shd w:val="clear" w:color="auto" w:fill="FFFFCC"/>
            <w:vAlign w:val="center"/>
          </w:tcPr>
          <w:p w:rsidR="00815008" w:rsidRDefault="00815008" w:rsidP="009679ED">
            <w:pPr>
              <w:pStyle w:val="Table"/>
              <w:rPr>
                <w:lang w:val="fr-FR"/>
              </w:rPr>
            </w:pPr>
            <w:r>
              <w:rPr>
                <w:lang w:val="fr-FR"/>
              </w:rPr>
              <w:t>-</w:t>
            </w:r>
          </w:p>
        </w:tc>
      </w:tr>
      <w:tr w:rsidR="00815008">
        <w:tc>
          <w:tcPr>
            <w:tcW w:w="1526" w:type="dxa"/>
            <w:shd w:val="clear" w:color="auto" w:fill="FFFF99"/>
            <w:vAlign w:val="center"/>
          </w:tcPr>
          <w:p w:rsidR="00815008" w:rsidRPr="00A254D3" w:rsidRDefault="008E4EB5" w:rsidP="009679ED">
            <w:pPr>
              <w:pStyle w:val="Table"/>
              <w:spacing w:before="40" w:after="40"/>
              <w:rPr>
                <w:lang w:val="fr-FR"/>
              </w:rPr>
            </w:pPr>
            <w:r>
              <w:rPr>
                <w:noProof/>
              </w:rPr>
              <w:drawing>
                <wp:inline distT="0" distB="0" distL="0" distR="0">
                  <wp:extent cx="457200" cy="390525"/>
                  <wp:effectExtent l="1905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18" cstate="print"/>
                          <a:srcRect/>
                          <a:stretch>
                            <a:fillRect/>
                          </a:stretch>
                        </pic:blipFill>
                        <pic:spPr bwMode="auto">
                          <a:xfrm>
                            <a:off x="0" y="0"/>
                            <a:ext cx="457200" cy="390525"/>
                          </a:xfrm>
                          <a:prstGeom prst="rect">
                            <a:avLst/>
                          </a:prstGeom>
                          <a:noFill/>
                          <a:ln w="9525">
                            <a:noFill/>
                            <a:miter lim="800000"/>
                            <a:headEnd/>
                            <a:tailEnd/>
                          </a:ln>
                        </pic:spPr>
                      </pic:pic>
                    </a:graphicData>
                  </a:graphic>
                </wp:inline>
              </w:drawing>
            </w:r>
          </w:p>
        </w:tc>
        <w:tc>
          <w:tcPr>
            <w:tcW w:w="2092" w:type="dxa"/>
            <w:shd w:val="clear" w:color="auto" w:fill="FFFF99"/>
            <w:vAlign w:val="center"/>
          </w:tcPr>
          <w:p w:rsidR="00815008" w:rsidRPr="009B4AE9" w:rsidRDefault="00815008" w:rsidP="009679ED">
            <w:pPr>
              <w:pStyle w:val="Table"/>
              <w:rPr>
                <w:b/>
                <w:lang w:val="fr-FR"/>
              </w:rPr>
            </w:pPr>
            <w:r w:rsidRPr="009B4AE9">
              <w:rPr>
                <w:b/>
                <w:lang w:val="fr-FR"/>
              </w:rPr>
              <w:t>Mur en construction</w:t>
            </w:r>
          </w:p>
        </w:tc>
        <w:tc>
          <w:tcPr>
            <w:tcW w:w="2070" w:type="dxa"/>
            <w:shd w:val="clear" w:color="auto" w:fill="FFFF99"/>
            <w:vAlign w:val="center"/>
          </w:tcPr>
          <w:p w:rsidR="00815008" w:rsidRPr="00623C6E" w:rsidRDefault="00815008" w:rsidP="009679ED">
            <w:pPr>
              <w:pStyle w:val="Table"/>
              <w:rPr>
                <w:lang w:val="fr-FR"/>
              </w:rPr>
            </w:pPr>
            <w:r>
              <w:rPr>
                <w:lang w:val="fr-FR"/>
              </w:rPr>
              <w:t>2 à pied</w:t>
            </w:r>
          </w:p>
        </w:tc>
        <w:tc>
          <w:tcPr>
            <w:tcW w:w="1890" w:type="dxa"/>
            <w:shd w:val="clear" w:color="auto" w:fill="FFFF99"/>
            <w:vAlign w:val="center"/>
          </w:tcPr>
          <w:p w:rsidR="00815008" w:rsidRPr="00623C6E" w:rsidRDefault="00815008" w:rsidP="009679ED">
            <w:pPr>
              <w:pStyle w:val="Table"/>
              <w:rPr>
                <w:lang w:val="fr-FR"/>
              </w:rPr>
            </w:pPr>
            <w:r>
              <w:rPr>
                <w:lang w:val="fr-FR"/>
              </w:rPr>
              <w:t>Légère</w:t>
            </w:r>
          </w:p>
        </w:tc>
        <w:tc>
          <w:tcPr>
            <w:tcW w:w="1800" w:type="dxa"/>
            <w:shd w:val="clear" w:color="auto" w:fill="FFFF99"/>
            <w:vAlign w:val="center"/>
          </w:tcPr>
          <w:p w:rsidR="00815008" w:rsidRPr="009A3359" w:rsidRDefault="00815008" w:rsidP="009679ED">
            <w:pPr>
              <w:pStyle w:val="Table"/>
              <w:rPr>
                <w:lang w:val="fr-FR"/>
              </w:rPr>
            </w:pPr>
            <w:r>
              <w:rPr>
                <w:lang w:val="fr-FR"/>
              </w:rPr>
              <w:t>-</w:t>
            </w:r>
          </w:p>
        </w:tc>
      </w:tr>
      <w:tr w:rsidR="00815008">
        <w:tc>
          <w:tcPr>
            <w:tcW w:w="1526" w:type="dxa"/>
            <w:shd w:val="clear" w:color="auto" w:fill="FFFFCC"/>
            <w:vAlign w:val="center"/>
          </w:tcPr>
          <w:p w:rsidR="00815008" w:rsidRDefault="008E4EB5" w:rsidP="009679ED">
            <w:pPr>
              <w:pStyle w:val="Table"/>
              <w:spacing w:before="40" w:after="40"/>
            </w:pPr>
            <w:r>
              <w:rPr>
                <w:noProof/>
              </w:rPr>
              <w:drawing>
                <wp:inline distT="0" distB="0" distL="0" distR="0">
                  <wp:extent cx="457200" cy="400050"/>
                  <wp:effectExtent l="1905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19" cstate="print"/>
                          <a:srcRect/>
                          <a:stretch>
                            <a:fillRect/>
                          </a:stretch>
                        </pic:blipFill>
                        <pic:spPr bwMode="auto">
                          <a:xfrm>
                            <a:off x="0" y="0"/>
                            <a:ext cx="457200" cy="400050"/>
                          </a:xfrm>
                          <a:prstGeom prst="rect">
                            <a:avLst/>
                          </a:prstGeom>
                          <a:noFill/>
                          <a:ln w="9525">
                            <a:noFill/>
                            <a:miter lim="800000"/>
                            <a:headEnd/>
                            <a:tailEnd/>
                          </a:ln>
                        </pic:spPr>
                      </pic:pic>
                    </a:graphicData>
                  </a:graphic>
                </wp:inline>
              </w:drawing>
            </w:r>
          </w:p>
        </w:tc>
        <w:tc>
          <w:tcPr>
            <w:tcW w:w="2092" w:type="dxa"/>
            <w:shd w:val="clear" w:color="auto" w:fill="FFFFCC"/>
            <w:vAlign w:val="center"/>
          </w:tcPr>
          <w:p w:rsidR="00815008" w:rsidRPr="009B4AE9" w:rsidRDefault="00815008" w:rsidP="009679ED">
            <w:pPr>
              <w:pStyle w:val="Table"/>
              <w:rPr>
                <w:b/>
                <w:lang w:val="fr-FR"/>
              </w:rPr>
            </w:pPr>
            <w:r w:rsidRPr="009B4AE9">
              <w:rPr>
                <w:b/>
                <w:lang w:val="fr-FR"/>
              </w:rPr>
              <w:t>Muraille démolie</w:t>
            </w:r>
          </w:p>
        </w:tc>
        <w:tc>
          <w:tcPr>
            <w:tcW w:w="2070" w:type="dxa"/>
            <w:shd w:val="clear" w:color="auto" w:fill="FFFFCC"/>
            <w:vAlign w:val="center"/>
          </w:tcPr>
          <w:p w:rsidR="00815008" w:rsidRDefault="00815008" w:rsidP="009679ED">
            <w:pPr>
              <w:pStyle w:val="Table"/>
              <w:rPr>
                <w:lang w:val="fr-FR"/>
              </w:rPr>
            </w:pPr>
            <w:r>
              <w:rPr>
                <w:lang w:val="fr-FR"/>
              </w:rPr>
              <w:t xml:space="preserve">2 à pied, </w:t>
            </w:r>
            <w:r>
              <w:rPr>
                <w:lang w:val="fr-FR"/>
              </w:rPr>
              <w:br/>
              <w:t>impassable pour les chevaux</w:t>
            </w:r>
          </w:p>
        </w:tc>
        <w:tc>
          <w:tcPr>
            <w:tcW w:w="1890" w:type="dxa"/>
            <w:shd w:val="clear" w:color="auto" w:fill="FFFFCC"/>
            <w:vAlign w:val="center"/>
          </w:tcPr>
          <w:p w:rsidR="00815008" w:rsidRDefault="00815008" w:rsidP="009679ED">
            <w:pPr>
              <w:pStyle w:val="Table"/>
              <w:rPr>
                <w:lang w:val="fr-FR"/>
              </w:rPr>
            </w:pPr>
            <w:r>
              <w:rPr>
                <w:lang w:val="fr-FR"/>
              </w:rPr>
              <w:t>Moyenne</w:t>
            </w:r>
          </w:p>
        </w:tc>
        <w:tc>
          <w:tcPr>
            <w:tcW w:w="1800" w:type="dxa"/>
            <w:shd w:val="clear" w:color="auto" w:fill="FFFFCC"/>
            <w:vAlign w:val="center"/>
          </w:tcPr>
          <w:p w:rsidR="00815008" w:rsidRDefault="00815008" w:rsidP="009679ED">
            <w:pPr>
              <w:pStyle w:val="Table"/>
              <w:rPr>
                <w:lang w:val="fr-FR"/>
              </w:rPr>
            </w:pPr>
            <w:r>
              <w:rPr>
                <w:lang w:val="fr-FR"/>
              </w:rPr>
              <w:t>-</w:t>
            </w:r>
          </w:p>
        </w:tc>
      </w:tr>
      <w:tr w:rsidR="00815008">
        <w:tc>
          <w:tcPr>
            <w:tcW w:w="1526" w:type="dxa"/>
            <w:shd w:val="clear" w:color="auto" w:fill="FFFF99"/>
            <w:vAlign w:val="center"/>
          </w:tcPr>
          <w:p w:rsidR="00815008" w:rsidRDefault="008E4EB5" w:rsidP="009679ED">
            <w:pPr>
              <w:pStyle w:val="Table"/>
              <w:spacing w:before="40" w:after="40"/>
            </w:pPr>
            <w:r>
              <w:rPr>
                <w:noProof/>
              </w:rPr>
              <w:drawing>
                <wp:inline distT="0" distB="0" distL="0" distR="0">
                  <wp:extent cx="457200" cy="400050"/>
                  <wp:effectExtent l="1905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20" cstate="print"/>
                          <a:srcRect/>
                          <a:stretch>
                            <a:fillRect/>
                          </a:stretch>
                        </pic:blipFill>
                        <pic:spPr bwMode="auto">
                          <a:xfrm>
                            <a:off x="0" y="0"/>
                            <a:ext cx="457200" cy="400050"/>
                          </a:xfrm>
                          <a:prstGeom prst="rect">
                            <a:avLst/>
                          </a:prstGeom>
                          <a:noFill/>
                          <a:ln w="9525">
                            <a:noFill/>
                            <a:miter lim="800000"/>
                            <a:headEnd/>
                            <a:tailEnd/>
                          </a:ln>
                        </pic:spPr>
                      </pic:pic>
                    </a:graphicData>
                  </a:graphic>
                </wp:inline>
              </w:drawing>
            </w:r>
          </w:p>
        </w:tc>
        <w:tc>
          <w:tcPr>
            <w:tcW w:w="2092" w:type="dxa"/>
            <w:shd w:val="clear" w:color="auto" w:fill="FFFF99"/>
            <w:vAlign w:val="center"/>
          </w:tcPr>
          <w:p w:rsidR="00815008" w:rsidRPr="009B4AE9" w:rsidRDefault="00815008" w:rsidP="009679ED">
            <w:pPr>
              <w:pStyle w:val="Table"/>
              <w:rPr>
                <w:b/>
                <w:lang w:val="fr-FR"/>
              </w:rPr>
            </w:pPr>
            <w:r w:rsidRPr="009B4AE9">
              <w:rPr>
                <w:b/>
                <w:lang w:val="fr-FR"/>
              </w:rPr>
              <w:t>Fossé</w:t>
            </w:r>
          </w:p>
        </w:tc>
        <w:tc>
          <w:tcPr>
            <w:tcW w:w="2070" w:type="dxa"/>
            <w:shd w:val="clear" w:color="auto" w:fill="FFFF99"/>
            <w:vAlign w:val="center"/>
          </w:tcPr>
          <w:p w:rsidR="00815008" w:rsidRDefault="00815008" w:rsidP="009679ED">
            <w:pPr>
              <w:pStyle w:val="Table"/>
              <w:rPr>
                <w:lang w:val="fr-FR"/>
              </w:rPr>
            </w:pPr>
            <w:r>
              <w:rPr>
                <w:lang w:val="fr-FR"/>
              </w:rPr>
              <w:t>4 (1 si d’une case fossé adjacente),  impassable pour les chevaux</w:t>
            </w:r>
          </w:p>
        </w:tc>
        <w:tc>
          <w:tcPr>
            <w:tcW w:w="1890" w:type="dxa"/>
            <w:shd w:val="clear" w:color="auto" w:fill="FFFF99"/>
            <w:vAlign w:val="center"/>
          </w:tcPr>
          <w:p w:rsidR="00815008" w:rsidRDefault="00815008" w:rsidP="009679ED">
            <w:pPr>
              <w:pStyle w:val="Table"/>
              <w:rPr>
                <w:lang w:val="fr-FR"/>
              </w:rPr>
            </w:pPr>
            <w:r>
              <w:rPr>
                <w:lang w:val="fr-FR"/>
              </w:rPr>
              <w:t>Aucune</w:t>
            </w:r>
          </w:p>
        </w:tc>
        <w:tc>
          <w:tcPr>
            <w:tcW w:w="1800" w:type="dxa"/>
            <w:shd w:val="clear" w:color="auto" w:fill="FFFF99"/>
            <w:vAlign w:val="center"/>
          </w:tcPr>
          <w:p w:rsidR="00815008" w:rsidRDefault="00815008" w:rsidP="009679ED">
            <w:pPr>
              <w:pStyle w:val="Table"/>
              <w:rPr>
                <w:lang w:val="fr-FR"/>
              </w:rPr>
            </w:pPr>
            <w:r>
              <w:rPr>
                <w:lang w:val="fr-FR"/>
              </w:rPr>
              <w:t>-</w:t>
            </w:r>
          </w:p>
        </w:tc>
      </w:tr>
      <w:tr w:rsidR="00815008">
        <w:tc>
          <w:tcPr>
            <w:tcW w:w="1526" w:type="dxa"/>
            <w:shd w:val="clear" w:color="auto" w:fill="FFFFCC"/>
            <w:vAlign w:val="center"/>
          </w:tcPr>
          <w:p w:rsidR="00815008" w:rsidRPr="005D150F" w:rsidRDefault="008E4EB5" w:rsidP="009679ED">
            <w:pPr>
              <w:pStyle w:val="Table"/>
              <w:spacing w:before="40" w:after="40"/>
              <w:rPr>
                <w:lang w:val="fr-FR"/>
              </w:rPr>
            </w:pPr>
            <w:r>
              <w:rPr>
                <w:noProof/>
              </w:rPr>
              <w:drawing>
                <wp:inline distT="0" distB="0" distL="0" distR="0">
                  <wp:extent cx="457200" cy="400050"/>
                  <wp:effectExtent l="1905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1" cstate="print"/>
                          <a:srcRect/>
                          <a:stretch>
                            <a:fillRect/>
                          </a:stretch>
                        </pic:blipFill>
                        <pic:spPr bwMode="auto">
                          <a:xfrm>
                            <a:off x="0" y="0"/>
                            <a:ext cx="457200" cy="400050"/>
                          </a:xfrm>
                          <a:prstGeom prst="rect">
                            <a:avLst/>
                          </a:prstGeom>
                          <a:noFill/>
                          <a:ln w="9525">
                            <a:noFill/>
                            <a:miter lim="800000"/>
                            <a:headEnd/>
                            <a:tailEnd/>
                          </a:ln>
                        </pic:spPr>
                      </pic:pic>
                    </a:graphicData>
                  </a:graphic>
                </wp:inline>
              </w:drawing>
            </w:r>
          </w:p>
        </w:tc>
        <w:tc>
          <w:tcPr>
            <w:tcW w:w="2092" w:type="dxa"/>
            <w:shd w:val="clear" w:color="auto" w:fill="FFFFCC"/>
            <w:vAlign w:val="center"/>
          </w:tcPr>
          <w:p w:rsidR="00815008" w:rsidRPr="009B4AE9" w:rsidRDefault="00815008" w:rsidP="009679ED">
            <w:pPr>
              <w:pStyle w:val="Table"/>
              <w:rPr>
                <w:b/>
                <w:lang w:val="fr-FR"/>
              </w:rPr>
            </w:pPr>
            <w:r w:rsidRPr="009B4AE9">
              <w:rPr>
                <w:b/>
                <w:lang w:val="fr-FR"/>
              </w:rPr>
              <w:t>Fossé comblé</w:t>
            </w:r>
          </w:p>
        </w:tc>
        <w:tc>
          <w:tcPr>
            <w:tcW w:w="2070" w:type="dxa"/>
            <w:shd w:val="clear" w:color="auto" w:fill="FFFFCC"/>
            <w:vAlign w:val="center"/>
          </w:tcPr>
          <w:p w:rsidR="00815008" w:rsidRDefault="00815008" w:rsidP="009679ED">
            <w:pPr>
              <w:pStyle w:val="Table"/>
              <w:rPr>
                <w:lang w:val="fr-FR"/>
              </w:rPr>
            </w:pPr>
            <w:r>
              <w:rPr>
                <w:lang w:val="fr-FR"/>
              </w:rPr>
              <w:t xml:space="preserve">2 à pied, </w:t>
            </w:r>
            <w:r>
              <w:rPr>
                <w:lang w:val="fr-FR"/>
              </w:rPr>
              <w:br/>
              <w:t>impassable pour les chevaux</w:t>
            </w:r>
          </w:p>
        </w:tc>
        <w:tc>
          <w:tcPr>
            <w:tcW w:w="1890" w:type="dxa"/>
            <w:shd w:val="clear" w:color="auto" w:fill="FFFFCC"/>
            <w:vAlign w:val="center"/>
          </w:tcPr>
          <w:p w:rsidR="00815008" w:rsidRDefault="00815008" w:rsidP="009679ED">
            <w:pPr>
              <w:pStyle w:val="Table"/>
              <w:rPr>
                <w:lang w:val="fr-FR"/>
              </w:rPr>
            </w:pPr>
            <w:r>
              <w:rPr>
                <w:lang w:val="fr-FR"/>
              </w:rPr>
              <w:t>Aucune</w:t>
            </w:r>
          </w:p>
        </w:tc>
        <w:tc>
          <w:tcPr>
            <w:tcW w:w="1800" w:type="dxa"/>
            <w:shd w:val="clear" w:color="auto" w:fill="FFFFCC"/>
            <w:vAlign w:val="center"/>
          </w:tcPr>
          <w:p w:rsidR="00815008" w:rsidRDefault="00815008" w:rsidP="009679ED">
            <w:pPr>
              <w:pStyle w:val="Table"/>
              <w:rPr>
                <w:lang w:val="fr-FR"/>
              </w:rPr>
            </w:pPr>
            <w:r>
              <w:rPr>
                <w:lang w:val="fr-FR"/>
              </w:rPr>
              <w:t>0</w:t>
            </w:r>
          </w:p>
        </w:tc>
      </w:tr>
    </w:tbl>
    <w:p w:rsidR="000E54D0" w:rsidRDefault="00822E16" w:rsidP="00723E28">
      <w:pPr>
        <w:pStyle w:val="Heading2"/>
      </w:pPr>
      <w:r>
        <w:br w:type="column"/>
      </w:r>
      <w:bookmarkStart w:id="216" w:name="_Toc303499675"/>
      <w:r w:rsidR="00AC6D3B">
        <w:lastRenderedPageBreak/>
        <w:t>Eléments de défense</w:t>
      </w:r>
      <w:bookmarkEnd w:id="216"/>
    </w:p>
    <w:p w:rsidR="00AC6D3B" w:rsidRPr="00AC6D3B" w:rsidRDefault="00AC6D3B" w:rsidP="00AC6D3B">
      <w:pPr>
        <w:pStyle w:val="Heading3"/>
      </w:pPr>
      <w:bookmarkStart w:id="217" w:name="_Toc303499676"/>
      <w:r>
        <w:t>Le pont-levis</w:t>
      </w:r>
      <w:bookmarkEnd w:id="217"/>
    </w:p>
    <w:p w:rsidR="00F27830" w:rsidRPr="00F27830" w:rsidRDefault="008E4EB5" w:rsidP="00F27830">
      <w:pPr>
        <w:pStyle w:val="Paragraph"/>
        <w:rPr>
          <w:lang w:val="fr-FR"/>
        </w:rPr>
      </w:pPr>
      <w:r>
        <w:rPr>
          <w:noProof/>
        </w:rPr>
        <w:drawing>
          <wp:anchor distT="0" distB="0" distL="114300" distR="114300" simplePos="0" relativeHeight="251600896" behindDoc="0" locked="0" layoutInCell="1" allowOverlap="1">
            <wp:simplePos x="0" y="0"/>
            <wp:positionH relativeFrom="column">
              <wp:align>right</wp:align>
            </wp:positionH>
            <wp:positionV relativeFrom="paragraph">
              <wp:posOffset>18415</wp:posOffset>
            </wp:positionV>
            <wp:extent cx="647700" cy="1295400"/>
            <wp:effectExtent l="19050" t="0" r="0" b="0"/>
            <wp:wrapSquare wrapText="bothSides"/>
            <wp:docPr id="175" name="Picture 90" descr="Drawbri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Drawbridge"/>
                    <pic:cNvPicPr>
                      <a:picLocks noChangeAspect="1" noChangeArrowheads="1"/>
                    </pic:cNvPicPr>
                  </pic:nvPicPr>
                  <pic:blipFill>
                    <a:blip r:embed="rId122" cstate="print"/>
                    <a:srcRect/>
                    <a:stretch>
                      <a:fillRect/>
                    </a:stretch>
                  </pic:blipFill>
                  <pic:spPr bwMode="auto">
                    <a:xfrm>
                      <a:off x="0" y="0"/>
                      <a:ext cx="647700" cy="1295400"/>
                    </a:xfrm>
                    <a:prstGeom prst="rect">
                      <a:avLst/>
                    </a:prstGeom>
                    <a:noFill/>
                    <a:ln w="9525">
                      <a:noFill/>
                      <a:miter lim="800000"/>
                      <a:headEnd/>
                      <a:tailEnd/>
                    </a:ln>
                  </pic:spPr>
                </pic:pic>
              </a:graphicData>
            </a:graphic>
          </wp:anchor>
        </w:drawing>
      </w:r>
      <w:r w:rsidR="00F27830" w:rsidRPr="00F27830">
        <w:rPr>
          <w:lang w:val="fr-FR"/>
        </w:rPr>
        <w:t>Pour abaisser ou remonter le pont-levis, il faut qu'un p</w:t>
      </w:r>
      <w:r w:rsidR="00F27830">
        <w:rPr>
          <w:lang w:val="fr-FR"/>
        </w:rPr>
        <w:t xml:space="preserve">ersonnage se trouve sur la case </w:t>
      </w:r>
      <w:r w:rsidR="00F27830" w:rsidRPr="00F27830">
        <w:rPr>
          <w:lang w:val="fr-FR"/>
        </w:rPr>
        <w:t>contena</w:t>
      </w:r>
      <w:r w:rsidR="00B06CB7">
        <w:rPr>
          <w:lang w:val="fr-FR"/>
        </w:rPr>
        <w:t>nt le treuil</w:t>
      </w:r>
      <w:r w:rsidR="00F27830" w:rsidRPr="00F27830">
        <w:rPr>
          <w:lang w:val="fr-FR"/>
        </w:rPr>
        <w:t>. Il doit y passer un tour entier sans bouger, ni</w:t>
      </w:r>
      <w:r w:rsidR="00F27830">
        <w:rPr>
          <w:lang w:val="fr-FR"/>
        </w:rPr>
        <w:t xml:space="preserve"> </w:t>
      </w:r>
      <w:r w:rsidR="00F27830" w:rsidRPr="00F27830">
        <w:rPr>
          <w:lang w:val="fr-FR"/>
        </w:rPr>
        <w:t>tirer, ni combattre pour pouvoir actionner le pont-levis. A la fin du tour en question, si</w:t>
      </w:r>
      <w:r w:rsidR="00F27830">
        <w:rPr>
          <w:lang w:val="fr-FR"/>
        </w:rPr>
        <w:t xml:space="preserve"> </w:t>
      </w:r>
      <w:r w:rsidR="00F27830" w:rsidRPr="00F27830">
        <w:rPr>
          <w:lang w:val="fr-FR"/>
        </w:rPr>
        <w:t>le pont-levis est remonté, on retire le pion pont-levis; s'il est abaissé, on le place sur la</w:t>
      </w:r>
      <w:r w:rsidR="00F27830">
        <w:rPr>
          <w:lang w:val="fr-FR"/>
        </w:rPr>
        <w:t xml:space="preserve"> </w:t>
      </w:r>
      <w:r w:rsidR="00F27830" w:rsidRPr="00F27830">
        <w:rPr>
          <w:lang w:val="fr-FR"/>
        </w:rPr>
        <w:t>carte à l'endroit indiqué par des pointillés.</w:t>
      </w:r>
    </w:p>
    <w:p w:rsidR="00F27830" w:rsidRDefault="00F27830" w:rsidP="00F27830">
      <w:pPr>
        <w:pStyle w:val="Paragraph"/>
        <w:rPr>
          <w:lang w:val="fr-FR"/>
        </w:rPr>
      </w:pPr>
      <w:r w:rsidRPr="00F27830">
        <w:rPr>
          <w:lang w:val="fr-FR"/>
        </w:rPr>
        <w:t>Tout personnage se trouvant sur la case pont-levis au moment où il est remonté sera</w:t>
      </w:r>
      <w:r>
        <w:rPr>
          <w:lang w:val="fr-FR"/>
        </w:rPr>
        <w:t xml:space="preserve"> </w:t>
      </w:r>
      <w:r w:rsidRPr="00F27830">
        <w:rPr>
          <w:lang w:val="fr-FR"/>
        </w:rPr>
        <w:t>projeté dans une case fossé adjacente à celle du pont (le joueur qui contrôle le personnage</w:t>
      </w:r>
      <w:r>
        <w:rPr>
          <w:lang w:val="fr-FR"/>
        </w:rPr>
        <w:t xml:space="preserve"> </w:t>
      </w:r>
      <w:r w:rsidRPr="00F27830">
        <w:rPr>
          <w:lang w:val="fr-FR"/>
        </w:rPr>
        <w:t>décide de quel côté il tombe). Ce personnage sera assommé par sa chute. Au</w:t>
      </w:r>
      <w:r>
        <w:rPr>
          <w:lang w:val="fr-FR"/>
        </w:rPr>
        <w:t xml:space="preserve"> </w:t>
      </w:r>
      <w:r w:rsidRPr="00F27830">
        <w:rPr>
          <w:lang w:val="fr-FR"/>
        </w:rPr>
        <w:t>cas où il était déjà assommé ou blessé avant de tomber, il sera tué.</w:t>
      </w:r>
    </w:p>
    <w:p w:rsidR="007C2143" w:rsidRDefault="007C2143" w:rsidP="00AC6D3B">
      <w:pPr>
        <w:pStyle w:val="Heading3"/>
      </w:pPr>
      <w:bookmarkStart w:id="218" w:name="_Toc303499677"/>
      <w:r>
        <w:t>Les hourds</w:t>
      </w:r>
      <w:bookmarkEnd w:id="218"/>
    </w:p>
    <w:p w:rsidR="007C2143" w:rsidRDefault="007C2143" w:rsidP="00AC6D3B">
      <w:pPr>
        <w:pStyle w:val="Heading4"/>
      </w:pPr>
      <w:bookmarkStart w:id="219" w:name="_Toc62752324"/>
      <w:bookmarkStart w:id="220" w:name="_Toc66295818"/>
      <w:r>
        <w:t>Description et mise en place</w:t>
      </w:r>
      <w:bookmarkEnd w:id="219"/>
      <w:bookmarkEnd w:id="220"/>
    </w:p>
    <w:p w:rsidR="007C2143" w:rsidRDefault="008E4EB5" w:rsidP="007C2143">
      <w:pPr>
        <w:pStyle w:val="Paragraph"/>
        <w:rPr>
          <w:lang w:val="fr-FR"/>
        </w:rPr>
      </w:pPr>
      <w:r>
        <w:rPr>
          <w:noProof/>
        </w:rPr>
        <w:drawing>
          <wp:anchor distT="0" distB="0" distL="114300" distR="114300" simplePos="0" relativeHeight="251615232" behindDoc="0" locked="0" layoutInCell="1" allowOverlap="1">
            <wp:simplePos x="0" y="0"/>
            <wp:positionH relativeFrom="column">
              <wp:posOffset>1905</wp:posOffset>
            </wp:positionH>
            <wp:positionV relativeFrom="paragraph">
              <wp:posOffset>516890</wp:posOffset>
            </wp:positionV>
            <wp:extent cx="1173480" cy="526415"/>
            <wp:effectExtent l="19050" t="0" r="7620" b="0"/>
            <wp:wrapSquare wrapText="bothSides"/>
            <wp:docPr id="174" name="Picture 107" descr="hourd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hourds2"/>
                    <pic:cNvPicPr>
                      <a:picLocks noChangeAspect="1" noChangeArrowheads="1"/>
                    </pic:cNvPicPr>
                  </pic:nvPicPr>
                  <pic:blipFill>
                    <a:blip r:embed="rId123" cstate="print"/>
                    <a:srcRect/>
                    <a:stretch>
                      <a:fillRect/>
                    </a:stretch>
                  </pic:blipFill>
                  <pic:spPr bwMode="auto">
                    <a:xfrm>
                      <a:off x="0" y="0"/>
                      <a:ext cx="1173480" cy="526415"/>
                    </a:xfrm>
                    <a:prstGeom prst="rect">
                      <a:avLst/>
                    </a:prstGeom>
                    <a:noFill/>
                    <a:ln w="9525">
                      <a:noFill/>
                      <a:miter lim="800000"/>
                      <a:headEnd/>
                      <a:tailEnd/>
                    </a:ln>
                  </pic:spPr>
                </pic:pic>
              </a:graphicData>
            </a:graphic>
          </wp:anchor>
        </w:drawing>
      </w:r>
      <w:r>
        <w:rPr>
          <w:noProof/>
        </w:rPr>
        <w:drawing>
          <wp:anchor distT="0" distB="0" distL="114300" distR="114300" simplePos="0" relativeHeight="251614208" behindDoc="0" locked="0" layoutInCell="1" allowOverlap="1">
            <wp:simplePos x="0" y="0"/>
            <wp:positionH relativeFrom="column">
              <wp:posOffset>0</wp:posOffset>
            </wp:positionH>
            <wp:positionV relativeFrom="paragraph">
              <wp:posOffset>7620</wp:posOffset>
            </wp:positionV>
            <wp:extent cx="565150" cy="518795"/>
            <wp:effectExtent l="19050" t="0" r="6350" b="0"/>
            <wp:wrapSquare wrapText="bothSides"/>
            <wp:docPr id="172" name="Picture 106" descr="hourd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hourds1"/>
                    <pic:cNvPicPr>
                      <a:picLocks noChangeAspect="1" noChangeArrowheads="1"/>
                    </pic:cNvPicPr>
                  </pic:nvPicPr>
                  <pic:blipFill>
                    <a:blip r:embed="rId124" cstate="print"/>
                    <a:srcRect/>
                    <a:stretch>
                      <a:fillRect/>
                    </a:stretch>
                  </pic:blipFill>
                  <pic:spPr bwMode="auto">
                    <a:xfrm>
                      <a:off x="0" y="0"/>
                      <a:ext cx="565150" cy="518795"/>
                    </a:xfrm>
                    <a:prstGeom prst="rect">
                      <a:avLst/>
                    </a:prstGeom>
                    <a:noFill/>
                    <a:ln w="9525">
                      <a:noFill/>
                      <a:miter lim="800000"/>
                      <a:headEnd/>
                      <a:tailEnd/>
                    </a:ln>
                  </pic:spPr>
                </pic:pic>
              </a:graphicData>
            </a:graphic>
          </wp:anchor>
        </w:drawing>
      </w:r>
      <w:r w:rsidR="007C2143">
        <w:rPr>
          <w:lang w:val="fr-FR"/>
        </w:rPr>
        <w:t>3 types de hourds sont proposés, couvrant respectivement 1, 2 ou 3 cases pour envisager toutes les configurations. Seul le plancher du hourd est représenté, avec ses orifices entre les planches pour le tir vertical. Il est indispensable de découper ces trous au cutter pour pouvoir « voir » un pion ennemi situé au pied du mur. On placera toujours les assommoirs vers l’extérieur pour plus de réalisme. Les palissades verticales munies d’archères à intervalle régulier ne sont pas représentées par commodité.</w:t>
      </w:r>
    </w:p>
    <w:p w:rsidR="007C2143" w:rsidRDefault="008E4EB5" w:rsidP="007C2143">
      <w:pPr>
        <w:pStyle w:val="Paragraph"/>
        <w:rPr>
          <w:lang w:val="fr-FR"/>
        </w:rPr>
      </w:pPr>
      <w:r>
        <w:rPr>
          <w:noProof/>
        </w:rPr>
        <w:drawing>
          <wp:anchor distT="0" distB="0" distL="114300" distR="114300" simplePos="0" relativeHeight="251616256" behindDoc="0" locked="0" layoutInCell="1" allowOverlap="1">
            <wp:simplePos x="0" y="0"/>
            <wp:positionH relativeFrom="column">
              <wp:posOffset>-1278255</wp:posOffset>
            </wp:positionH>
            <wp:positionV relativeFrom="paragraph">
              <wp:posOffset>48260</wp:posOffset>
            </wp:positionV>
            <wp:extent cx="1790700" cy="542925"/>
            <wp:effectExtent l="19050" t="0" r="0" b="0"/>
            <wp:wrapSquare wrapText="bothSides"/>
            <wp:docPr id="171" name="Picture 108" descr="hourd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hourds3"/>
                    <pic:cNvPicPr>
                      <a:picLocks noChangeAspect="1" noChangeArrowheads="1"/>
                    </pic:cNvPicPr>
                  </pic:nvPicPr>
                  <pic:blipFill>
                    <a:blip r:embed="rId125" cstate="print"/>
                    <a:srcRect/>
                    <a:stretch>
                      <a:fillRect/>
                    </a:stretch>
                  </pic:blipFill>
                  <pic:spPr bwMode="auto">
                    <a:xfrm>
                      <a:off x="0" y="0"/>
                      <a:ext cx="1790700" cy="542925"/>
                    </a:xfrm>
                    <a:prstGeom prst="rect">
                      <a:avLst/>
                    </a:prstGeom>
                    <a:noFill/>
                    <a:ln w="9525">
                      <a:noFill/>
                      <a:miter lim="800000"/>
                      <a:headEnd/>
                      <a:tailEnd/>
                    </a:ln>
                  </pic:spPr>
                </pic:pic>
              </a:graphicData>
            </a:graphic>
          </wp:anchor>
        </w:drawing>
      </w:r>
      <w:r w:rsidR="007C2143">
        <w:rPr>
          <w:lang w:val="fr-FR"/>
        </w:rPr>
        <w:t>Les hourds ne peuvent être installés que contre des murs crénelés et sur l’enceinte extérieure d’un château. Les tours représentées avec des archères ne peuvent pas être équipées de hourds.</w:t>
      </w:r>
    </w:p>
    <w:p w:rsidR="007C2143" w:rsidRDefault="007C2143" w:rsidP="007C2143">
      <w:pPr>
        <w:pStyle w:val="Paragraph"/>
        <w:rPr>
          <w:lang w:val="fr-FR"/>
        </w:rPr>
      </w:pPr>
      <w:r>
        <w:rPr>
          <w:lang w:val="fr-FR"/>
        </w:rPr>
        <w:t>Le niveau d’élévation d’un hourd est identique à celui du mur crénelé contre lequel il est construit. Il n’est donc pas possible de passer d’un hourd à un autre s’ils ne sont pas au même niveau (cas toutefois non avéré sur les différentes cartes de châteaux existantes à ce jour).</w:t>
      </w:r>
    </w:p>
    <w:p w:rsidR="007C2143" w:rsidRPr="00C036DB" w:rsidRDefault="007C2143" w:rsidP="00C036DB">
      <w:pPr>
        <w:pStyle w:val="Paragraph"/>
        <w:rPr>
          <w:lang w:val="fr-FR"/>
        </w:rPr>
      </w:pPr>
      <w:r w:rsidRPr="00C036DB">
        <w:rPr>
          <w:lang w:val="fr-FR"/>
        </w:rPr>
        <w:t>Chaque scénario précise si des hourds doivent être mis en place et où</w:t>
      </w:r>
      <w:r w:rsidR="00C036DB" w:rsidRPr="00C036DB">
        <w:rPr>
          <w:lang w:val="fr-FR"/>
        </w:rPr>
        <w:t>.</w:t>
      </w:r>
    </w:p>
    <w:p w:rsidR="007C2143" w:rsidRDefault="007C2143" w:rsidP="00AC6D3B">
      <w:pPr>
        <w:pStyle w:val="Heading4"/>
      </w:pPr>
      <w:bookmarkStart w:id="221" w:name="_Toc62752331"/>
      <w:bookmarkStart w:id="222" w:name="_Toc66295826"/>
      <w:r>
        <w:t>Combats</w:t>
      </w:r>
      <w:bookmarkEnd w:id="221"/>
      <w:bookmarkEnd w:id="222"/>
    </w:p>
    <w:p w:rsidR="007C2143" w:rsidRDefault="007C2143" w:rsidP="007C2143">
      <w:pPr>
        <w:pStyle w:val="Paragraph"/>
        <w:rPr>
          <w:lang w:val="fr-FR"/>
        </w:rPr>
      </w:pPr>
      <w:r>
        <w:rPr>
          <w:lang w:val="fr-FR"/>
        </w:rPr>
        <w:t>Du fait des assommoirs au sol, tout combattant situé sur un hexagone de hourd subit un désavantage car il doit faire attention où il met ses pieds. Un personnage dans une case hourd ne peut combattre que des ennemis situés sur une case hourd ou sur une case créneaux adjacente. Il ne peut pas combattre un personnage sur le pont-levis de la grande tour de siège.</w:t>
      </w:r>
    </w:p>
    <w:p w:rsidR="007C2143" w:rsidRPr="00435F2B" w:rsidRDefault="008E4EB5" w:rsidP="007C2143">
      <w:pPr>
        <w:pStyle w:val="Exemple"/>
        <w:rPr>
          <w:lang w:val="fr-FR"/>
        </w:rPr>
      </w:pPr>
      <w:r>
        <w:rPr>
          <w:noProof/>
        </w:rPr>
        <w:drawing>
          <wp:anchor distT="0" distB="0" distL="114300" distR="114300" simplePos="0" relativeHeight="251617280" behindDoc="0" locked="0" layoutInCell="1" allowOverlap="1">
            <wp:simplePos x="0" y="0"/>
            <wp:positionH relativeFrom="column">
              <wp:posOffset>0</wp:posOffset>
            </wp:positionH>
            <wp:positionV relativeFrom="paragraph">
              <wp:posOffset>54610</wp:posOffset>
            </wp:positionV>
            <wp:extent cx="2057400" cy="1938655"/>
            <wp:effectExtent l="19050" t="0" r="0" b="0"/>
            <wp:wrapSquare wrapText="bothSides"/>
            <wp:docPr id="170" name="Picture 112" descr="hourds 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hourds tour"/>
                    <pic:cNvPicPr>
                      <a:picLocks noChangeAspect="1" noChangeArrowheads="1"/>
                    </pic:cNvPicPr>
                  </pic:nvPicPr>
                  <pic:blipFill>
                    <a:blip r:embed="rId126" cstate="print"/>
                    <a:srcRect/>
                    <a:stretch>
                      <a:fillRect/>
                    </a:stretch>
                  </pic:blipFill>
                  <pic:spPr bwMode="auto">
                    <a:xfrm>
                      <a:off x="0" y="0"/>
                      <a:ext cx="2057400" cy="1938655"/>
                    </a:xfrm>
                    <a:prstGeom prst="rect">
                      <a:avLst/>
                    </a:prstGeom>
                    <a:noFill/>
                    <a:ln w="9525">
                      <a:noFill/>
                      <a:miter lim="800000"/>
                      <a:headEnd/>
                      <a:tailEnd/>
                    </a:ln>
                  </pic:spPr>
                </pic:pic>
              </a:graphicData>
            </a:graphic>
          </wp:anchor>
        </w:drawing>
      </w:r>
      <w:r w:rsidR="007C2143" w:rsidRPr="00435F2B">
        <w:rPr>
          <w:lang w:val="fr-FR"/>
        </w:rPr>
        <w:t>Exemple : la tour de siège a dû attendre que les troi</w:t>
      </w:r>
      <w:r w:rsidR="007C2143">
        <w:rPr>
          <w:lang w:val="fr-FR"/>
        </w:rPr>
        <w:t>s</w:t>
      </w:r>
      <w:r w:rsidR="007C2143" w:rsidRPr="00435F2B">
        <w:rPr>
          <w:lang w:val="fr-FR"/>
        </w:rPr>
        <w:t xml:space="preserve"> cases de hourds en rouge soient détruites avant de pouvoir  abaisser son pont-levis. Seul </w:t>
      </w:r>
      <w:r w:rsidR="007C2143">
        <w:rPr>
          <w:lang w:val="fr-FR"/>
        </w:rPr>
        <w:t>Sir Roland peut combattre</w:t>
      </w:r>
      <w:r w:rsidR="007C2143" w:rsidRPr="00435F2B">
        <w:rPr>
          <w:lang w:val="fr-FR"/>
        </w:rPr>
        <w:t xml:space="preserve"> l’hallebardier </w:t>
      </w:r>
      <w:r w:rsidR="007C2143">
        <w:rPr>
          <w:lang w:val="fr-FR"/>
        </w:rPr>
        <w:t>attaquant depuis la tour de siège</w:t>
      </w:r>
      <w:r w:rsidR="007C2143" w:rsidRPr="00435F2B">
        <w:rPr>
          <w:lang w:val="fr-FR"/>
        </w:rPr>
        <w:t>.</w:t>
      </w:r>
      <w:r w:rsidR="007C2143">
        <w:rPr>
          <w:lang w:val="fr-FR"/>
        </w:rPr>
        <w:t xml:space="preserve"> Le Sergent Arnim ne peut rien faire pour l’en empêcher.</w:t>
      </w:r>
    </w:p>
    <w:p w:rsidR="007C2143" w:rsidRPr="00435F2B" w:rsidRDefault="007C2143" w:rsidP="007C2143">
      <w:pPr>
        <w:pStyle w:val="Exemple"/>
        <w:rPr>
          <w:lang w:val="fr-FR"/>
        </w:rPr>
      </w:pPr>
    </w:p>
    <w:p w:rsidR="007C2143" w:rsidRPr="00435F2B" w:rsidRDefault="007C2143" w:rsidP="007C2143">
      <w:pPr>
        <w:pStyle w:val="Exemple"/>
        <w:rPr>
          <w:lang w:val="fr-FR"/>
        </w:rPr>
      </w:pPr>
    </w:p>
    <w:p w:rsidR="007C2143" w:rsidRPr="00435F2B" w:rsidRDefault="007C2143" w:rsidP="007C2143">
      <w:pPr>
        <w:pStyle w:val="Exemple"/>
        <w:rPr>
          <w:lang w:val="fr-FR"/>
        </w:rPr>
      </w:pPr>
    </w:p>
    <w:p w:rsidR="007C2143" w:rsidRPr="00435F2B" w:rsidRDefault="007C2143" w:rsidP="007C2143">
      <w:pPr>
        <w:pStyle w:val="Exemple"/>
        <w:rPr>
          <w:lang w:val="fr-FR"/>
        </w:rPr>
      </w:pPr>
    </w:p>
    <w:p w:rsidR="007C2143" w:rsidRPr="00435F2B" w:rsidRDefault="007C2143" w:rsidP="007C2143">
      <w:pPr>
        <w:pStyle w:val="Exemple"/>
        <w:rPr>
          <w:lang w:val="fr-FR"/>
        </w:rPr>
      </w:pPr>
    </w:p>
    <w:p w:rsidR="007C2143" w:rsidRDefault="007C2143" w:rsidP="007C2143">
      <w:pPr>
        <w:pStyle w:val="Exemple"/>
        <w:rPr>
          <w:lang w:val="fr-FR"/>
        </w:rPr>
      </w:pPr>
    </w:p>
    <w:p w:rsidR="00822E16" w:rsidRDefault="00822E16" w:rsidP="007C2143">
      <w:pPr>
        <w:pStyle w:val="Exemple"/>
        <w:rPr>
          <w:lang w:val="fr-FR"/>
        </w:rPr>
      </w:pPr>
    </w:p>
    <w:p w:rsidR="00AC6D3B" w:rsidRDefault="00AC6D3B" w:rsidP="00AC6D3B">
      <w:pPr>
        <w:pStyle w:val="Heading3"/>
      </w:pPr>
      <w:bookmarkStart w:id="223" w:name="_Toc83829091"/>
      <w:bookmarkStart w:id="224" w:name="_Toc186079925"/>
      <w:bookmarkStart w:id="225" w:name="_Toc303499678"/>
      <w:r>
        <w:t xml:space="preserve">Les </w:t>
      </w:r>
      <w:bookmarkEnd w:id="223"/>
      <w:r>
        <w:t>mantelets</w:t>
      </w:r>
      <w:bookmarkEnd w:id="224"/>
      <w:bookmarkEnd w:id="225"/>
    </w:p>
    <w:p w:rsidR="00A17484" w:rsidRPr="00A17484" w:rsidRDefault="008E4EB5" w:rsidP="00A17484">
      <w:pPr>
        <w:pStyle w:val="Paragraph"/>
        <w:rPr>
          <w:lang w:val="fr-FR"/>
        </w:rPr>
      </w:pPr>
      <w:r>
        <w:rPr>
          <w:noProof/>
        </w:rPr>
        <w:drawing>
          <wp:anchor distT="0" distB="0" distL="114300" distR="114300" simplePos="0" relativeHeight="251714560" behindDoc="0" locked="0" layoutInCell="1" allowOverlap="1">
            <wp:simplePos x="0" y="0"/>
            <wp:positionH relativeFrom="column">
              <wp:posOffset>5204460</wp:posOffset>
            </wp:positionH>
            <wp:positionV relativeFrom="paragraph">
              <wp:posOffset>27940</wp:posOffset>
            </wp:positionV>
            <wp:extent cx="657225" cy="647700"/>
            <wp:effectExtent l="19050" t="0" r="9525" b="0"/>
            <wp:wrapSquare wrapText="bothSides"/>
            <wp:docPr id="295" name="Picture 295" descr="Open Mantl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Open Mantlet"/>
                    <pic:cNvPicPr>
                      <a:picLocks noChangeAspect="1" noChangeArrowheads="1"/>
                    </pic:cNvPicPr>
                  </pic:nvPicPr>
                  <pic:blipFill>
                    <a:blip r:embed="rId127" cstate="print"/>
                    <a:srcRect/>
                    <a:stretch>
                      <a:fillRect/>
                    </a:stretch>
                  </pic:blipFill>
                  <pic:spPr bwMode="auto">
                    <a:xfrm>
                      <a:off x="0" y="0"/>
                      <a:ext cx="657225" cy="647700"/>
                    </a:xfrm>
                    <a:prstGeom prst="rect">
                      <a:avLst/>
                    </a:prstGeom>
                    <a:noFill/>
                    <a:ln w="9525">
                      <a:noFill/>
                      <a:miter lim="800000"/>
                      <a:headEnd/>
                      <a:tailEnd/>
                    </a:ln>
                  </pic:spPr>
                </pic:pic>
              </a:graphicData>
            </a:graphic>
          </wp:anchor>
        </w:drawing>
      </w:r>
      <w:r w:rsidR="00A17484" w:rsidRPr="00A17484">
        <w:rPr>
          <w:lang w:val="fr-FR"/>
        </w:rPr>
        <w:t xml:space="preserve">Les mantelets sont des panneaux de bois qui protègent complètement les défenseurs situés derrière des créneaux. </w:t>
      </w:r>
      <w:r w:rsidR="00842805">
        <w:rPr>
          <w:lang w:val="fr-FR"/>
        </w:rPr>
        <w:t>Sur la carte du Bourg Fortifié, i</w:t>
      </w:r>
      <w:r w:rsidR="00A17484" w:rsidRPr="00A17484">
        <w:rPr>
          <w:lang w:val="fr-FR"/>
        </w:rPr>
        <w:t xml:space="preserve">ls équipent la courtine et la poterne d’entrée du château ainsi que les bords extérieurs des deux portes du bourg. Ils peuvent être soit ouverts, soit fermés. Par défaut, on les considère fermés. </w:t>
      </w:r>
    </w:p>
    <w:p w:rsidR="00A17484" w:rsidRPr="00A17484" w:rsidRDefault="00A17484" w:rsidP="00A17484">
      <w:pPr>
        <w:pStyle w:val="Paragraph"/>
        <w:rPr>
          <w:lang w:val="fr-FR"/>
        </w:rPr>
      </w:pPr>
      <w:r w:rsidRPr="00A17484">
        <w:rPr>
          <w:lang w:val="fr-FR"/>
        </w:rPr>
        <w:t>On place le marqueur Mantelet Ouvert (Open Mantlet en anglais) sur une case pour indiquer qu’il est ouvert.</w:t>
      </w:r>
    </w:p>
    <w:p w:rsidR="00A17484" w:rsidRPr="00A17484" w:rsidRDefault="00A17484" w:rsidP="00A17484">
      <w:pPr>
        <w:pStyle w:val="Paragraph"/>
        <w:rPr>
          <w:lang w:val="fr-FR"/>
        </w:rPr>
      </w:pPr>
      <w:r w:rsidRPr="00A17484">
        <w:rPr>
          <w:lang w:val="fr-FR"/>
        </w:rPr>
        <w:t xml:space="preserve">Quand le mantelet est ouvert, la case de chemin de ronde ou de porte adjacente est identique à une case rempart d’un autre château de la série Cry Havoc.  Quand le mantelet est fermé, il est impossible de tirer au </w:t>
      </w:r>
      <w:r w:rsidRPr="00A17484">
        <w:rPr>
          <w:lang w:val="fr-FR"/>
        </w:rPr>
        <w:lastRenderedPageBreak/>
        <w:t xml:space="preserve">travers de celui-ci. Dans les deux cas, un assaillant (avec une échelle) ne peut pas passer au travers d’une case mantelet à cause de la barre transversale permettant de faire pivoter le panneau de bois. </w:t>
      </w:r>
    </w:p>
    <w:p w:rsidR="00A17484" w:rsidRPr="00A17484" w:rsidRDefault="00A17484" w:rsidP="00A17484">
      <w:pPr>
        <w:pStyle w:val="Paragraph"/>
        <w:rPr>
          <w:lang w:val="fr-FR"/>
        </w:rPr>
      </w:pPr>
      <w:r w:rsidRPr="00A17484">
        <w:rPr>
          <w:lang w:val="fr-FR"/>
        </w:rPr>
        <w:t>L’ouverture ou la fermeture d’un mantelet occupe un personnage pendant un tour complet au cours duquel il ne peut ni tirer ni combattre.</w:t>
      </w:r>
    </w:p>
    <w:p w:rsidR="00AC6D3B" w:rsidRDefault="00A17484" w:rsidP="00A17484">
      <w:pPr>
        <w:pStyle w:val="Paragraph"/>
        <w:rPr>
          <w:lang w:val="fr-FR"/>
        </w:rPr>
      </w:pPr>
      <w:r w:rsidRPr="00A17484">
        <w:rPr>
          <w:lang w:val="fr-FR"/>
        </w:rPr>
        <w:t>Un mantelet peut être incendié ou pilonné de la même façon qu’un hourd. Une fois détruit, la case mantelet ne procure plus qu’une protection moyenne pour les tirs traversants</w:t>
      </w:r>
      <w:r w:rsidR="00AC6D3B">
        <w:rPr>
          <w:lang w:val="fr-FR"/>
        </w:rPr>
        <w:t>.</w:t>
      </w:r>
    </w:p>
    <w:p w:rsidR="00AC6D3B" w:rsidRDefault="00AC6D3B" w:rsidP="00AC6D3B">
      <w:pPr>
        <w:pStyle w:val="Heading3"/>
      </w:pPr>
      <w:bookmarkStart w:id="226" w:name="_Toc83829092"/>
      <w:bookmarkStart w:id="227" w:name="_Toc186079926"/>
      <w:bookmarkStart w:id="228" w:name="_Toc303499679"/>
      <w:r>
        <w:t xml:space="preserve">Les </w:t>
      </w:r>
      <w:bookmarkEnd w:id="226"/>
      <w:r>
        <w:t>merlons</w:t>
      </w:r>
      <w:bookmarkEnd w:id="227"/>
      <w:bookmarkEnd w:id="228"/>
    </w:p>
    <w:p w:rsidR="00AC6D3B" w:rsidRDefault="00AC6D3B" w:rsidP="00AC6D3B">
      <w:pPr>
        <w:pStyle w:val="Paragraph"/>
        <w:rPr>
          <w:lang w:val="fr-FR"/>
        </w:rPr>
      </w:pPr>
      <w:r>
        <w:rPr>
          <w:lang w:val="fr-FR"/>
        </w:rPr>
        <w:t xml:space="preserve">La grande longueur des merlons </w:t>
      </w:r>
      <w:r w:rsidR="006511BF">
        <w:rPr>
          <w:lang w:val="fr-FR"/>
        </w:rPr>
        <w:t>dominant</w:t>
      </w:r>
      <w:r>
        <w:rPr>
          <w:lang w:val="fr-FR"/>
        </w:rPr>
        <w:t xml:space="preserve"> </w:t>
      </w:r>
      <w:r w:rsidR="006511BF">
        <w:rPr>
          <w:lang w:val="fr-FR"/>
        </w:rPr>
        <w:t xml:space="preserve">le </w:t>
      </w:r>
      <w:r>
        <w:rPr>
          <w:lang w:val="fr-FR"/>
        </w:rPr>
        <w:t>château</w:t>
      </w:r>
      <w:r w:rsidR="006511BF">
        <w:rPr>
          <w:lang w:val="fr-FR"/>
        </w:rPr>
        <w:t xml:space="preserve"> du bourg fortifié</w:t>
      </w:r>
      <w:r>
        <w:rPr>
          <w:lang w:val="fr-FR"/>
        </w:rPr>
        <w:t xml:space="preserve"> fait qu’il est possible d’être totalement à l’abri des tirs extérieurs si un personnage reste sur une case merlon.</w:t>
      </w:r>
    </w:p>
    <w:p w:rsidR="00AC6D3B" w:rsidRPr="0096667D" w:rsidRDefault="008E4EB5" w:rsidP="00AC6D3B">
      <w:pPr>
        <w:pStyle w:val="Paragraph"/>
        <w:spacing w:after="0"/>
        <w:rPr>
          <w:lang w:val="fr-FR"/>
        </w:rPr>
      </w:pPr>
      <w:r>
        <w:rPr>
          <w:noProof/>
        </w:rPr>
        <w:drawing>
          <wp:anchor distT="0" distB="0" distL="114300" distR="114300" simplePos="0" relativeHeight="251715584" behindDoc="0" locked="0" layoutInCell="1" allowOverlap="1">
            <wp:simplePos x="0" y="0"/>
            <wp:positionH relativeFrom="column">
              <wp:posOffset>0</wp:posOffset>
            </wp:positionH>
            <wp:positionV relativeFrom="paragraph">
              <wp:posOffset>4445</wp:posOffset>
            </wp:positionV>
            <wp:extent cx="2649855" cy="3545205"/>
            <wp:effectExtent l="19050" t="0" r="0" b="0"/>
            <wp:wrapSquare wrapText="bothSides"/>
            <wp:docPr id="296" name="Picture 296" descr="Assaut Mantele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Assaut Mantelets"/>
                    <pic:cNvPicPr>
                      <a:picLocks noChangeAspect="1" noChangeArrowheads="1"/>
                    </pic:cNvPicPr>
                  </pic:nvPicPr>
                  <pic:blipFill>
                    <a:blip r:embed="rId128" cstate="print"/>
                    <a:srcRect/>
                    <a:stretch>
                      <a:fillRect/>
                    </a:stretch>
                  </pic:blipFill>
                  <pic:spPr bwMode="auto">
                    <a:xfrm>
                      <a:off x="0" y="0"/>
                      <a:ext cx="2649855" cy="3545205"/>
                    </a:xfrm>
                    <a:prstGeom prst="rect">
                      <a:avLst/>
                    </a:prstGeom>
                    <a:noFill/>
                    <a:ln w="9525">
                      <a:noFill/>
                      <a:miter lim="800000"/>
                      <a:headEnd/>
                      <a:tailEnd/>
                    </a:ln>
                  </pic:spPr>
                </pic:pic>
              </a:graphicData>
            </a:graphic>
          </wp:anchor>
        </w:drawing>
      </w:r>
      <w:r w:rsidR="00AC6D3B">
        <w:rPr>
          <w:lang w:val="fr-FR"/>
        </w:rPr>
        <w:t xml:space="preserve">Un attaquant peut adosser une échelle, une tour de siège ou un beffroi à une case merlon ou à une case mantelet. Il devra par contre </w:t>
      </w:r>
      <w:r w:rsidR="00AC6D3B" w:rsidRPr="0096667D">
        <w:rPr>
          <w:lang w:val="fr-FR"/>
        </w:rPr>
        <w:t>sauter</w:t>
      </w:r>
      <w:r w:rsidR="00AC6D3B">
        <w:rPr>
          <w:lang w:val="fr-FR"/>
        </w:rPr>
        <w:t xml:space="preserve"> de la hauteur du merlon pour arriver sur le chemin de ronde. </w:t>
      </w:r>
      <w:r w:rsidR="00AC6D3B" w:rsidRPr="0096667D">
        <w:rPr>
          <w:lang w:val="fr-FR"/>
        </w:rPr>
        <w:t xml:space="preserve">Le personnage risque de se blesser </w:t>
      </w:r>
      <w:r w:rsidR="00AC6D3B">
        <w:rPr>
          <w:lang w:val="fr-FR"/>
        </w:rPr>
        <w:t>à la réception sur le chemin de ronde.</w:t>
      </w:r>
      <w:r w:rsidR="00AC6D3B" w:rsidRPr="0096667D">
        <w:rPr>
          <w:lang w:val="fr-FR"/>
        </w:rPr>
        <w:t xml:space="preserve"> Pour savoir s’il s’est bien réceptionné, lancer 1D6</w:t>
      </w:r>
      <w:r w:rsidR="00AC6D3B">
        <w:rPr>
          <w:lang w:val="fr-FR"/>
        </w:rPr>
        <w:t xml:space="preserve">. Un personnage en armure ajoute 1 au résultat du dé </w:t>
      </w:r>
      <w:r w:rsidR="00AC6D3B" w:rsidRPr="0096667D">
        <w:rPr>
          <w:lang w:val="fr-FR"/>
        </w:rPr>
        <w:t>:</w:t>
      </w:r>
    </w:p>
    <w:p w:rsidR="00AC6D3B" w:rsidRPr="0096667D" w:rsidRDefault="00AC6D3B" w:rsidP="00AC6D3B">
      <w:pPr>
        <w:pStyle w:val="Paragraph"/>
        <w:tabs>
          <w:tab w:val="left" w:pos="360"/>
        </w:tabs>
        <w:spacing w:after="0"/>
        <w:rPr>
          <w:lang w:val="fr-FR"/>
        </w:rPr>
      </w:pPr>
      <w:r w:rsidRPr="0096667D">
        <w:rPr>
          <w:b/>
          <w:color w:val="FF0000"/>
          <w:lang w:val="fr-FR"/>
        </w:rPr>
        <w:t>&gt;</w:t>
      </w:r>
      <w:r w:rsidRPr="0096667D">
        <w:rPr>
          <w:lang w:val="fr-FR"/>
        </w:rPr>
        <w:tab/>
        <w:t>de 1 à 5, le saut est réussi;</w:t>
      </w:r>
    </w:p>
    <w:p w:rsidR="00AC6D3B" w:rsidRDefault="00AC6D3B" w:rsidP="00AC6D3B">
      <w:pPr>
        <w:pStyle w:val="Paragraph"/>
        <w:tabs>
          <w:tab w:val="left" w:pos="360"/>
        </w:tabs>
        <w:rPr>
          <w:lang w:val="fr-FR"/>
        </w:rPr>
      </w:pPr>
      <w:r w:rsidRPr="0096667D">
        <w:rPr>
          <w:b/>
          <w:color w:val="FF0000"/>
          <w:lang w:val="fr-FR"/>
        </w:rPr>
        <w:t>&gt;</w:t>
      </w:r>
      <w:r w:rsidRPr="0096667D">
        <w:rPr>
          <w:lang w:val="fr-FR"/>
        </w:rPr>
        <w:tab/>
        <w:t>6, le personnage est blessé.</w:t>
      </w:r>
    </w:p>
    <w:p w:rsidR="00AC6D3B" w:rsidRDefault="00AC6D3B" w:rsidP="00AC6D3B">
      <w:pPr>
        <w:pStyle w:val="Paragraph"/>
        <w:rPr>
          <w:lang w:val="fr-FR"/>
        </w:rPr>
      </w:pPr>
      <w:r>
        <w:rPr>
          <w:lang w:val="fr-FR"/>
        </w:rPr>
        <w:t xml:space="preserve">Note : les portes et poternes étant munies d’un toit, il n’est pas possible de passer au dessus d’une case mantelet avec un engin de siège si le mantelet n’est pas ouvert ou détruit. </w:t>
      </w:r>
    </w:p>
    <w:p w:rsidR="00AC6D3B" w:rsidRDefault="00A17484" w:rsidP="00AC6D3B">
      <w:pPr>
        <w:pStyle w:val="Paragraph"/>
        <w:rPr>
          <w:color w:val="FF0000"/>
          <w:szCs w:val="20"/>
          <w:lang w:val="fr-FR"/>
        </w:rPr>
      </w:pPr>
      <w:bookmarkStart w:id="229" w:name="_Toc83829093"/>
      <w:r w:rsidRPr="00A17484">
        <w:rPr>
          <w:color w:val="FF0000"/>
          <w:szCs w:val="20"/>
          <w:lang w:val="fr-FR"/>
        </w:rPr>
        <w:t>Exemple : L’arbalétrier Emlyn situé au dessus de la poterne peut tirer sur Sire Gui car le mantelet est ouvert. Obert au contraire ne peut pas tirer sur Gui car le mantelet est fermé. S’il échappe aux carreaux d’arbalète d’Emlyn, Gui pourra monter à l’échelle pour franchir le merlon adjacent à Obert. Il ne devra pas faire plus de 4 au dé pour sauter depuis le merlon sur la courtine du château</w:t>
      </w:r>
      <w:r w:rsidR="00AC6D3B" w:rsidRPr="00A80F65">
        <w:rPr>
          <w:color w:val="FF0000"/>
          <w:szCs w:val="20"/>
          <w:lang w:val="fr-FR"/>
        </w:rPr>
        <w:t>.</w:t>
      </w:r>
    </w:p>
    <w:p w:rsidR="00AC6D3B" w:rsidRDefault="00AC6D3B" w:rsidP="00AC6D3B">
      <w:pPr>
        <w:pStyle w:val="Paragraph"/>
        <w:rPr>
          <w:color w:val="FF0000"/>
          <w:szCs w:val="20"/>
          <w:lang w:val="fr-FR"/>
        </w:rPr>
      </w:pPr>
    </w:p>
    <w:p w:rsidR="00AC6D3B" w:rsidRPr="00A80F65" w:rsidRDefault="00AC6D3B" w:rsidP="00AC6D3B">
      <w:pPr>
        <w:pStyle w:val="Paragraph"/>
        <w:rPr>
          <w:color w:val="FF0000"/>
          <w:szCs w:val="20"/>
          <w:lang w:val="fr-FR"/>
        </w:rPr>
      </w:pPr>
    </w:p>
    <w:p w:rsidR="00545E59" w:rsidRDefault="00545E59" w:rsidP="00545E59">
      <w:pPr>
        <w:pStyle w:val="Heading3"/>
      </w:pPr>
      <w:bookmarkStart w:id="230" w:name="_Toc252560858"/>
      <w:bookmarkStart w:id="231" w:name="_Toc303499680"/>
      <w:bookmarkStart w:id="232" w:name="_Toc186079927"/>
      <w:r>
        <w:t>Le talutage des tours</w:t>
      </w:r>
      <w:bookmarkEnd w:id="230"/>
      <w:bookmarkEnd w:id="231"/>
    </w:p>
    <w:p w:rsidR="00545E59" w:rsidRDefault="00545E59" w:rsidP="00545E59">
      <w:pPr>
        <w:pStyle w:val="Paragraph"/>
        <w:rPr>
          <w:lang w:val="fr-FR"/>
        </w:rPr>
      </w:pPr>
      <w:r>
        <w:rPr>
          <w:lang w:val="fr-FR"/>
        </w:rPr>
        <w:t xml:space="preserve">La base des deux tours de la bâtie de Mont-Briton sont talutées, ce qui rend impossible leur sape ou leur destruction par un engin de siège. </w:t>
      </w:r>
    </w:p>
    <w:p w:rsidR="00545E59" w:rsidRDefault="008E4EB5" w:rsidP="00545E59">
      <w:pPr>
        <w:pStyle w:val="Paragraph"/>
        <w:rPr>
          <w:lang w:val="fr-FR"/>
        </w:rPr>
      </w:pPr>
      <w:r>
        <w:rPr>
          <w:noProof/>
        </w:rPr>
        <w:drawing>
          <wp:anchor distT="0" distB="0" distL="114300" distR="114300" simplePos="0" relativeHeight="251721728" behindDoc="0" locked="0" layoutInCell="1" allowOverlap="1">
            <wp:simplePos x="0" y="0"/>
            <wp:positionH relativeFrom="column">
              <wp:posOffset>0</wp:posOffset>
            </wp:positionH>
            <wp:positionV relativeFrom="paragraph">
              <wp:posOffset>22225</wp:posOffset>
            </wp:positionV>
            <wp:extent cx="2879725" cy="2683510"/>
            <wp:effectExtent l="19050" t="0" r="0" b="0"/>
            <wp:wrapSquare wrapText="bothSides"/>
            <wp:docPr id="303" name="Picture 303" descr="talus-dist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descr="talus-distance"/>
                    <pic:cNvPicPr>
                      <a:picLocks noChangeAspect="1" noChangeArrowheads="1"/>
                    </pic:cNvPicPr>
                  </pic:nvPicPr>
                  <pic:blipFill>
                    <a:blip r:embed="rId129" cstate="print"/>
                    <a:srcRect/>
                    <a:stretch>
                      <a:fillRect/>
                    </a:stretch>
                  </pic:blipFill>
                  <pic:spPr bwMode="auto">
                    <a:xfrm>
                      <a:off x="0" y="0"/>
                      <a:ext cx="2879725" cy="2683510"/>
                    </a:xfrm>
                    <a:prstGeom prst="rect">
                      <a:avLst/>
                    </a:prstGeom>
                    <a:noFill/>
                    <a:ln w="9525">
                      <a:noFill/>
                      <a:miter lim="800000"/>
                      <a:headEnd/>
                      <a:tailEnd/>
                    </a:ln>
                  </pic:spPr>
                </pic:pic>
              </a:graphicData>
            </a:graphic>
          </wp:anchor>
        </w:drawing>
      </w:r>
      <w:r w:rsidR="00545E59">
        <w:rPr>
          <w:lang w:val="fr-FR"/>
        </w:rPr>
        <w:t xml:space="preserve">Il est également possible de faire ricocher une pierre jetée depuis le sommet de la tour. On utilise les règles de jet de pierres </w:t>
      </w:r>
      <w:r w:rsidR="00842805">
        <w:rPr>
          <w:lang w:val="fr-FR"/>
        </w:rPr>
        <w:t xml:space="preserve">du </w:t>
      </w:r>
      <w:r w:rsidR="00842805" w:rsidRPr="00CF5D84">
        <w:rPr>
          <w:lang w:val="fr-FR"/>
        </w:rPr>
        <w:t xml:space="preserve">§ </w:t>
      </w:r>
      <w:r w:rsidR="004F11B4">
        <w:rPr>
          <w:lang w:val="en-GB"/>
        </w:rPr>
        <w:fldChar w:fldCharType="begin"/>
      </w:r>
      <w:r w:rsidR="00842805" w:rsidRPr="00CF5D84">
        <w:rPr>
          <w:lang w:val="fr-FR"/>
        </w:rPr>
        <w:instrText xml:space="preserve"> REF _Ref298094114 \r \h </w:instrText>
      </w:r>
      <w:r w:rsidR="004F11B4">
        <w:rPr>
          <w:lang w:val="en-GB"/>
        </w:rPr>
      </w:r>
      <w:r w:rsidR="004F11B4">
        <w:rPr>
          <w:lang w:val="en-GB"/>
        </w:rPr>
        <w:fldChar w:fldCharType="separate"/>
      </w:r>
      <w:r w:rsidR="00842805" w:rsidRPr="00CF5D84">
        <w:rPr>
          <w:lang w:val="fr-FR"/>
        </w:rPr>
        <w:t>10.16</w:t>
      </w:r>
      <w:r w:rsidR="004F11B4">
        <w:rPr>
          <w:lang w:val="en-GB"/>
        </w:rPr>
        <w:fldChar w:fldCharType="end"/>
      </w:r>
      <w:r w:rsidR="00545E59">
        <w:rPr>
          <w:lang w:val="fr-FR"/>
        </w:rPr>
        <w:t xml:space="preserve">. </w:t>
      </w:r>
    </w:p>
    <w:p w:rsidR="00545E59" w:rsidRDefault="00545E59" w:rsidP="00545E59">
      <w:pPr>
        <w:pStyle w:val="Paragraph"/>
        <w:rPr>
          <w:lang w:val="fr-FR"/>
        </w:rPr>
      </w:pPr>
      <w:r>
        <w:rPr>
          <w:lang w:val="fr-FR"/>
        </w:rPr>
        <w:t xml:space="preserve">Pour savoir où la pierre ricoche, on lance 1D10 et le résultat indique dans quelle case la pierre tombe, selon l’orientation de la case dans laquelle est le tireur. </w:t>
      </w:r>
    </w:p>
    <w:p w:rsidR="00545E59" w:rsidRDefault="00545E59" w:rsidP="00545E59">
      <w:pPr>
        <w:pStyle w:val="Exemple"/>
        <w:rPr>
          <w:lang w:val="fr-FR"/>
        </w:rPr>
      </w:pPr>
      <w:r w:rsidRPr="00545E59">
        <w:rPr>
          <w:lang w:val="fr-FR"/>
        </w:rPr>
        <w:t>Exemples : Si Péronet fait un résultat de 2 au lancer de 1D10, tout personnage dans la case adjacente au talutage sera atteint par sa pierre. Si Sire Graton fait un résultat de 6, tout personnage dans la case orangée la plus au nord sera atteint par sa pierre.</w:t>
      </w:r>
    </w:p>
    <w:p w:rsidR="00AC6D3B" w:rsidRDefault="00545E59" w:rsidP="00545E59">
      <w:pPr>
        <w:pStyle w:val="Heading3"/>
      </w:pPr>
      <w:r>
        <w:br w:type="column"/>
      </w:r>
      <w:bookmarkStart w:id="233" w:name="_Toc303499681"/>
      <w:r w:rsidR="00AC6D3B">
        <w:lastRenderedPageBreak/>
        <w:t>Les assommoirs</w:t>
      </w:r>
      <w:bookmarkEnd w:id="232"/>
      <w:bookmarkEnd w:id="233"/>
    </w:p>
    <w:p w:rsidR="00AC6D3B" w:rsidRPr="00465996" w:rsidRDefault="00AC6D3B" w:rsidP="00AC6D3B">
      <w:pPr>
        <w:pStyle w:val="Paragraph"/>
        <w:rPr>
          <w:lang w:val="fr-FR"/>
        </w:rPr>
      </w:pPr>
      <w:r w:rsidRPr="00465996">
        <w:rPr>
          <w:lang w:val="fr-FR"/>
        </w:rPr>
        <w:t>Il est possible de lancer des projectiles comme des couteaux, des javelots ou des</w:t>
      </w:r>
      <w:r>
        <w:rPr>
          <w:lang w:val="fr-FR"/>
        </w:rPr>
        <w:t xml:space="preserve"> pierres</w:t>
      </w:r>
      <w:r w:rsidRPr="00465996">
        <w:rPr>
          <w:lang w:val="fr-FR"/>
        </w:rPr>
        <w:t>, ainsi que de l’huile bouillante au travers des assommoirs sur les assaillants situés dans le même hexagone au pied du mur. Les règles standard s’appliquent, mais les barils d’huile doivent être d’abord transportés dans le hourd.</w:t>
      </w:r>
    </w:p>
    <w:p w:rsidR="00AC6D3B" w:rsidRPr="00465996" w:rsidRDefault="00AC6D3B" w:rsidP="00AC6D3B">
      <w:pPr>
        <w:pStyle w:val="Paragraph"/>
        <w:rPr>
          <w:lang w:val="fr-FR"/>
        </w:rPr>
      </w:pPr>
      <w:r>
        <w:rPr>
          <w:lang w:val="fr-FR"/>
        </w:rPr>
        <w:t>Le tir de flè</w:t>
      </w:r>
      <w:r w:rsidRPr="00465996">
        <w:rPr>
          <w:lang w:val="fr-FR"/>
        </w:rPr>
        <w:t>ches n’est pas autorisé car le tir vertical avec des arcs ou des arbalètes semble impossible dans la réalité.</w:t>
      </w:r>
    </w:p>
    <w:p w:rsidR="00AC6D3B" w:rsidRDefault="00AC6D3B" w:rsidP="00AC6D3B">
      <w:pPr>
        <w:pStyle w:val="Paragraph"/>
        <w:rPr>
          <w:lang w:val="fr-FR"/>
        </w:rPr>
      </w:pPr>
      <w:r w:rsidRPr="00465996">
        <w:rPr>
          <w:lang w:val="fr-FR"/>
        </w:rPr>
        <w:t xml:space="preserve">Un attaquant au sol ne peut tirer sur les défenseurs dans les </w:t>
      </w:r>
      <w:r>
        <w:rPr>
          <w:lang w:val="fr-FR"/>
        </w:rPr>
        <w:t>tours</w:t>
      </w:r>
      <w:r w:rsidRPr="00465996">
        <w:rPr>
          <w:lang w:val="fr-FR"/>
        </w:rPr>
        <w:t xml:space="preserve"> au travers des assommoirs qu’avec un arc ou une arbalète. Il ne peut pas être situ</w:t>
      </w:r>
      <w:r>
        <w:rPr>
          <w:lang w:val="fr-FR"/>
        </w:rPr>
        <w:t>é à plus d’un hexagone de l’orifice.</w:t>
      </w:r>
    </w:p>
    <w:p w:rsidR="00545E59" w:rsidRDefault="00545E59" w:rsidP="00545E59">
      <w:pPr>
        <w:pStyle w:val="Heading3"/>
      </w:pPr>
      <w:bookmarkStart w:id="234" w:name="_Toc303499682"/>
      <w:r>
        <w:t>Les murs de torchis</w:t>
      </w:r>
      <w:bookmarkEnd w:id="234"/>
    </w:p>
    <w:p w:rsidR="00545E59" w:rsidRDefault="00545E59" w:rsidP="00545E59">
      <w:pPr>
        <w:pStyle w:val="Paragraph"/>
        <w:tabs>
          <w:tab w:val="left" w:pos="360"/>
        </w:tabs>
        <w:rPr>
          <w:lang w:val="fr-FR"/>
        </w:rPr>
      </w:pPr>
      <w:r>
        <w:rPr>
          <w:lang w:val="fr-FR"/>
        </w:rPr>
        <w:t>Ces murs contiennent à intervalle régulier des meurtrières de bois. Le tir au travers de ces meurtrières se traite de la même façon que pour des meurtrières en pierre.</w:t>
      </w:r>
    </w:p>
    <w:p w:rsidR="00545E59" w:rsidRDefault="00545E59" w:rsidP="00545E59">
      <w:pPr>
        <w:pStyle w:val="Paragraph"/>
        <w:tabs>
          <w:tab w:val="left" w:pos="360"/>
        </w:tabs>
        <w:rPr>
          <w:lang w:val="fr-FR"/>
        </w:rPr>
      </w:pPr>
      <w:r>
        <w:rPr>
          <w:lang w:val="fr-FR"/>
        </w:rPr>
        <w:t>Le torchis empêche le bois de s’enflammer et il n’est pas possible de les démanteler avec un grappin. Un bélier ne peut pas abattre les murs en torchis de la tour car ils sont à un niveau au dessus du sol. Par contre ces murs sont très vulnérables à des tirs d’engins de siège (voir</w:t>
      </w:r>
      <w:r w:rsidR="00842805">
        <w:rPr>
          <w:lang w:val="fr-FR"/>
        </w:rPr>
        <w:t xml:space="preserve"> </w:t>
      </w:r>
      <w:r w:rsidR="00842805" w:rsidRPr="00842805">
        <w:rPr>
          <w:lang w:val="fr-FR"/>
        </w:rPr>
        <w:t>§</w:t>
      </w:r>
      <w:r>
        <w:rPr>
          <w:lang w:val="fr-FR"/>
        </w:rPr>
        <w:t xml:space="preserve"> </w:t>
      </w:r>
      <w:r w:rsidR="004F11B4">
        <w:rPr>
          <w:lang w:val="fr-FR"/>
        </w:rPr>
        <w:fldChar w:fldCharType="begin"/>
      </w:r>
      <w:r>
        <w:rPr>
          <w:lang w:val="fr-FR"/>
        </w:rPr>
        <w:instrText xml:space="preserve"> REF _Ref103093871 \r \h </w:instrText>
      </w:r>
      <w:r w:rsidR="004F11B4">
        <w:rPr>
          <w:lang w:val="fr-FR"/>
        </w:rPr>
      </w:r>
      <w:r w:rsidR="004F11B4">
        <w:rPr>
          <w:lang w:val="fr-FR"/>
        </w:rPr>
        <w:fldChar w:fldCharType="separate"/>
      </w:r>
      <w:r w:rsidR="003F6FCE">
        <w:rPr>
          <w:lang w:val="fr-FR"/>
        </w:rPr>
        <w:t>10.12.5</w:t>
      </w:r>
      <w:r w:rsidR="004F11B4">
        <w:rPr>
          <w:lang w:val="fr-FR"/>
        </w:rPr>
        <w:fldChar w:fldCharType="end"/>
      </w:r>
      <w:r>
        <w:rPr>
          <w:lang w:val="fr-FR"/>
        </w:rPr>
        <w:t xml:space="preserve">). </w:t>
      </w:r>
    </w:p>
    <w:p w:rsidR="00545E59" w:rsidRDefault="00545E59" w:rsidP="00545E59">
      <w:pPr>
        <w:pStyle w:val="Paragraph"/>
        <w:tabs>
          <w:tab w:val="left" w:pos="360"/>
        </w:tabs>
        <w:rPr>
          <w:lang w:val="fr-FR"/>
        </w:rPr>
      </w:pPr>
      <w:r>
        <w:rPr>
          <w:lang w:val="fr-FR"/>
        </w:rPr>
        <w:t>En cas de tir réussi, la case est considérée comme totalement ouverte, mais elle reste à un niveau supérieur au sol environnant. On pose un pion Mur Détruit (provenant du Port Saxon). L’assaillant devra donc utiliser une échelle pour escalader le talutage et entrer dans la tour de l’extérieur.</w:t>
      </w:r>
    </w:p>
    <w:p w:rsidR="00545E59" w:rsidRDefault="008E4EB5" w:rsidP="00545E59">
      <w:pPr>
        <w:pStyle w:val="Paragraph"/>
        <w:tabs>
          <w:tab w:val="left" w:pos="360"/>
        </w:tabs>
        <w:rPr>
          <w:lang w:val="fr-FR"/>
        </w:rPr>
      </w:pPr>
      <w:r>
        <w:rPr>
          <w:noProof/>
        </w:rPr>
        <w:drawing>
          <wp:anchor distT="0" distB="0" distL="114300" distR="114300" simplePos="0" relativeHeight="251722752" behindDoc="0" locked="0" layoutInCell="1" allowOverlap="1">
            <wp:simplePos x="0" y="0"/>
            <wp:positionH relativeFrom="column">
              <wp:posOffset>0</wp:posOffset>
            </wp:positionH>
            <wp:positionV relativeFrom="paragraph">
              <wp:posOffset>215900</wp:posOffset>
            </wp:positionV>
            <wp:extent cx="3581400" cy="2299335"/>
            <wp:effectExtent l="19050" t="0" r="0" b="0"/>
            <wp:wrapSquare wrapText="bothSides"/>
            <wp:docPr id="304" name="Picture 304" descr="Torchis-exempl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Torchis-exemple2"/>
                    <pic:cNvPicPr>
                      <a:picLocks noChangeAspect="1" noChangeArrowheads="1"/>
                    </pic:cNvPicPr>
                  </pic:nvPicPr>
                  <pic:blipFill>
                    <a:blip r:embed="rId130" cstate="print"/>
                    <a:srcRect/>
                    <a:stretch>
                      <a:fillRect/>
                    </a:stretch>
                  </pic:blipFill>
                  <pic:spPr bwMode="auto">
                    <a:xfrm>
                      <a:off x="0" y="0"/>
                      <a:ext cx="3581400" cy="2299335"/>
                    </a:xfrm>
                    <a:prstGeom prst="rect">
                      <a:avLst/>
                    </a:prstGeom>
                    <a:noFill/>
                    <a:ln w="9525">
                      <a:noFill/>
                      <a:miter lim="800000"/>
                      <a:headEnd/>
                      <a:tailEnd/>
                    </a:ln>
                  </pic:spPr>
                </pic:pic>
              </a:graphicData>
            </a:graphic>
          </wp:anchor>
        </w:drawing>
      </w:r>
      <w:r w:rsidR="00545E59">
        <w:rPr>
          <w:lang w:val="fr-FR"/>
        </w:rPr>
        <w:t>Il est possible d’installer des hourds au sommet des tours.</w:t>
      </w:r>
    </w:p>
    <w:p w:rsidR="00545E59" w:rsidRPr="00545E59" w:rsidRDefault="00545E59" w:rsidP="00545E59">
      <w:pPr>
        <w:pStyle w:val="Exemple"/>
        <w:rPr>
          <w:lang w:val="fr-FR"/>
        </w:rPr>
      </w:pPr>
      <w:r w:rsidRPr="00545E59">
        <w:rPr>
          <w:lang w:val="fr-FR"/>
        </w:rPr>
        <w:t xml:space="preserve">Exemple : Les derniers défenseurs se sont réfugiés dans la tour. Un bombardement intensif et précis a permis de détruire la totalité du mur droit de la tour (notez les 2 marqueurs Mur Détruit). Gianni l’arbalétrier peut à loisir tirer sur Sire Graton qui se trouve au même niveau que lui dans les gravas. Il peut également tirer sur le vougier Foulque même si ce dernier est encore dans un niveau supérieur de la tour. Il ne peut par contre pas tirer sur Sire Aymon qui est dans les hourds et est protégé par le mur de torchis. </w:t>
      </w:r>
    </w:p>
    <w:p w:rsidR="00545E59" w:rsidRPr="00545E59" w:rsidRDefault="00545E59" w:rsidP="00545E59">
      <w:pPr>
        <w:pStyle w:val="Exemple"/>
        <w:rPr>
          <w:lang w:val="fr-FR"/>
        </w:rPr>
      </w:pPr>
    </w:p>
    <w:p w:rsidR="00AC6D3B" w:rsidRDefault="00AC6D3B" w:rsidP="00AC6D3B">
      <w:pPr>
        <w:pStyle w:val="Heading3"/>
      </w:pPr>
      <w:bookmarkStart w:id="235" w:name="_Toc303499683"/>
      <w:bookmarkEnd w:id="229"/>
      <w:r>
        <w:t>Les palissades</w:t>
      </w:r>
      <w:bookmarkEnd w:id="235"/>
    </w:p>
    <w:p w:rsidR="00AC6D3B" w:rsidRPr="0096667D" w:rsidRDefault="00AC6D3B" w:rsidP="00AC6D3B">
      <w:pPr>
        <w:pStyle w:val="Paragraph"/>
        <w:spacing w:after="0"/>
        <w:rPr>
          <w:lang w:val="fr-FR"/>
        </w:rPr>
      </w:pPr>
      <w:r>
        <w:rPr>
          <w:lang w:val="fr-FR"/>
        </w:rPr>
        <w:t xml:space="preserve">Taillées dans des troncs de sapins provenant des forêts proches, les palissades sont un obstacle plus redoutable qu’il n’y parait. C’est un obstacle infranchissable sans une échelle. Une fois au sommet, l’assaillant ne peut que sauter de l’autre côté, au risque de se rompre les os. </w:t>
      </w:r>
      <w:r w:rsidRPr="0096667D">
        <w:rPr>
          <w:lang w:val="fr-FR"/>
        </w:rPr>
        <w:t>Pour savoir s’il s’est bien réceptionné, lancer 1D6</w:t>
      </w:r>
      <w:r>
        <w:rPr>
          <w:lang w:val="fr-FR"/>
        </w:rPr>
        <w:t xml:space="preserve">. Un personnage en armure ajoute 1 au résultat du dé </w:t>
      </w:r>
      <w:r w:rsidRPr="0096667D">
        <w:rPr>
          <w:lang w:val="fr-FR"/>
        </w:rPr>
        <w:t>:</w:t>
      </w:r>
    </w:p>
    <w:p w:rsidR="00AC6D3B" w:rsidRPr="0096667D" w:rsidRDefault="00AC6D3B" w:rsidP="00AC6D3B">
      <w:pPr>
        <w:pStyle w:val="Paragraph"/>
        <w:tabs>
          <w:tab w:val="left" w:pos="360"/>
        </w:tabs>
        <w:spacing w:after="0"/>
        <w:rPr>
          <w:lang w:val="fr-FR"/>
        </w:rPr>
      </w:pPr>
      <w:r w:rsidRPr="0096667D">
        <w:rPr>
          <w:b/>
          <w:color w:val="FF0000"/>
          <w:lang w:val="fr-FR"/>
        </w:rPr>
        <w:t>&gt;</w:t>
      </w:r>
      <w:r>
        <w:rPr>
          <w:lang w:val="fr-FR"/>
        </w:rPr>
        <w:tab/>
        <w:t>de 1 à 4</w:t>
      </w:r>
      <w:r w:rsidRPr="0096667D">
        <w:rPr>
          <w:lang w:val="fr-FR"/>
        </w:rPr>
        <w:t>, le saut est réussi;</w:t>
      </w:r>
    </w:p>
    <w:p w:rsidR="00AC6D3B" w:rsidRDefault="00AC6D3B" w:rsidP="00AC6D3B">
      <w:pPr>
        <w:pStyle w:val="Paragraph"/>
        <w:tabs>
          <w:tab w:val="left" w:pos="360"/>
        </w:tabs>
        <w:rPr>
          <w:lang w:val="fr-FR"/>
        </w:rPr>
      </w:pPr>
      <w:r w:rsidRPr="0096667D">
        <w:rPr>
          <w:b/>
          <w:color w:val="FF0000"/>
          <w:lang w:val="fr-FR"/>
        </w:rPr>
        <w:t>&gt;</w:t>
      </w:r>
      <w:r w:rsidRPr="0096667D">
        <w:rPr>
          <w:lang w:val="fr-FR"/>
        </w:rPr>
        <w:tab/>
      </w:r>
      <w:r>
        <w:rPr>
          <w:lang w:val="fr-FR"/>
        </w:rPr>
        <w:t xml:space="preserve">5 ou </w:t>
      </w:r>
      <w:r w:rsidRPr="0096667D">
        <w:rPr>
          <w:lang w:val="fr-FR"/>
        </w:rPr>
        <w:t>6, le personnage est blessé.</w:t>
      </w:r>
    </w:p>
    <w:p w:rsidR="00A17484" w:rsidRDefault="008E4EB5" w:rsidP="00A17484">
      <w:pPr>
        <w:pStyle w:val="Paragraph"/>
        <w:tabs>
          <w:tab w:val="left" w:pos="360"/>
        </w:tabs>
        <w:rPr>
          <w:lang w:val="fr-FR"/>
        </w:rPr>
      </w:pPr>
      <w:r>
        <w:rPr>
          <w:noProof/>
        </w:rPr>
        <w:drawing>
          <wp:anchor distT="0" distB="0" distL="114300" distR="114300" simplePos="0" relativeHeight="251716608" behindDoc="0" locked="0" layoutInCell="1" allowOverlap="1">
            <wp:simplePos x="0" y="0"/>
            <wp:positionH relativeFrom="column">
              <wp:posOffset>5175885</wp:posOffset>
            </wp:positionH>
            <wp:positionV relativeFrom="paragraph">
              <wp:posOffset>30480</wp:posOffset>
            </wp:positionV>
            <wp:extent cx="647700" cy="647700"/>
            <wp:effectExtent l="19050" t="0" r="0" b="0"/>
            <wp:wrapSquare wrapText="bothSides"/>
            <wp:docPr id="297" name="Picture 297" descr="f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fence"/>
                    <pic:cNvPicPr>
                      <a:picLocks noChangeAspect="1" noChangeArrowheads="1"/>
                    </pic:cNvPicPr>
                  </pic:nvPicPr>
                  <pic:blipFill>
                    <a:blip r:embed="rId131" cstate="print"/>
                    <a:srcRect/>
                    <a:stretch>
                      <a:fillRect/>
                    </a:stretch>
                  </pic:blipFill>
                  <pic:spPr bwMode="auto">
                    <a:xfrm>
                      <a:off x="0" y="0"/>
                      <a:ext cx="647700" cy="647700"/>
                    </a:xfrm>
                    <a:prstGeom prst="rect">
                      <a:avLst/>
                    </a:prstGeom>
                    <a:noFill/>
                    <a:ln w="9525">
                      <a:noFill/>
                      <a:miter lim="800000"/>
                      <a:headEnd/>
                      <a:tailEnd/>
                    </a:ln>
                  </pic:spPr>
                </pic:pic>
              </a:graphicData>
            </a:graphic>
          </wp:anchor>
        </w:drawing>
      </w:r>
      <w:r w:rsidR="00A17484" w:rsidRPr="00A17484">
        <w:rPr>
          <w:lang w:val="fr-FR"/>
        </w:rPr>
        <w:t>Une case palissade peut aussi être détruite par le feu. La palissade se traite comme un hourd sur la table des incendies. Si une palissade est détruite, quelque soit la méthode utilisée (grappins ou feu), on place un marqueur Palissade brûlée (Burnt Fence) sur la case concernée. La case devient passable avec une pénalité de 1 PM. Un personnage restant sur cette case est en position défavorable s’il combat</w:t>
      </w:r>
      <w:r w:rsidR="00A17484">
        <w:rPr>
          <w:lang w:val="fr-FR"/>
        </w:rPr>
        <w:t>.</w:t>
      </w:r>
    </w:p>
    <w:p w:rsidR="00AC6D3B" w:rsidRDefault="00AC6D3B" w:rsidP="00AC6D3B">
      <w:pPr>
        <w:pStyle w:val="Paragraph"/>
        <w:tabs>
          <w:tab w:val="left" w:pos="360"/>
        </w:tabs>
        <w:spacing w:after="0"/>
        <w:rPr>
          <w:lang w:val="fr-FR"/>
        </w:rPr>
      </w:pPr>
      <w:r>
        <w:rPr>
          <w:lang w:val="fr-FR"/>
        </w:rPr>
        <w:t>Une case palissade peut être démantelée avec un grappin, la palissade étant au niveau 1. Pour tirer sur le grappin avec une chance de succès, il faut un groupe de trois personnages à pied adjacents ou un cavalier. Ils ne peuvent ni tirer ni combattre pendant un tour complet quand ils tirent sur la corde pour essayer de faire tomber la palissade. La tentative est résolue avec le jet d’1D6 :</w:t>
      </w:r>
    </w:p>
    <w:p w:rsidR="00AC6D3B" w:rsidRPr="0096667D" w:rsidRDefault="00AC6D3B" w:rsidP="00AC6D3B">
      <w:pPr>
        <w:pStyle w:val="Paragraph"/>
        <w:tabs>
          <w:tab w:val="left" w:pos="360"/>
        </w:tabs>
        <w:spacing w:after="0"/>
        <w:rPr>
          <w:lang w:val="fr-FR"/>
        </w:rPr>
      </w:pPr>
      <w:r w:rsidRPr="0096667D">
        <w:rPr>
          <w:b/>
          <w:color w:val="FF0000"/>
          <w:lang w:val="fr-FR"/>
        </w:rPr>
        <w:t>&gt;</w:t>
      </w:r>
      <w:r>
        <w:rPr>
          <w:lang w:val="fr-FR"/>
        </w:rPr>
        <w:tab/>
        <w:t>de 4 à 6</w:t>
      </w:r>
      <w:r w:rsidRPr="0096667D">
        <w:rPr>
          <w:lang w:val="fr-FR"/>
        </w:rPr>
        <w:t xml:space="preserve">, </w:t>
      </w:r>
      <w:r>
        <w:rPr>
          <w:lang w:val="fr-FR"/>
        </w:rPr>
        <w:t>les quelques troncs constituant la case palissade s’écroulent ;</w:t>
      </w:r>
    </w:p>
    <w:p w:rsidR="00AC6D3B" w:rsidRDefault="00AC6D3B" w:rsidP="00AC6D3B">
      <w:pPr>
        <w:pStyle w:val="Paragraph"/>
        <w:tabs>
          <w:tab w:val="left" w:pos="360"/>
        </w:tabs>
        <w:rPr>
          <w:lang w:val="fr-FR"/>
        </w:rPr>
      </w:pPr>
      <w:r w:rsidRPr="0096667D">
        <w:rPr>
          <w:b/>
          <w:color w:val="FF0000"/>
          <w:lang w:val="fr-FR"/>
        </w:rPr>
        <w:t>&gt;</w:t>
      </w:r>
      <w:r w:rsidRPr="0096667D">
        <w:rPr>
          <w:lang w:val="fr-FR"/>
        </w:rPr>
        <w:tab/>
      </w:r>
      <w:r>
        <w:rPr>
          <w:lang w:val="fr-FR"/>
        </w:rPr>
        <w:t>de 1 à 3</w:t>
      </w:r>
      <w:r w:rsidRPr="0096667D">
        <w:rPr>
          <w:lang w:val="fr-FR"/>
        </w:rPr>
        <w:t xml:space="preserve">, </w:t>
      </w:r>
      <w:r>
        <w:rPr>
          <w:lang w:val="fr-FR"/>
        </w:rPr>
        <w:t>la tentative échoue</w:t>
      </w:r>
      <w:r w:rsidRPr="0096667D">
        <w:rPr>
          <w:lang w:val="fr-FR"/>
        </w:rPr>
        <w:t>.</w:t>
      </w:r>
      <w:r>
        <w:rPr>
          <w:lang w:val="fr-FR"/>
        </w:rPr>
        <w:br/>
        <w:t>On peut améliorer la probabilité en ajoutant d’autres personnages pour tirer sur le grappin. Chaque personnage à pied apporte un bonus de 1 au dé, un cavalier apporte un bonus de 3. La tentative est donc automatiquement réussie avec 6 personnages à pied ou 2 cavaliers.</w:t>
      </w:r>
    </w:p>
    <w:p w:rsidR="00AC6D3B" w:rsidRDefault="008E4EB5" w:rsidP="00AC6D3B">
      <w:pPr>
        <w:pStyle w:val="Exemple"/>
        <w:rPr>
          <w:lang w:val="fr-FR"/>
        </w:rPr>
      </w:pPr>
      <w:r>
        <w:rPr>
          <w:noProof/>
        </w:rPr>
        <w:lastRenderedPageBreak/>
        <w:drawing>
          <wp:anchor distT="0" distB="0" distL="114300" distR="114300" simplePos="0" relativeHeight="251668480" behindDoc="0" locked="0" layoutInCell="1" allowOverlap="1">
            <wp:simplePos x="0" y="0"/>
            <wp:positionH relativeFrom="column">
              <wp:posOffset>0</wp:posOffset>
            </wp:positionH>
            <wp:positionV relativeFrom="paragraph">
              <wp:posOffset>48260</wp:posOffset>
            </wp:positionV>
            <wp:extent cx="2324100" cy="2470785"/>
            <wp:effectExtent l="19050" t="0" r="0" b="0"/>
            <wp:wrapSquare wrapText="bothSides"/>
            <wp:docPr id="169" name="Picture 231" descr="Grappi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Grappins"/>
                    <pic:cNvPicPr>
                      <a:picLocks noChangeAspect="1" noChangeArrowheads="1"/>
                    </pic:cNvPicPr>
                  </pic:nvPicPr>
                  <pic:blipFill>
                    <a:blip r:embed="rId132" cstate="print"/>
                    <a:srcRect/>
                    <a:stretch>
                      <a:fillRect/>
                    </a:stretch>
                  </pic:blipFill>
                  <pic:spPr bwMode="auto">
                    <a:xfrm>
                      <a:off x="0" y="0"/>
                      <a:ext cx="2324100" cy="2470785"/>
                    </a:xfrm>
                    <a:prstGeom prst="rect">
                      <a:avLst/>
                    </a:prstGeom>
                    <a:noFill/>
                    <a:ln w="9525">
                      <a:noFill/>
                      <a:miter lim="800000"/>
                      <a:headEnd/>
                      <a:tailEnd/>
                    </a:ln>
                  </pic:spPr>
                </pic:pic>
              </a:graphicData>
            </a:graphic>
          </wp:anchor>
        </w:drawing>
      </w:r>
      <w:r w:rsidR="00AC6D3B" w:rsidRPr="004314A5">
        <w:rPr>
          <w:lang w:val="fr-FR"/>
        </w:rPr>
        <w:t>Exemple : Sire Graton, Arthaud et Péronet reçoivent l’aide de Sire Jehan pour tirer sur le grappin. Quelque soit le résultat du dé, la palissade sera mise à bas.</w:t>
      </w:r>
    </w:p>
    <w:p w:rsidR="00AC6D3B" w:rsidRDefault="00AC6D3B" w:rsidP="00AC6D3B">
      <w:pPr>
        <w:pStyle w:val="Exemple"/>
        <w:rPr>
          <w:lang w:val="fr-FR"/>
        </w:rPr>
      </w:pPr>
    </w:p>
    <w:p w:rsidR="00AC6D3B" w:rsidRDefault="00AC6D3B" w:rsidP="00AC6D3B">
      <w:pPr>
        <w:pStyle w:val="Exemple"/>
        <w:rPr>
          <w:lang w:val="fr-FR"/>
        </w:rPr>
      </w:pPr>
    </w:p>
    <w:p w:rsidR="00AC6D3B" w:rsidRDefault="00AC6D3B" w:rsidP="00AC6D3B">
      <w:pPr>
        <w:pStyle w:val="Exemple"/>
        <w:rPr>
          <w:lang w:val="fr-FR"/>
        </w:rPr>
      </w:pPr>
    </w:p>
    <w:p w:rsidR="00AC6D3B" w:rsidRDefault="00AC6D3B" w:rsidP="00AC6D3B">
      <w:pPr>
        <w:pStyle w:val="Exemple"/>
        <w:rPr>
          <w:lang w:val="fr-FR"/>
        </w:rPr>
      </w:pPr>
    </w:p>
    <w:p w:rsidR="00AC6D3B" w:rsidRDefault="00AC6D3B" w:rsidP="00AC6D3B">
      <w:pPr>
        <w:pStyle w:val="Exemple"/>
        <w:rPr>
          <w:lang w:val="fr-FR"/>
        </w:rPr>
      </w:pPr>
    </w:p>
    <w:p w:rsidR="00AC6D3B" w:rsidRDefault="00AC6D3B" w:rsidP="00AC6D3B">
      <w:pPr>
        <w:pStyle w:val="Exemple"/>
        <w:rPr>
          <w:lang w:val="fr-FR"/>
        </w:rPr>
      </w:pPr>
    </w:p>
    <w:p w:rsidR="00AC6D3B" w:rsidRDefault="00AC6D3B" w:rsidP="00AC6D3B">
      <w:pPr>
        <w:pStyle w:val="Exemple"/>
        <w:rPr>
          <w:lang w:val="fr-FR"/>
        </w:rPr>
      </w:pPr>
    </w:p>
    <w:p w:rsidR="00AC6D3B" w:rsidRDefault="00AC6D3B" w:rsidP="00AC6D3B">
      <w:pPr>
        <w:pStyle w:val="Exemple"/>
        <w:rPr>
          <w:lang w:val="fr-FR"/>
        </w:rPr>
      </w:pPr>
    </w:p>
    <w:p w:rsidR="00AC6D3B" w:rsidRDefault="00AC6D3B" w:rsidP="00AC6D3B">
      <w:pPr>
        <w:pStyle w:val="Exemple"/>
        <w:rPr>
          <w:lang w:val="fr-FR"/>
        </w:rPr>
      </w:pPr>
    </w:p>
    <w:p w:rsidR="00AC6D3B" w:rsidRDefault="00AC6D3B" w:rsidP="00AC6D3B">
      <w:pPr>
        <w:pStyle w:val="Exemple"/>
        <w:rPr>
          <w:lang w:val="fr-FR"/>
        </w:rPr>
      </w:pPr>
    </w:p>
    <w:p w:rsidR="00AC6D3B" w:rsidRPr="004314A5" w:rsidRDefault="00AC6D3B" w:rsidP="00AC6D3B">
      <w:pPr>
        <w:pStyle w:val="Exemple"/>
        <w:rPr>
          <w:lang w:val="fr-FR"/>
        </w:rPr>
      </w:pPr>
    </w:p>
    <w:p w:rsidR="00AC6D3B" w:rsidRDefault="00AC6D3B" w:rsidP="00AC6D3B">
      <w:pPr>
        <w:pStyle w:val="Heading3"/>
      </w:pPr>
      <w:bookmarkStart w:id="236" w:name="_Toc303499684"/>
      <w:r>
        <w:t>Les plateformes</w:t>
      </w:r>
      <w:bookmarkEnd w:id="236"/>
    </w:p>
    <w:p w:rsidR="00AC6D3B" w:rsidRPr="0096667D" w:rsidRDefault="00AC6D3B" w:rsidP="00AC6D3B">
      <w:pPr>
        <w:pStyle w:val="Paragraph"/>
        <w:spacing w:after="0"/>
        <w:rPr>
          <w:lang w:val="fr-FR"/>
        </w:rPr>
      </w:pPr>
      <w:r>
        <w:rPr>
          <w:lang w:val="fr-FR"/>
        </w:rPr>
        <w:t xml:space="preserve">Un assaillant avec une échelle peut sauter de la palissade sur la plateforme. </w:t>
      </w:r>
      <w:r w:rsidRPr="0096667D">
        <w:rPr>
          <w:lang w:val="fr-FR"/>
        </w:rPr>
        <w:t>Pour savoir s’il s’est bien réceptionné, lancer 1D6</w:t>
      </w:r>
      <w:r>
        <w:rPr>
          <w:lang w:val="fr-FR"/>
        </w:rPr>
        <w:t xml:space="preserve">. Un personnage en armure ajoute 1 au résultat du dé </w:t>
      </w:r>
      <w:r w:rsidRPr="0096667D">
        <w:rPr>
          <w:lang w:val="fr-FR"/>
        </w:rPr>
        <w:t>:</w:t>
      </w:r>
    </w:p>
    <w:p w:rsidR="00AC6D3B" w:rsidRPr="0096667D" w:rsidRDefault="00AC6D3B" w:rsidP="00AC6D3B">
      <w:pPr>
        <w:pStyle w:val="Paragraph"/>
        <w:tabs>
          <w:tab w:val="left" w:pos="360"/>
        </w:tabs>
        <w:spacing w:after="0"/>
        <w:rPr>
          <w:lang w:val="fr-FR"/>
        </w:rPr>
      </w:pPr>
      <w:r w:rsidRPr="0096667D">
        <w:rPr>
          <w:b/>
          <w:color w:val="FF0000"/>
          <w:lang w:val="fr-FR"/>
        </w:rPr>
        <w:t>&gt;</w:t>
      </w:r>
      <w:r>
        <w:rPr>
          <w:lang w:val="fr-FR"/>
        </w:rPr>
        <w:tab/>
        <w:t>de 1 à 5</w:t>
      </w:r>
      <w:r w:rsidRPr="0096667D">
        <w:rPr>
          <w:lang w:val="fr-FR"/>
        </w:rPr>
        <w:t>, le saut est réussi;</w:t>
      </w:r>
    </w:p>
    <w:p w:rsidR="00AC6D3B" w:rsidRDefault="00AC6D3B" w:rsidP="00AC6D3B">
      <w:pPr>
        <w:pStyle w:val="Paragraph"/>
        <w:tabs>
          <w:tab w:val="left" w:pos="360"/>
        </w:tabs>
        <w:rPr>
          <w:lang w:val="fr-FR"/>
        </w:rPr>
      </w:pPr>
      <w:r w:rsidRPr="0096667D">
        <w:rPr>
          <w:b/>
          <w:color w:val="FF0000"/>
          <w:lang w:val="fr-FR"/>
        </w:rPr>
        <w:t>&gt;</w:t>
      </w:r>
      <w:r w:rsidRPr="0096667D">
        <w:rPr>
          <w:lang w:val="fr-FR"/>
        </w:rPr>
        <w:tab/>
        <w:t>6, le personnage est blessé.</w:t>
      </w:r>
    </w:p>
    <w:p w:rsidR="00AC6D3B" w:rsidRDefault="00AC6D3B" w:rsidP="00AC6D3B">
      <w:pPr>
        <w:pStyle w:val="Paragraph"/>
        <w:tabs>
          <w:tab w:val="left" w:pos="360"/>
        </w:tabs>
        <w:rPr>
          <w:lang w:val="fr-FR"/>
        </w:rPr>
      </w:pPr>
      <w:r>
        <w:rPr>
          <w:lang w:val="fr-FR"/>
        </w:rPr>
        <w:t>Une case plateforme ne peut pas être démantelée avec un grappin, mais elle peut être incendiée comme une palissade.</w:t>
      </w:r>
    </w:p>
    <w:p w:rsidR="00AC6D3B" w:rsidRPr="00653965" w:rsidRDefault="00AC6D3B" w:rsidP="00AC6D3B">
      <w:pPr>
        <w:pStyle w:val="Heading2"/>
        <w:ind w:left="578" w:hanging="578"/>
      </w:pPr>
      <w:bookmarkStart w:id="237" w:name="_Toc83829101"/>
      <w:bookmarkStart w:id="238" w:name="_Toc84778843"/>
      <w:bookmarkStart w:id="239" w:name="_Toc303499685"/>
      <w:r>
        <w:t>Les défenses d’entrée</w:t>
      </w:r>
      <w:bookmarkEnd w:id="237"/>
      <w:bookmarkEnd w:id="238"/>
      <w:bookmarkEnd w:id="239"/>
    </w:p>
    <w:p w:rsidR="00AC6D3B" w:rsidRDefault="008E4EB5" w:rsidP="00AC6D3B">
      <w:pPr>
        <w:pStyle w:val="Paragraph"/>
        <w:rPr>
          <w:lang w:val="fr-FR"/>
        </w:rPr>
      </w:pPr>
      <w:r>
        <w:rPr>
          <w:noProof/>
        </w:rPr>
        <w:drawing>
          <wp:anchor distT="0" distB="0" distL="114300" distR="114300" simplePos="0" relativeHeight="251669504" behindDoc="0" locked="0" layoutInCell="1" allowOverlap="1">
            <wp:simplePos x="0" y="0"/>
            <wp:positionH relativeFrom="column">
              <wp:posOffset>3657600</wp:posOffset>
            </wp:positionH>
            <wp:positionV relativeFrom="paragraph">
              <wp:posOffset>0</wp:posOffset>
            </wp:positionV>
            <wp:extent cx="2162175" cy="1771650"/>
            <wp:effectExtent l="19050" t="0" r="9525" b="0"/>
            <wp:wrapSquare wrapText="bothSides"/>
            <wp:docPr id="167" name="Picture 232" descr="porte her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porte herse"/>
                    <pic:cNvPicPr>
                      <a:picLocks noChangeAspect="1" noChangeArrowheads="1"/>
                    </pic:cNvPicPr>
                  </pic:nvPicPr>
                  <pic:blipFill>
                    <a:blip r:embed="rId133" cstate="print"/>
                    <a:srcRect/>
                    <a:stretch>
                      <a:fillRect/>
                    </a:stretch>
                  </pic:blipFill>
                  <pic:spPr bwMode="auto">
                    <a:xfrm>
                      <a:off x="0" y="0"/>
                      <a:ext cx="2162175" cy="1771650"/>
                    </a:xfrm>
                    <a:prstGeom prst="rect">
                      <a:avLst/>
                    </a:prstGeom>
                    <a:noFill/>
                    <a:ln w="9525">
                      <a:noFill/>
                      <a:miter lim="800000"/>
                      <a:headEnd/>
                      <a:tailEnd/>
                    </a:ln>
                  </pic:spPr>
                </pic:pic>
              </a:graphicData>
            </a:graphic>
          </wp:anchor>
        </w:drawing>
      </w:r>
      <w:r w:rsidR="00AC6D3B" w:rsidRPr="006D1959">
        <w:rPr>
          <w:lang w:val="fr-FR"/>
        </w:rPr>
        <w:t>L’acc</w:t>
      </w:r>
      <w:r w:rsidR="00AC6D3B">
        <w:rPr>
          <w:lang w:val="fr-FR"/>
        </w:rPr>
        <w:t>è</w:t>
      </w:r>
      <w:r w:rsidR="00AC6D3B" w:rsidRPr="006D1959">
        <w:rPr>
          <w:lang w:val="fr-FR"/>
        </w:rPr>
        <w:t xml:space="preserve">s à </w:t>
      </w:r>
      <w:r w:rsidR="00AC6D3B">
        <w:rPr>
          <w:lang w:val="fr-FR"/>
        </w:rPr>
        <w:t>un château comme Castell Arybrynwrthymôr est défendu par 3 rangées successives de herses et de portes : le premier groupe est situé au niveau de la barbacane et les deux autres se suivent dans le châtelet d’entrée (Gatehouse). Chaque herse, porte et treuil est représenté par un marqueur individuel. Les pions herse (Portcullis) et porte (Gate) s’empilent, le pion placé au dessus indiquant le premier obstacle rencontré par un personnage venant de l’extérieur du château. Un treuil est nécessaire pour monter et descendre la herse. Le pion treuil doit s’installer dans une case adjacente au pion herse. Il peut être installé à un niveau différent du pion herse.</w:t>
      </w:r>
    </w:p>
    <w:p w:rsidR="00312DA6" w:rsidRDefault="00312DA6" w:rsidP="00AC6D3B">
      <w:pPr>
        <w:pStyle w:val="Paragraph"/>
        <w:rPr>
          <w:lang w:val="fr-FR"/>
        </w:rPr>
      </w:pPr>
    </w:p>
    <w:p w:rsidR="00312DA6" w:rsidRDefault="008E4EB5" w:rsidP="00AC6D3B">
      <w:pPr>
        <w:pStyle w:val="Paragraph"/>
        <w:rPr>
          <w:lang w:val="fr-FR"/>
        </w:rPr>
      </w:pPr>
      <w:r>
        <w:rPr>
          <w:noProof/>
        </w:rPr>
        <w:drawing>
          <wp:anchor distT="0" distB="0" distL="114300" distR="114300" simplePos="0" relativeHeight="251706368" behindDoc="0" locked="0" layoutInCell="1" allowOverlap="1">
            <wp:simplePos x="0" y="0"/>
            <wp:positionH relativeFrom="column">
              <wp:posOffset>0</wp:posOffset>
            </wp:positionH>
            <wp:positionV relativeFrom="paragraph">
              <wp:posOffset>0</wp:posOffset>
            </wp:positionV>
            <wp:extent cx="2162175" cy="1733550"/>
            <wp:effectExtent l="19050" t="0" r="9525" b="0"/>
            <wp:wrapSquare wrapText="bothSides"/>
            <wp:docPr id="284" name="Picture 284" descr="entree bat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descr="entree batie"/>
                    <pic:cNvPicPr>
                      <a:picLocks noChangeAspect="1" noChangeArrowheads="1"/>
                    </pic:cNvPicPr>
                  </pic:nvPicPr>
                  <pic:blipFill>
                    <a:blip r:embed="rId134" cstate="print"/>
                    <a:srcRect/>
                    <a:stretch>
                      <a:fillRect/>
                    </a:stretch>
                  </pic:blipFill>
                  <pic:spPr bwMode="auto">
                    <a:xfrm>
                      <a:off x="0" y="0"/>
                      <a:ext cx="2162175" cy="1733550"/>
                    </a:xfrm>
                    <a:prstGeom prst="rect">
                      <a:avLst/>
                    </a:prstGeom>
                    <a:noFill/>
                    <a:ln w="9525">
                      <a:noFill/>
                      <a:miter lim="800000"/>
                      <a:headEnd/>
                      <a:tailEnd/>
                    </a:ln>
                  </pic:spPr>
                </pic:pic>
              </a:graphicData>
            </a:graphic>
          </wp:anchor>
        </w:drawing>
      </w:r>
      <w:r w:rsidR="00312DA6">
        <w:rPr>
          <w:lang w:val="fr-FR"/>
        </w:rPr>
        <w:t xml:space="preserve">L’accès à une bâtie comme celle de Mont-Briton se fait par une série de ponts dormants </w:t>
      </w:r>
      <w:r w:rsidR="00100B35">
        <w:rPr>
          <w:lang w:val="fr-FR"/>
        </w:rPr>
        <w:t xml:space="preserve">pour traverser les fossés, des </w:t>
      </w:r>
      <w:r w:rsidR="00312DA6">
        <w:rPr>
          <w:lang w:val="fr-FR"/>
        </w:rPr>
        <w:t>chicanes</w:t>
      </w:r>
      <w:r w:rsidR="00100B35">
        <w:rPr>
          <w:lang w:val="fr-FR"/>
        </w:rPr>
        <w:t xml:space="preserve"> destinées à ralentir l’assaillant, des passages étroits entre des palissades pour restreindre le passage à un seul homme de front et enfin des tornefols, sortes de portes à bascule qui sont manœuvrées par une chaîne</w:t>
      </w:r>
      <w:r w:rsidR="00312DA6">
        <w:rPr>
          <w:lang w:val="fr-FR"/>
        </w:rPr>
        <w:t xml:space="preserve"> </w:t>
      </w:r>
      <w:r w:rsidR="00100B35">
        <w:rPr>
          <w:lang w:val="fr-FR"/>
        </w:rPr>
        <w:t>et qui ne permettent que le passage de fantassins.</w:t>
      </w:r>
    </w:p>
    <w:p w:rsidR="00275F74" w:rsidRDefault="00275F74" w:rsidP="00AC6D3B">
      <w:pPr>
        <w:pStyle w:val="Paragraph"/>
        <w:rPr>
          <w:lang w:val="fr-FR"/>
        </w:rPr>
      </w:pPr>
    </w:p>
    <w:p w:rsidR="00275F74" w:rsidRDefault="00275F74" w:rsidP="00AC6D3B">
      <w:pPr>
        <w:pStyle w:val="Paragraph"/>
        <w:rPr>
          <w:lang w:val="fr-FR"/>
        </w:rPr>
      </w:pPr>
    </w:p>
    <w:p w:rsidR="00275F74" w:rsidRDefault="00275F74" w:rsidP="00AC6D3B">
      <w:pPr>
        <w:pStyle w:val="Paragraph"/>
        <w:rPr>
          <w:lang w:val="fr-FR"/>
        </w:rPr>
      </w:pPr>
    </w:p>
    <w:p w:rsidR="00275F74" w:rsidRDefault="00275F74" w:rsidP="00AC6D3B">
      <w:pPr>
        <w:pStyle w:val="Paragraph"/>
        <w:rPr>
          <w:lang w:val="fr-FR"/>
        </w:rPr>
      </w:pPr>
      <w:r>
        <w:rPr>
          <w:lang w:val="fr-FR"/>
        </w:rPr>
        <w:br w:type="column"/>
      </w:r>
    </w:p>
    <w:p w:rsidR="00AC6D3B" w:rsidRDefault="00AC6D3B" w:rsidP="00AC6D3B">
      <w:pPr>
        <w:pStyle w:val="Heading3"/>
      </w:pPr>
      <w:bookmarkStart w:id="240" w:name="_Toc84778844"/>
      <w:bookmarkStart w:id="241" w:name="_Toc303499686"/>
      <w:r>
        <w:t>Facteurs tactiques</w:t>
      </w:r>
      <w:bookmarkEnd w:id="240"/>
      <w:bookmarkEnd w:id="241"/>
    </w:p>
    <w:tbl>
      <w:tblPr>
        <w:tblpPr w:leftFromText="141" w:rightFromText="141" w:vertAnchor="text" w:horzAnchor="margin" w:tblpY="66"/>
        <w:tblW w:w="9378" w:type="dxa"/>
        <w:tblLayout w:type="fixed"/>
        <w:tblLook w:val="0000" w:firstRow="0" w:lastRow="0" w:firstColumn="0" w:lastColumn="0" w:noHBand="0" w:noVBand="0"/>
      </w:tblPr>
      <w:tblGrid>
        <w:gridCol w:w="1526"/>
        <w:gridCol w:w="2092"/>
        <w:gridCol w:w="2070"/>
        <w:gridCol w:w="1890"/>
        <w:gridCol w:w="1800"/>
      </w:tblGrid>
      <w:tr w:rsidR="00207117" w:rsidRPr="00623C6E">
        <w:tc>
          <w:tcPr>
            <w:tcW w:w="1526" w:type="dxa"/>
            <w:shd w:val="clear" w:color="auto" w:fill="FFCC99"/>
          </w:tcPr>
          <w:p w:rsidR="00207117" w:rsidRPr="00623C6E" w:rsidRDefault="00207117" w:rsidP="00207117">
            <w:pPr>
              <w:pStyle w:val="Table"/>
              <w:rPr>
                <w:b/>
                <w:color w:val="FF0000"/>
              </w:rPr>
            </w:pPr>
            <w:bookmarkStart w:id="242" w:name="_Toc84778845"/>
            <w:r w:rsidRPr="00623C6E">
              <w:rPr>
                <w:b/>
                <w:color w:val="FF0000"/>
              </w:rPr>
              <w:t>Aspect</w:t>
            </w:r>
          </w:p>
        </w:tc>
        <w:tc>
          <w:tcPr>
            <w:tcW w:w="2092" w:type="dxa"/>
            <w:shd w:val="clear" w:color="auto" w:fill="FFCC99"/>
          </w:tcPr>
          <w:p w:rsidR="00207117" w:rsidRPr="00623C6E" w:rsidRDefault="00207117" w:rsidP="00207117">
            <w:pPr>
              <w:pStyle w:val="Table"/>
              <w:rPr>
                <w:b/>
                <w:bCs/>
                <w:color w:val="FF0000"/>
              </w:rPr>
            </w:pPr>
            <w:r w:rsidRPr="00623C6E">
              <w:rPr>
                <w:b/>
                <w:bCs/>
                <w:color w:val="FF0000"/>
              </w:rPr>
              <w:t>Dénomination</w:t>
            </w:r>
          </w:p>
        </w:tc>
        <w:tc>
          <w:tcPr>
            <w:tcW w:w="2070" w:type="dxa"/>
            <w:shd w:val="clear" w:color="auto" w:fill="FFCC99"/>
          </w:tcPr>
          <w:p w:rsidR="00207117" w:rsidRPr="00623C6E" w:rsidRDefault="00207117" w:rsidP="00207117">
            <w:pPr>
              <w:pStyle w:val="Table"/>
              <w:rPr>
                <w:b/>
                <w:bCs/>
                <w:color w:val="FF0000"/>
                <w:lang w:val="fr-FR"/>
              </w:rPr>
            </w:pPr>
            <w:r w:rsidRPr="00623C6E">
              <w:rPr>
                <w:b/>
                <w:bCs/>
                <w:color w:val="FF0000"/>
                <w:lang w:val="fr-FR"/>
              </w:rPr>
              <w:t>Coût en points de mouvement par case</w:t>
            </w:r>
          </w:p>
        </w:tc>
        <w:tc>
          <w:tcPr>
            <w:tcW w:w="1890" w:type="dxa"/>
            <w:shd w:val="clear" w:color="auto" w:fill="FFCC99"/>
          </w:tcPr>
          <w:p w:rsidR="00207117" w:rsidRPr="00623C6E" w:rsidRDefault="00207117" w:rsidP="00207117">
            <w:pPr>
              <w:pStyle w:val="Table"/>
              <w:rPr>
                <w:b/>
                <w:bCs/>
                <w:color w:val="FF0000"/>
              </w:rPr>
            </w:pPr>
            <w:r w:rsidRPr="00623C6E">
              <w:rPr>
                <w:b/>
                <w:bCs/>
                <w:color w:val="FF0000"/>
              </w:rPr>
              <w:t>Type de couverture</w:t>
            </w:r>
          </w:p>
        </w:tc>
        <w:tc>
          <w:tcPr>
            <w:tcW w:w="1800" w:type="dxa"/>
            <w:shd w:val="clear" w:color="auto" w:fill="FFCC99"/>
          </w:tcPr>
          <w:p w:rsidR="00207117" w:rsidRPr="00623C6E" w:rsidRDefault="00207117" w:rsidP="00207117">
            <w:pPr>
              <w:pStyle w:val="Table"/>
              <w:rPr>
                <w:b/>
                <w:bCs/>
                <w:color w:val="FF0000"/>
                <w:lang w:val="fr-FR"/>
              </w:rPr>
            </w:pPr>
            <w:r w:rsidRPr="00623C6E">
              <w:rPr>
                <w:b/>
                <w:bCs/>
                <w:color w:val="FF0000"/>
                <w:lang w:val="fr-FR"/>
              </w:rPr>
              <w:t>Influence du terrain sur les combats</w:t>
            </w:r>
          </w:p>
        </w:tc>
      </w:tr>
      <w:tr w:rsidR="00207117">
        <w:tc>
          <w:tcPr>
            <w:tcW w:w="1526" w:type="dxa"/>
            <w:shd w:val="clear" w:color="auto" w:fill="FFFF99"/>
            <w:vAlign w:val="center"/>
          </w:tcPr>
          <w:p w:rsidR="00207117" w:rsidRDefault="008E4EB5" w:rsidP="00A40A43">
            <w:pPr>
              <w:pStyle w:val="Table"/>
              <w:spacing w:before="40" w:after="40"/>
            </w:pPr>
            <w:r>
              <w:rPr>
                <w:noProof/>
              </w:rPr>
              <w:drawing>
                <wp:inline distT="0" distB="0" distL="0" distR="0">
                  <wp:extent cx="581025" cy="581025"/>
                  <wp:effectExtent l="19050" t="0" r="9525" b="0"/>
                  <wp:docPr id="74" name="Picture 74" descr="Portcullis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Portcullis 20"/>
                          <pic:cNvPicPr>
                            <a:picLocks noChangeAspect="1" noChangeArrowheads="1"/>
                          </pic:cNvPicPr>
                        </pic:nvPicPr>
                        <pic:blipFill>
                          <a:blip r:embed="rId135" cstate="print"/>
                          <a:srcRect/>
                          <a:stretch>
                            <a:fillRect/>
                          </a:stretch>
                        </pic:blipFill>
                        <pic:spPr bwMode="auto">
                          <a:xfrm>
                            <a:off x="0" y="0"/>
                            <a:ext cx="581025" cy="581025"/>
                          </a:xfrm>
                          <a:prstGeom prst="rect">
                            <a:avLst/>
                          </a:prstGeom>
                          <a:noFill/>
                          <a:ln w="9525">
                            <a:noFill/>
                            <a:miter lim="800000"/>
                            <a:headEnd/>
                            <a:tailEnd/>
                          </a:ln>
                        </pic:spPr>
                      </pic:pic>
                    </a:graphicData>
                  </a:graphic>
                </wp:inline>
              </w:drawing>
            </w:r>
          </w:p>
        </w:tc>
        <w:tc>
          <w:tcPr>
            <w:tcW w:w="2092" w:type="dxa"/>
            <w:shd w:val="clear" w:color="auto" w:fill="FFFF99"/>
            <w:vAlign w:val="center"/>
          </w:tcPr>
          <w:p w:rsidR="00207117" w:rsidRPr="009B4AE9" w:rsidRDefault="00207117" w:rsidP="00A40A43">
            <w:pPr>
              <w:pStyle w:val="Table"/>
              <w:rPr>
                <w:b/>
              </w:rPr>
            </w:pPr>
            <w:r>
              <w:rPr>
                <w:b/>
              </w:rPr>
              <w:t>Herse</w:t>
            </w:r>
          </w:p>
        </w:tc>
        <w:tc>
          <w:tcPr>
            <w:tcW w:w="2070" w:type="dxa"/>
            <w:shd w:val="clear" w:color="auto" w:fill="FFFF99"/>
            <w:vAlign w:val="center"/>
          </w:tcPr>
          <w:p w:rsidR="00207117" w:rsidRPr="00CA7776" w:rsidRDefault="00207117" w:rsidP="00A40A43">
            <w:pPr>
              <w:pStyle w:val="table0"/>
              <w:rPr>
                <w:lang w:val="fr-FR"/>
              </w:rPr>
            </w:pPr>
            <w:r>
              <w:rPr>
                <w:lang w:val="fr-FR"/>
              </w:rPr>
              <w:t>Impassable quand la herse est abaissée</w:t>
            </w:r>
          </w:p>
        </w:tc>
        <w:tc>
          <w:tcPr>
            <w:tcW w:w="1890" w:type="dxa"/>
            <w:shd w:val="clear" w:color="auto" w:fill="FFFF99"/>
            <w:vAlign w:val="center"/>
          </w:tcPr>
          <w:p w:rsidR="00207117" w:rsidRPr="00CA7776" w:rsidRDefault="00207117" w:rsidP="00A40A43">
            <w:pPr>
              <w:pStyle w:val="table0"/>
              <w:rPr>
                <w:lang w:val="fr-FR"/>
              </w:rPr>
            </w:pPr>
            <w:r w:rsidRPr="00CA7776">
              <w:rPr>
                <w:lang w:val="fr-FR"/>
              </w:rPr>
              <w:t>Légère</w:t>
            </w:r>
            <w:r>
              <w:rPr>
                <w:lang w:val="fr-FR"/>
              </w:rPr>
              <w:br/>
              <w:t>(si le tir passe au travers)</w:t>
            </w:r>
          </w:p>
        </w:tc>
        <w:tc>
          <w:tcPr>
            <w:tcW w:w="1800" w:type="dxa"/>
            <w:shd w:val="clear" w:color="auto" w:fill="FFFF99"/>
            <w:vAlign w:val="center"/>
          </w:tcPr>
          <w:p w:rsidR="00207117" w:rsidRPr="00E872E3" w:rsidRDefault="00207117" w:rsidP="00A40A43">
            <w:pPr>
              <w:pStyle w:val="table0"/>
              <w:rPr>
                <w:lang w:val="fr-FR"/>
              </w:rPr>
            </w:pPr>
            <w:r w:rsidRPr="00E872E3">
              <w:rPr>
                <w:b/>
                <w:lang w:val="fr-FR"/>
              </w:rPr>
              <w:t>0</w:t>
            </w:r>
            <w:r w:rsidRPr="00E872E3">
              <w:rPr>
                <w:lang w:val="fr-FR"/>
              </w:rPr>
              <w:br/>
              <w:t>(Pas de combat au travers d</w:t>
            </w:r>
            <w:r>
              <w:rPr>
                <w:lang w:val="fr-FR"/>
              </w:rPr>
              <w:t>e la herse</w:t>
            </w:r>
            <w:r w:rsidRPr="00E872E3">
              <w:rPr>
                <w:lang w:val="fr-FR"/>
              </w:rPr>
              <w:t>)</w:t>
            </w:r>
          </w:p>
        </w:tc>
      </w:tr>
      <w:tr w:rsidR="00207117">
        <w:tc>
          <w:tcPr>
            <w:tcW w:w="1526" w:type="dxa"/>
            <w:shd w:val="clear" w:color="auto" w:fill="FFFFCC"/>
            <w:vAlign w:val="center"/>
          </w:tcPr>
          <w:p w:rsidR="00207117" w:rsidRPr="00A254D3" w:rsidRDefault="008E4EB5" w:rsidP="00A40A43">
            <w:pPr>
              <w:pStyle w:val="Table"/>
              <w:spacing w:before="40" w:after="40"/>
              <w:rPr>
                <w:lang w:val="fr-FR"/>
              </w:rPr>
            </w:pPr>
            <w:r>
              <w:rPr>
                <w:noProof/>
              </w:rPr>
              <w:drawing>
                <wp:inline distT="0" distB="0" distL="0" distR="0">
                  <wp:extent cx="581025" cy="581025"/>
                  <wp:effectExtent l="19050" t="0" r="9525" b="0"/>
                  <wp:docPr id="75" name="Picture 75" descr="Gat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Gate 20"/>
                          <pic:cNvPicPr>
                            <a:picLocks noChangeAspect="1" noChangeArrowheads="1"/>
                          </pic:cNvPicPr>
                        </pic:nvPicPr>
                        <pic:blipFill>
                          <a:blip r:embed="rId136" cstate="print"/>
                          <a:srcRect/>
                          <a:stretch>
                            <a:fillRect/>
                          </a:stretch>
                        </pic:blipFill>
                        <pic:spPr bwMode="auto">
                          <a:xfrm>
                            <a:off x="0" y="0"/>
                            <a:ext cx="581025" cy="581025"/>
                          </a:xfrm>
                          <a:prstGeom prst="rect">
                            <a:avLst/>
                          </a:prstGeom>
                          <a:noFill/>
                          <a:ln w="9525">
                            <a:noFill/>
                            <a:miter lim="800000"/>
                            <a:headEnd/>
                            <a:tailEnd/>
                          </a:ln>
                        </pic:spPr>
                      </pic:pic>
                    </a:graphicData>
                  </a:graphic>
                </wp:inline>
              </w:drawing>
            </w:r>
          </w:p>
        </w:tc>
        <w:tc>
          <w:tcPr>
            <w:tcW w:w="2092" w:type="dxa"/>
            <w:shd w:val="clear" w:color="auto" w:fill="FFFFCC"/>
            <w:vAlign w:val="center"/>
          </w:tcPr>
          <w:p w:rsidR="00207117" w:rsidRPr="009B4AE9" w:rsidRDefault="00207117" w:rsidP="00A40A43">
            <w:pPr>
              <w:pStyle w:val="Table"/>
              <w:rPr>
                <w:b/>
                <w:lang w:val="fr-FR"/>
              </w:rPr>
            </w:pPr>
            <w:r>
              <w:rPr>
                <w:b/>
                <w:lang w:val="fr-FR"/>
              </w:rPr>
              <w:t>Porte</w:t>
            </w:r>
          </w:p>
        </w:tc>
        <w:tc>
          <w:tcPr>
            <w:tcW w:w="2070" w:type="dxa"/>
            <w:shd w:val="clear" w:color="auto" w:fill="FFFFCC"/>
            <w:vAlign w:val="center"/>
          </w:tcPr>
          <w:p w:rsidR="00207117" w:rsidRPr="00CA7776" w:rsidRDefault="00207117" w:rsidP="00A40A43">
            <w:pPr>
              <w:pStyle w:val="table0"/>
              <w:rPr>
                <w:lang w:val="fr-FR"/>
              </w:rPr>
            </w:pPr>
            <w:r>
              <w:rPr>
                <w:lang w:val="fr-FR"/>
              </w:rPr>
              <w:t>Impassable quand la porte est fermée</w:t>
            </w:r>
          </w:p>
        </w:tc>
        <w:tc>
          <w:tcPr>
            <w:tcW w:w="1890" w:type="dxa"/>
            <w:shd w:val="clear" w:color="auto" w:fill="FFFFCC"/>
            <w:vAlign w:val="center"/>
          </w:tcPr>
          <w:p w:rsidR="00207117" w:rsidRPr="00CA7776" w:rsidRDefault="00207117" w:rsidP="00A40A43">
            <w:pPr>
              <w:pStyle w:val="table0"/>
              <w:rPr>
                <w:lang w:val="fr-FR"/>
              </w:rPr>
            </w:pPr>
            <w:r>
              <w:rPr>
                <w:lang w:val="fr-FR"/>
              </w:rPr>
              <w:t>Totale</w:t>
            </w:r>
            <w:r>
              <w:rPr>
                <w:lang w:val="fr-FR"/>
              </w:rPr>
              <w:br/>
              <w:t>(si le tir passe au travers)</w:t>
            </w:r>
          </w:p>
        </w:tc>
        <w:tc>
          <w:tcPr>
            <w:tcW w:w="1800" w:type="dxa"/>
            <w:shd w:val="clear" w:color="auto" w:fill="FFFFCC"/>
            <w:vAlign w:val="center"/>
          </w:tcPr>
          <w:p w:rsidR="00207117" w:rsidRPr="00E872E3" w:rsidRDefault="00207117" w:rsidP="00A40A43">
            <w:pPr>
              <w:pStyle w:val="table0"/>
              <w:rPr>
                <w:lang w:val="fr-FR"/>
              </w:rPr>
            </w:pPr>
            <w:r w:rsidRPr="00E872E3">
              <w:rPr>
                <w:b/>
                <w:lang w:val="fr-FR"/>
              </w:rPr>
              <w:t>0</w:t>
            </w:r>
            <w:r w:rsidRPr="00E872E3">
              <w:rPr>
                <w:lang w:val="fr-FR"/>
              </w:rPr>
              <w:br/>
            </w:r>
          </w:p>
        </w:tc>
      </w:tr>
      <w:tr w:rsidR="00207117">
        <w:tc>
          <w:tcPr>
            <w:tcW w:w="1526" w:type="dxa"/>
            <w:shd w:val="clear" w:color="auto" w:fill="FFFF99"/>
            <w:vAlign w:val="center"/>
          </w:tcPr>
          <w:p w:rsidR="00207117" w:rsidRPr="00A254D3" w:rsidRDefault="008E4EB5" w:rsidP="00A40A43">
            <w:pPr>
              <w:pStyle w:val="Table"/>
              <w:spacing w:before="40" w:after="40"/>
              <w:rPr>
                <w:lang w:val="fr-FR"/>
              </w:rPr>
            </w:pPr>
            <w:r>
              <w:rPr>
                <w:noProof/>
              </w:rPr>
              <w:drawing>
                <wp:inline distT="0" distB="0" distL="0" distR="0">
                  <wp:extent cx="581025" cy="581025"/>
                  <wp:effectExtent l="19050" t="0" r="9525" b="0"/>
                  <wp:docPr id="76" name="Picture 76" descr="Winch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Winch 20"/>
                          <pic:cNvPicPr>
                            <a:picLocks noChangeAspect="1" noChangeArrowheads="1"/>
                          </pic:cNvPicPr>
                        </pic:nvPicPr>
                        <pic:blipFill>
                          <a:blip r:embed="rId137" cstate="print"/>
                          <a:srcRect/>
                          <a:stretch>
                            <a:fillRect/>
                          </a:stretch>
                        </pic:blipFill>
                        <pic:spPr bwMode="auto">
                          <a:xfrm>
                            <a:off x="0" y="0"/>
                            <a:ext cx="581025" cy="581025"/>
                          </a:xfrm>
                          <a:prstGeom prst="rect">
                            <a:avLst/>
                          </a:prstGeom>
                          <a:noFill/>
                          <a:ln w="9525">
                            <a:noFill/>
                            <a:miter lim="800000"/>
                            <a:headEnd/>
                            <a:tailEnd/>
                          </a:ln>
                        </pic:spPr>
                      </pic:pic>
                    </a:graphicData>
                  </a:graphic>
                </wp:inline>
              </w:drawing>
            </w:r>
          </w:p>
        </w:tc>
        <w:tc>
          <w:tcPr>
            <w:tcW w:w="2092" w:type="dxa"/>
            <w:shd w:val="clear" w:color="auto" w:fill="FFFF99"/>
            <w:vAlign w:val="center"/>
          </w:tcPr>
          <w:p w:rsidR="00207117" w:rsidRPr="009B4AE9" w:rsidRDefault="00207117" w:rsidP="00A40A43">
            <w:pPr>
              <w:pStyle w:val="Table"/>
              <w:rPr>
                <w:b/>
                <w:lang w:val="fr-FR"/>
              </w:rPr>
            </w:pPr>
            <w:r>
              <w:rPr>
                <w:b/>
                <w:lang w:val="fr-FR"/>
              </w:rPr>
              <w:t>Treuil</w:t>
            </w:r>
          </w:p>
        </w:tc>
        <w:tc>
          <w:tcPr>
            <w:tcW w:w="2070" w:type="dxa"/>
            <w:shd w:val="clear" w:color="auto" w:fill="FFFF99"/>
            <w:vAlign w:val="center"/>
          </w:tcPr>
          <w:p w:rsidR="00207117" w:rsidRDefault="00207117" w:rsidP="00A40A43">
            <w:pPr>
              <w:pStyle w:val="table0"/>
              <w:rPr>
                <w:lang w:val="fr-FR"/>
              </w:rPr>
            </w:pPr>
            <w:r w:rsidRPr="00B1778B">
              <w:rPr>
                <w:b/>
                <w:lang w:val="fr-FR"/>
              </w:rPr>
              <w:t>2</w:t>
            </w:r>
            <w:r w:rsidRPr="00B1778B">
              <w:rPr>
                <w:lang w:val="fr-FR"/>
              </w:rPr>
              <w:t xml:space="preserve"> - A pied </w:t>
            </w:r>
            <w:r w:rsidRPr="00B1778B">
              <w:rPr>
                <w:lang w:val="fr-FR"/>
              </w:rPr>
              <w:br/>
              <w:t>Impassable à cheval</w:t>
            </w:r>
          </w:p>
        </w:tc>
        <w:tc>
          <w:tcPr>
            <w:tcW w:w="1890" w:type="dxa"/>
            <w:shd w:val="clear" w:color="auto" w:fill="FFFF99"/>
            <w:vAlign w:val="center"/>
          </w:tcPr>
          <w:p w:rsidR="00207117" w:rsidRPr="00CA7776" w:rsidRDefault="00207117" w:rsidP="00A40A43">
            <w:pPr>
              <w:pStyle w:val="table0"/>
              <w:rPr>
                <w:lang w:val="fr-FR"/>
              </w:rPr>
            </w:pPr>
            <w:r>
              <w:rPr>
                <w:lang w:val="fr-FR"/>
              </w:rPr>
              <w:t>Légère</w:t>
            </w:r>
          </w:p>
        </w:tc>
        <w:tc>
          <w:tcPr>
            <w:tcW w:w="1800" w:type="dxa"/>
            <w:shd w:val="clear" w:color="auto" w:fill="FFFF99"/>
            <w:vAlign w:val="center"/>
          </w:tcPr>
          <w:p w:rsidR="00207117" w:rsidRDefault="00207117" w:rsidP="00A40A43">
            <w:pPr>
              <w:pStyle w:val="table0"/>
              <w:rPr>
                <w:lang w:val="fr-FR"/>
              </w:rPr>
            </w:pPr>
            <w:r>
              <w:rPr>
                <w:lang w:val="fr-FR"/>
              </w:rPr>
              <w:t>-</w:t>
            </w:r>
          </w:p>
        </w:tc>
      </w:tr>
      <w:tr w:rsidR="00312DA6">
        <w:tc>
          <w:tcPr>
            <w:tcW w:w="1526" w:type="dxa"/>
            <w:shd w:val="clear" w:color="auto" w:fill="FFFFCC"/>
            <w:vAlign w:val="center"/>
          </w:tcPr>
          <w:p w:rsidR="00312DA6" w:rsidRDefault="008E4EB5" w:rsidP="00A40A43">
            <w:pPr>
              <w:pStyle w:val="Table"/>
              <w:spacing w:before="40" w:after="40"/>
            </w:pPr>
            <w:r>
              <w:rPr>
                <w:noProof/>
              </w:rPr>
              <w:drawing>
                <wp:inline distT="0" distB="0" distL="0" distR="0">
                  <wp:extent cx="657225" cy="581025"/>
                  <wp:effectExtent l="19050" t="0" r="9525" b="0"/>
                  <wp:docPr id="77" name="Picture 77" descr="Tornef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Tornefol"/>
                          <pic:cNvPicPr>
                            <a:picLocks noChangeAspect="1" noChangeArrowheads="1"/>
                          </pic:cNvPicPr>
                        </pic:nvPicPr>
                        <pic:blipFill>
                          <a:blip r:embed="rId138" cstate="print"/>
                          <a:srcRect/>
                          <a:stretch>
                            <a:fillRect/>
                          </a:stretch>
                        </pic:blipFill>
                        <pic:spPr bwMode="auto">
                          <a:xfrm>
                            <a:off x="0" y="0"/>
                            <a:ext cx="657225" cy="581025"/>
                          </a:xfrm>
                          <a:prstGeom prst="rect">
                            <a:avLst/>
                          </a:prstGeom>
                          <a:noFill/>
                          <a:ln w="9525">
                            <a:noFill/>
                            <a:miter lim="800000"/>
                            <a:headEnd/>
                            <a:tailEnd/>
                          </a:ln>
                        </pic:spPr>
                      </pic:pic>
                    </a:graphicData>
                  </a:graphic>
                </wp:inline>
              </w:drawing>
            </w:r>
          </w:p>
        </w:tc>
        <w:tc>
          <w:tcPr>
            <w:tcW w:w="2092" w:type="dxa"/>
            <w:shd w:val="clear" w:color="auto" w:fill="FFFFCC"/>
            <w:vAlign w:val="center"/>
          </w:tcPr>
          <w:p w:rsidR="00312DA6" w:rsidRDefault="00312DA6" w:rsidP="00A40A43">
            <w:pPr>
              <w:pStyle w:val="Table"/>
              <w:rPr>
                <w:b/>
                <w:lang w:val="fr-FR"/>
              </w:rPr>
            </w:pPr>
            <w:r>
              <w:rPr>
                <w:b/>
                <w:lang w:val="fr-FR"/>
              </w:rPr>
              <w:t>Tornefol Fermé</w:t>
            </w:r>
          </w:p>
        </w:tc>
        <w:tc>
          <w:tcPr>
            <w:tcW w:w="2070" w:type="dxa"/>
            <w:shd w:val="clear" w:color="auto" w:fill="FFFFCC"/>
            <w:vAlign w:val="center"/>
          </w:tcPr>
          <w:p w:rsidR="00312DA6" w:rsidRPr="00CA7776" w:rsidRDefault="00312DA6" w:rsidP="00A40A43">
            <w:pPr>
              <w:pStyle w:val="table0"/>
              <w:rPr>
                <w:lang w:val="fr-FR"/>
              </w:rPr>
            </w:pPr>
            <w:r>
              <w:rPr>
                <w:lang w:val="fr-FR"/>
              </w:rPr>
              <w:t>Impassable quand le tornefol est fermé</w:t>
            </w:r>
          </w:p>
        </w:tc>
        <w:tc>
          <w:tcPr>
            <w:tcW w:w="1890" w:type="dxa"/>
            <w:shd w:val="clear" w:color="auto" w:fill="FFFFCC"/>
            <w:vAlign w:val="center"/>
          </w:tcPr>
          <w:p w:rsidR="00312DA6" w:rsidRPr="00CA7776" w:rsidRDefault="00312DA6" w:rsidP="00A40A43">
            <w:pPr>
              <w:pStyle w:val="table0"/>
              <w:rPr>
                <w:lang w:val="fr-FR"/>
              </w:rPr>
            </w:pPr>
            <w:r>
              <w:rPr>
                <w:lang w:val="fr-FR"/>
              </w:rPr>
              <w:t>Totale</w:t>
            </w:r>
            <w:r>
              <w:rPr>
                <w:lang w:val="fr-FR"/>
              </w:rPr>
              <w:br/>
              <w:t>(si le tir passe au travers)</w:t>
            </w:r>
          </w:p>
        </w:tc>
        <w:tc>
          <w:tcPr>
            <w:tcW w:w="1800" w:type="dxa"/>
            <w:shd w:val="clear" w:color="auto" w:fill="FFFFCC"/>
            <w:vAlign w:val="center"/>
          </w:tcPr>
          <w:p w:rsidR="00312DA6" w:rsidRPr="00E872E3" w:rsidRDefault="00312DA6" w:rsidP="00A40A43">
            <w:pPr>
              <w:pStyle w:val="table0"/>
              <w:rPr>
                <w:lang w:val="fr-FR"/>
              </w:rPr>
            </w:pPr>
            <w:r w:rsidRPr="00E872E3">
              <w:rPr>
                <w:b/>
                <w:lang w:val="fr-FR"/>
              </w:rPr>
              <w:t>0</w:t>
            </w:r>
            <w:r w:rsidRPr="00E872E3">
              <w:rPr>
                <w:lang w:val="fr-FR"/>
              </w:rPr>
              <w:br/>
            </w:r>
          </w:p>
        </w:tc>
      </w:tr>
      <w:tr w:rsidR="00EB41C2">
        <w:tc>
          <w:tcPr>
            <w:tcW w:w="1526" w:type="dxa"/>
            <w:shd w:val="clear" w:color="auto" w:fill="FFFF99"/>
            <w:vAlign w:val="center"/>
          </w:tcPr>
          <w:p w:rsidR="00EB41C2" w:rsidRDefault="008E4EB5" w:rsidP="00A40A43">
            <w:pPr>
              <w:pStyle w:val="Table"/>
              <w:spacing w:before="40" w:after="40"/>
            </w:pPr>
            <w:r>
              <w:rPr>
                <w:noProof/>
              </w:rPr>
              <w:drawing>
                <wp:inline distT="0" distB="0" distL="0" distR="0">
                  <wp:extent cx="523875" cy="523875"/>
                  <wp:effectExtent l="19050" t="0" r="9525" b="0"/>
                  <wp:docPr id="78" name="Picture 78" descr="Tornefol Op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Tornefol Open"/>
                          <pic:cNvPicPr>
                            <a:picLocks noChangeAspect="1" noChangeArrowheads="1"/>
                          </pic:cNvPicPr>
                        </pic:nvPicPr>
                        <pic:blipFill>
                          <a:blip r:embed="rId139" cstate="print"/>
                          <a:srcRect/>
                          <a:stretch>
                            <a:fillRect/>
                          </a:stretch>
                        </pic:blipFill>
                        <pic:spPr bwMode="auto">
                          <a:xfrm>
                            <a:off x="0" y="0"/>
                            <a:ext cx="523875" cy="523875"/>
                          </a:xfrm>
                          <a:prstGeom prst="rect">
                            <a:avLst/>
                          </a:prstGeom>
                          <a:noFill/>
                          <a:ln w="9525">
                            <a:noFill/>
                            <a:miter lim="800000"/>
                            <a:headEnd/>
                            <a:tailEnd/>
                          </a:ln>
                        </pic:spPr>
                      </pic:pic>
                    </a:graphicData>
                  </a:graphic>
                </wp:inline>
              </w:drawing>
            </w:r>
          </w:p>
        </w:tc>
        <w:tc>
          <w:tcPr>
            <w:tcW w:w="2092" w:type="dxa"/>
            <w:shd w:val="clear" w:color="auto" w:fill="FFFF99"/>
            <w:vAlign w:val="center"/>
          </w:tcPr>
          <w:p w:rsidR="00EB41C2" w:rsidRDefault="00B1778B" w:rsidP="00A40A43">
            <w:pPr>
              <w:pStyle w:val="Table"/>
              <w:rPr>
                <w:b/>
                <w:lang w:val="fr-FR"/>
              </w:rPr>
            </w:pPr>
            <w:r>
              <w:rPr>
                <w:b/>
                <w:lang w:val="fr-FR"/>
              </w:rPr>
              <w:t>Tornefol Ouvert</w:t>
            </w:r>
          </w:p>
        </w:tc>
        <w:tc>
          <w:tcPr>
            <w:tcW w:w="2070" w:type="dxa"/>
            <w:shd w:val="clear" w:color="auto" w:fill="FFFF99"/>
            <w:vAlign w:val="center"/>
          </w:tcPr>
          <w:p w:rsidR="00EB41C2" w:rsidRPr="00B1778B" w:rsidRDefault="00B1778B" w:rsidP="00A40A43">
            <w:pPr>
              <w:spacing w:before="0" w:after="0"/>
              <w:jc w:val="center"/>
              <w:rPr>
                <w:rFonts w:ascii="Book Antiqua" w:hAnsi="Book Antiqua"/>
                <w:sz w:val="18"/>
              </w:rPr>
            </w:pPr>
            <w:r w:rsidRPr="00B1778B">
              <w:rPr>
                <w:rFonts w:ascii="Souvenir Lt BT" w:hAnsi="Souvenir Lt BT"/>
                <w:b/>
                <w:sz w:val="18"/>
              </w:rPr>
              <w:t>2</w:t>
            </w:r>
            <w:r w:rsidRPr="00B1778B">
              <w:rPr>
                <w:rFonts w:ascii="Souvenir Lt BT" w:hAnsi="Souvenir Lt BT"/>
                <w:sz w:val="18"/>
              </w:rPr>
              <w:t xml:space="preserve"> - A pied </w:t>
            </w:r>
            <w:r w:rsidRPr="00B1778B">
              <w:rPr>
                <w:rFonts w:ascii="Souvenir Lt BT" w:hAnsi="Souvenir Lt BT"/>
                <w:sz w:val="18"/>
              </w:rPr>
              <w:br/>
              <w:t>Impassable à cheval</w:t>
            </w:r>
          </w:p>
        </w:tc>
        <w:tc>
          <w:tcPr>
            <w:tcW w:w="1890" w:type="dxa"/>
            <w:shd w:val="clear" w:color="auto" w:fill="FFFF99"/>
            <w:vAlign w:val="center"/>
          </w:tcPr>
          <w:p w:rsidR="00EB41C2" w:rsidRDefault="00B1778B" w:rsidP="00A40A43">
            <w:pPr>
              <w:pStyle w:val="table0"/>
              <w:rPr>
                <w:lang w:val="fr-FR"/>
              </w:rPr>
            </w:pPr>
            <w:r>
              <w:rPr>
                <w:lang w:val="fr-FR"/>
              </w:rPr>
              <w:t>Légère</w:t>
            </w:r>
          </w:p>
        </w:tc>
        <w:tc>
          <w:tcPr>
            <w:tcW w:w="1800" w:type="dxa"/>
            <w:shd w:val="clear" w:color="auto" w:fill="FFFF99"/>
            <w:vAlign w:val="center"/>
          </w:tcPr>
          <w:p w:rsidR="00EB41C2" w:rsidRPr="00E82E92" w:rsidRDefault="00E82E92" w:rsidP="00A40A43">
            <w:pPr>
              <w:pStyle w:val="table0"/>
              <w:rPr>
                <w:lang w:val="fr-FR"/>
              </w:rPr>
            </w:pPr>
            <w:r w:rsidRPr="00E82E92">
              <w:rPr>
                <w:lang w:val="fr-FR"/>
              </w:rPr>
              <w:t>-</w:t>
            </w:r>
          </w:p>
        </w:tc>
      </w:tr>
      <w:tr w:rsidR="00393076">
        <w:tc>
          <w:tcPr>
            <w:tcW w:w="1526" w:type="dxa"/>
            <w:shd w:val="clear" w:color="auto" w:fill="FFFFCC"/>
            <w:vAlign w:val="center"/>
          </w:tcPr>
          <w:p w:rsidR="00393076" w:rsidRDefault="008E4EB5" w:rsidP="00A40A43">
            <w:pPr>
              <w:pStyle w:val="Table"/>
              <w:spacing w:before="40" w:after="40"/>
            </w:pPr>
            <w:r>
              <w:rPr>
                <w:noProof/>
              </w:rPr>
              <w:drawing>
                <wp:inline distT="0" distB="0" distL="0" distR="0">
                  <wp:extent cx="514350" cy="514350"/>
                  <wp:effectExtent l="19050" t="0" r="0" b="0"/>
                  <wp:docPr id="79" name="Picture 79" descr="Tornefol Bur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Tornefol Burnt"/>
                          <pic:cNvPicPr>
                            <a:picLocks noChangeAspect="1" noChangeArrowheads="1"/>
                          </pic:cNvPicPr>
                        </pic:nvPicPr>
                        <pic:blipFill>
                          <a:blip r:embed="rId140"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p>
        </w:tc>
        <w:tc>
          <w:tcPr>
            <w:tcW w:w="2092" w:type="dxa"/>
            <w:shd w:val="clear" w:color="auto" w:fill="FFFFCC"/>
            <w:vAlign w:val="center"/>
          </w:tcPr>
          <w:p w:rsidR="00393076" w:rsidRDefault="00393076" w:rsidP="00A40A43">
            <w:pPr>
              <w:pStyle w:val="Table"/>
              <w:rPr>
                <w:b/>
                <w:lang w:val="fr-FR"/>
              </w:rPr>
            </w:pPr>
            <w:r>
              <w:rPr>
                <w:b/>
                <w:lang w:val="fr-FR"/>
              </w:rPr>
              <w:t>Tornefol Détruit</w:t>
            </w:r>
          </w:p>
        </w:tc>
        <w:tc>
          <w:tcPr>
            <w:tcW w:w="2070" w:type="dxa"/>
            <w:shd w:val="clear" w:color="auto" w:fill="FFFFCC"/>
            <w:vAlign w:val="center"/>
          </w:tcPr>
          <w:p w:rsidR="00393076" w:rsidRPr="00312DA6" w:rsidRDefault="00393076" w:rsidP="00A40A43">
            <w:pPr>
              <w:pStyle w:val="table0"/>
              <w:rPr>
                <w:b/>
                <w:lang w:val="fr-FR"/>
              </w:rPr>
            </w:pPr>
            <w:r w:rsidRPr="00B1778B">
              <w:rPr>
                <w:b/>
              </w:rPr>
              <w:t>2</w:t>
            </w:r>
            <w:r w:rsidRPr="00B1778B">
              <w:t xml:space="preserve"> - A pied</w:t>
            </w:r>
            <w:r>
              <w:br/>
            </w:r>
            <w:r w:rsidRPr="00393076">
              <w:rPr>
                <w:b/>
              </w:rPr>
              <w:t>4</w:t>
            </w:r>
            <w:r>
              <w:t xml:space="preserve"> – A cheval</w:t>
            </w:r>
          </w:p>
        </w:tc>
        <w:tc>
          <w:tcPr>
            <w:tcW w:w="1890" w:type="dxa"/>
            <w:shd w:val="clear" w:color="auto" w:fill="FFFFCC"/>
            <w:vAlign w:val="center"/>
          </w:tcPr>
          <w:p w:rsidR="00393076" w:rsidRDefault="00393076" w:rsidP="00A40A43">
            <w:pPr>
              <w:pStyle w:val="table0"/>
              <w:rPr>
                <w:lang w:val="fr-FR"/>
              </w:rPr>
            </w:pPr>
            <w:r>
              <w:rPr>
                <w:lang w:val="fr-FR"/>
              </w:rPr>
              <w:t>-</w:t>
            </w:r>
          </w:p>
        </w:tc>
        <w:tc>
          <w:tcPr>
            <w:tcW w:w="1800" w:type="dxa"/>
            <w:shd w:val="clear" w:color="auto" w:fill="FFFFCC"/>
            <w:vAlign w:val="center"/>
          </w:tcPr>
          <w:p w:rsidR="00393076" w:rsidRPr="00393076" w:rsidRDefault="00393076" w:rsidP="00A40A43">
            <w:pPr>
              <w:pStyle w:val="table0"/>
              <w:rPr>
                <w:lang w:val="fr-FR"/>
              </w:rPr>
            </w:pPr>
            <w:r w:rsidRPr="00393076">
              <w:rPr>
                <w:lang w:val="fr-FR"/>
              </w:rPr>
              <w:t>-</w:t>
            </w:r>
          </w:p>
        </w:tc>
      </w:tr>
      <w:tr w:rsidR="00312DA6">
        <w:tc>
          <w:tcPr>
            <w:tcW w:w="1526" w:type="dxa"/>
            <w:shd w:val="clear" w:color="auto" w:fill="FFFF99"/>
            <w:vAlign w:val="center"/>
          </w:tcPr>
          <w:p w:rsidR="00312DA6" w:rsidRDefault="008E4EB5" w:rsidP="00A40A43">
            <w:pPr>
              <w:pStyle w:val="Table"/>
              <w:spacing w:before="40" w:after="40"/>
            </w:pPr>
            <w:r>
              <w:rPr>
                <w:noProof/>
              </w:rPr>
              <w:drawing>
                <wp:inline distT="0" distB="0" distL="0" distR="0">
                  <wp:extent cx="542925" cy="466725"/>
                  <wp:effectExtent l="19050" t="0" r="9525" b="0"/>
                  <wp:docPr id="80" name="Picture 80" descr="Pont Dorm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Pont Dormant"/>
                          <pic:cNvPicPr>
                            <a:picLocks noChangeAspect="1" noChangeArrowheads="1"/>
                          </pic:cNvPicPr>
                        </pic:nvPicPr>
                        <pic:blipFill>
                          <a:blip r:embed="rId141" cstate="print"/>
                          <a:srcRect/>
                          <a:stretch>
                            <a:fillRect/>
                          </a:stretch>
                        </pic:blipFill>
                        <pic:spPr bwMode="auto">
                          <a:xfrm>
                            <a:off x="0" y="0"/>
                            <a:ext cx="542925" cy="466725"/>
                          </a:xfrm>
                          <a:prstGeom prst="rect">
                            <a:avLst/>
                          </a:prstGeom>
                          <a:noFill/>
                          <a:ln w="9525">
                            <a:noFill/>
                            <a:miter lim="800000"/>
                            <a:headEnd/>
                            <a:tailEnd/>
                          </a:ln>
                        </pic:spPr>
                      </pic:pic>
                    </a:graphicData>
                  </a:graphic>
                </wp:inline>
              </w:drawing>
            </w:r>
          </w:p>
        </w:tc>
        <w:tc>
          <w:tcPr>
            <w:tcW w:w="2092" w:type="dxa"/>
            <w:shd w:val="clear" w:color="auto" w:fill="FFFF99"/>
            <w:vAlign w:val="center"/>
          </w:tcPr>
          <w:p w:rsidR="00312DA6" w:rsidRDefault="00312DA6" w:rsidP="00A40A43">
            <w:pPr>
              <w:pStyle w:val="Table"/>
              <w:rPr>
                <w:b/>
                <w:lang w:val="fr-FR"/>
              </w:rPr>
            </w:pPr>
            <w:r>
              <w:rPr>
                <w:b/>
                <w:lang w:val="fr-FR"/>
              </w:rPr>
              <w:t>Pont Dormant</w:t>
            </w:r>
          </w:p>
        </w:tc>
        <w:tc>
          <w:tcPr>
            <w:tcW w:w="2070" w:type="dxa"/>
            <w:shd w:val="clear" w:color="auto" w:fill="FFFF99"/>
            <w:vAlign w:val="center"/>
          </w:tcPr>
          <w:p w:rsidR="00312DA6" w:rsidRPr="00312DA6" w:rsidRDefault="00312DA6" w:rsidP="00A40A43">
            <w:pPr>
              <w:pStyle w:val="table0"/>
              <w:rPr>
                <w:b/>
                <w:lang w:val="fr-FR"/>
              </w:rPr>
            </w:pPr>
            <w:r w:rsidRPr="00312DA6">
              <w:rPr>
                <w:b/>
                <w:lang w:val="fr-FR"/>
              </w:rPr>
              <w:t>1</w:t>
            </w:r>
          </w:p>
        </w:tc>
        <w:tc>
          <w:tcPr>
            <w:tcW w:w="1890" w:type="dxa"/>
            <w:shd w:val="clear" w:color="auto" w:fill="FFFF99"/>
            <w:vAlign w:val="center"/>
          </w:tcPr>
          <w:p w:rsidR="00312DA6" w:rsidRDefault="00312DA6" w:rsidP="00A40A43">
            <w:pPr>
              <w:pStyle w:val="table0"/>
              <w:rPr>
                <w:lang w:val="fr-FR"/>
              </w:rPr>
            </w:pPr>
            <w:r>
              <w:rPr>
                <w:lang w:val="fr-FR"/>
              </w:rPr>
              <w:t>Aucune</w:t>
            </w:r>
          </w:p>
        </w:tc>
        <w:tc>
          <w:tcPr>
            <w:tcW w:w="1800" w:type="dxa"/>
            <w:shd w:val="clear" w:color="auto" w:fill="FFFF99"/>
            <w:vAlign w:val="center"/>
          </w:tcPr>
          <w:p w:rsidR="00312DA6" w:rsidRPr="00312DA6" w:rsidRDefault="00312DA6" w:rsidP="00A40A43">
            <w:pPr>
              <w:pStyle w:val="table0"/>
              <w:rPr>
                <w:b/>
                <w:lang w:val="fr-FR"/>
              </w:rPr>
            </w:pPr>
            <w:r w:rsidRPr="00312DA6">
              <w:rPr>
                <w:b/>
                <w:lang w:val="fr-FR"/>
              </w:rPr>
              <w:t>0</w:t>
            </w:r>
          </w:p>
        </w:tc>
      </w:tr>
      <w:tr w:rsidR="00EB41C2">
        <w:tc>
          <w:tcPr>
            <w:tcW w:w="1526" w:type="dxa"/>
            <w:shd w:val="clear" w:color="auto" w:fill="FFFFCC"/>
            <w:vAlign w:val="center"/>
          </w:tcPr>
          <w:p w:rsidR="00EB41C2" w:rsidRDefault="008E4EB5" w:rsidP="00A40A43">
            <w:pPr>
              <w:pStyle w:val="Table"/>
              <w:spacing w:before="40" w:after="40"/>
            </w:pPr>
            <w:r>
              <w:rPr>
                <w:noProof/>
              </w:rPr>
              <w:drawing>
                <wp:inline distT="0" distB="0" distL="0" distR="0">
                  <wp:extent cx="523875" cy="523875"/>
                  <wp:effectExtent l="19050" t="0" r="9525" b="0"/>
                  <wp:docPr id="81" name="Picture 81" descr="Burnt Bri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Burnt Bridge"/>
                          <pic:cNvPicPr>
                            <a:picLocks noChangeAspect="1" noChangeArrowheads="1"/>
                          </pic:cNvPicPr>
                        </pic:nvPicPr>
                        <pic:blipFill>
                          <a:blip r:embed="rId142" cstate="print"/>
                          <a:srcRect/>
                          <a:stretch>
                            <a:fillRect/>
                          </a:stretch>
                        </pic:blipFill>
                        <pic:spPr bwMode="auto">
                          <a:xfrm>
                            <a:off x="0" y="0"/>
                            <a:ext cx="523875" cy="523875"/>
                          </a:xfrm>
                          <a:prstGeom prst="rect">
                            <a:avLst/>
                          </a:prstGeom>
                          <a:noFill/>
                          <a:ln w="9525">
                            <a:noFill/>
                            <a:miter lim="800000"/>
                            <a:headEnd/>
                            <a:tailEnd/>
                          </a:ln>
                        </pic:spPr>
                      </pic:pic>
                    </a:graphicData>
                  </a:graphic>
                </wp:inline>
              </w:drawing>
            </w:r>
          </w:p>
        </w:tc>
        <w:tc>
          <w:tcPr>
            <w:tcW w:w="2092" w:type="dxa"/>
            <w:shd w:val="clear" w:color="auto" w:fill="FFFFCC"/>
            <w:vAlign w:val="center"/>
          </w:tcPr>
          <w:p w:rsidR="00EB41C2" w:rsidRDefault="00B1778B" w:rsidP="00A40A43">
            <w:pPr>
              <w:pStyle w:val="Table"/>
              <w:rPr>
                <w:b/>
                <w:lang w:val="fr-FR"/>
              </w:rPr>
            </w:pPr>
            <w:r>
              <w:rPr>
                <w:b/>
                <w:lang w:val="fr-FR"/>
              </w:rPr>
              <w:t>Pont-Dormant</w:t>
            </w:r>
            <w:r w:rsidR="00F4695E">
              <w:rPr>
                <w:b/>
                <w:lang w:val="fr-FR"/>
              </w:rPr>
              <w:t xml:space="preserve"> </w:t>
            </w:r>
            <w:r w:rsidR="00F4695E">
              <w:rPr>
                <w:b/>
                <w:lang w:val="fr-FR"/>
              </w:rPr>
              <w:br/>
            </w:r>
            <w:r w:rsidR="00312DA6">
              <w:rPr>
                <w:b/>
                <w:lang w:val="fr-FR"/>
              </w:rPr>
              <w:t>D</w:t>
            </w:r>
            <w:r w:rsidR="00F4695E">
              <w:rPr>
                <w:b/>
                <w:lang w:val="fr-FR"/>
              </w:rPr>
              <w:t>étruit</w:t>
            </w:r>
          </w:p>
        </w:tc>
        <w:tc>
          <w:tcPr>
            <w:tcW w:w="2070" w:type="dxa"/>
            <w:shd w:val="clear" w:color="auto" w:fill="FFFFCC"/>
            <w:vAlign w:val="center"/>
          </w:tcPr>
          <w:p w:rsidR="00EB41C2" w:rsidRPr="00B1778B" w:rsidRDefault="00B1778B" w:rsidP="00A40A43">
            <w:pPr>
              <w:pStyle w:val="table0"/>
              <w:rPr>
                <w:lang w:val="fr-FR"/>
              </w:rPr>
            </w:pPr>
            <w:r>
              <w:rPr>
                <w:lang w:val="fr-FR"/>
              </w:rPr>
              <w:t xml:space="preserve">Impassable quand </w:t>
            </w:r>
            <w:r w:rsidRPr="00B1778B">
              <w:rPr>
                <w:lang w:val="fr-FR"/>
              </w:rPr>
              <w:t>le pont est détruit</w:t>
            </w:r>
          </w:p>
        </w:tc>
        <w:tc>
          <w:tcPr>
            <w:tcW w:w="1890" w:type="dxa"/>
            <w:shd w:val="clear" w:color="auto" w:fill="FFFFCC"/>
            <w:vAlign w:val="center"/>
          </w:tcPr>
          <w:p w:rsidR="00EB41C2" w:rsidRDefault="00B1778B" w:rsidP="00A40A43">
            <w:pPr>
              <w:pStyle w:val="table0"/>
              <w:rPr>
                <w:lang w:val="fr-FR"/>
              </w:rPr>
            </w:pPr>
            <w:r>
              <w:rPr>
                <w:lang w:val="fr-FR"/>
              </w:rPr>
              <w:t>Aucune</w:t>
            </w:r>
          </w:p>
        </w:tc>
        <w:tc>
          <w:tcPr>
            <w:tcW w:w="1800" w:type="dxa"/>
            <w:shd w:val="clear" w:color="auto" w:fill="FFFFCC"/>
            <w:vAlign w:val="center"/>
          </w:tcPr>
          <w:p w:rsidR="00EB41C2" w:rsidRDefault="00B1778B" w:rsidP="00A40A43">
            <w:pPr>
              <w:pStyle w:val="table0"/>
              <w:rPr>
                <w:lang w:val="fr-FR"/>
              </w:rPr>
            </w:pPr>
            <w:r>
              <w:rPr>
                <w:lang w:val="fr-FR"/>
              </w:rPr>
              <w:t>-</w:t>
            </w:r>
          </w:p>
        </w:tc>
      </w:tr>
    </w:tbl>
    <w:p w:rsidR="00AC6D3B" w:rsidRDefault="00AC6D3B" w:rsidP="00AC6D3B">
      <w:pPr>
        <w:pStyle w:val="Heading3"/>
      </w:pPr>
      <w:bookmarkStart w:id="243" w:name="_Toc303499687"/>
      <w:r>
        <w:t>Ouvrir/fermer la porte</w:t>
      </w:r>
      <w:bookmarkEnd w:id="242"/>
      <w:bookmarkEnd w:id="243"/>
    </w:p>
    <w:p w:rsidR="00207117" w:rsidRDefault="008E4EB5" w:rsidP="00AC6D3B">
      <w:pPr>
        <w:pStyle w:val="Paragraph"/>
        <w:rPr>
          <w:lang w:val="fr-FR"/>
        </w:rPr>
      </w:pPr>
      <w:r>
        <w:rPr>
          <w:noProof/>
        </w:rPr>
        <w:drawing>
          <wp:anchor distT="0" distB="0" distL="114300" distR="114300" simplePos="0" relativeHeight="251717632" behindDoc="0" locked="0" layoutInCell="1" allowOverlap="0">
            <wp:simplePos x="0" y="0"/>
            <wp:positionH relativeFrom="column">
              <wp:posOffset>5173980</wp:posOffset>
            </wp:positionH>
            <wp:positionV relativeFrom="paragraph">
              <wp:posOffset>53340</wp:posOffset>
            </wp:positionV>
            <wp:extent cx="676910" cy="673735"/>
            <wp:effectExtent l="19050" t="0" r="8890" b="0"/>
            <wp:wrapSquare wrapText="bothSides"/>
            <wp:docPr id="298" name="Picture 298" descr="open gate Hi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descr="open gate HiRes"/>
                    <pic:cNvPicPr>
                      <a:picLocks noChangeAspect="1" noChangeArrowheads="1"/>
                    </pic:cNvPicPr>
                  </pic:nvPicPr>
                  <pic:blipFill>
                    <a:blip r:embed="rId143" cstate="print"/>
                    <a:srcRect/>
                    <a:stretch>
                      <a:fillRect/>
                    </a:stretch>
                  </pic:blipFill>
                  <pic:spPr bwMode="auto">
                    <a:xfrm>
                      <a:off x="0" y="0"/>
                      <a:ext cx="676910" cy="673735"/>
                    </a:xfrm>
                    <a:prstGeom prst="rect">
                      <a:avLst/>
                    </a:prstGeom>
                    <a:noFill/>
                    <a:ln w="9525">
                      <a:noFill/>
                      <a:miter lim="800000"/>
                      <a:headEnd/>
                      <a:tailEnd/>
                    </a:ln>
                  </pic:spPr>
                </pic:pic>
              </a:graphicData>
            </a:graphic>
          </wp:anchor>
        </w:drawing>
      </w:r>
      <w:r w:rsidR="00AC6D3B">
        <w:rPr>
          <w:lang w:val="fr-FR"/>
        </w:rPr>
        <w:t>Les portes</w:t>
      </w:r>
      <w:r w:rsidR="00AC6D3B" w:rsidRPr="008B4191">
        <w:rPr>
          <w:lang w:val="fr-FR"/>
        </w:rPr>
        <w:t xml:space="preserve"> ne peu</w:t>
      </w:r>
      <w:r w:rsidR="00AC6D3B">
        <w:rPr>
          <w:lang w:val="fr-FR"/>
        </w:rPr>
        <w:t>ven</w:t>
      </w:r>
      <w:r w:rsidR="00AC6D3B" w:rsidRPr="008B4191">
        <w:rPr>
          <w:lang w:val="fr-FR"/>
        </w:rPr>
        <w:t>t être détruit</w:t>
      </w:r>
      <w:r w:rsidR="00AC6D3B">
        <w:rPr>
          <w:lang w:val="fr-FR"/>
        </w:rPr>
        <w:t>es</w:t>
      </w:r>
      <w:r w:rsidR="00AC6D3B" w:rsidRPr="008B4191">
        <w:rPr>
          <w:lang w:val="fr-FR"/>
        </w:rPr>
        <w:t xml:space="preserve"> que par des engins de si</w:t>
      </w:r>
      <w:r w:rsidR="00AC6D3B">
        <w:rPr>
          <w:lang w:val="fr-FR"/>
        </w:rPr>
        <w:t>è</w:t>
      </w:r>
      <w:r w:rsidR="00AC6D3B" w:rsidRPr="008B4191">
        <w:rPr>
          <w:lang w:val="fr-FR"/>
        </w:rPr>
        <w:t>ge comme un b</w:t>
      </w:r>
      <w:r w:rsidR="00AC6D3B">
        <w:rPr>
          <w:lang w:val="fr-FR"/>
        </w:rPr>
        <w:t>é</w:t>
      </w:r>
      <w:r w:rsidR="00AC6D3B" w:rsidRPr="008B4191">
        <w:rPr>
          <w:lang w:val="fr-FR"/>
        </w:rPr>
        <w:t xml:space="preserve">lier. </w:t>
      </w:r>
      <w:r w:rsidR="00AC6D3B" w:rsidRPr="00270EA4">
        <w:rPr>
          <w:lang w:val="fr-FR"/>
        </w:rPr>
        <w:t xml:space="preserve">Il n’est pas possible de tirer </w:t>
      </w:r>
      <w:r w:rsidR="00AC6D3B">
        <w:rPr>
          <w:lang w:val="fr-FR"/>
        </w:rPr>
        <w:t xml:space="preserve">dans ou </w:t>
      </w:r>
      <w:r w:rsidR="00AC6D3B" w:rsidRPr="00270EA4">
        <w:rPr>
          <w:lang w:val="fr-FR"/>
        </w:rPr>
        <w:t>à travers</w:t>
      </w:r>
      <w:r w:rsidR="00AC6D3B">
        <w:rPr>
          <w:lang w:val="fr-FR"/>
        </w:rPr>
        <w:t xml:space="preserve"> une case</w:t>
      </w:r>
      <w:r w:rsidR="00AC6D3B" w:rsidRPr="00270EA4">
        <w:rPr>
          <w:lang w:val="fr-FR"/>
        </w:rPr>
        <w:t xml:space="preserve"> contenant </w:t>
      </w:r>
      <w:r w:rsidR="00AC6D3B">
        <w:rPr>
          <w:lang w:val="fr-FR"/>
        </w:rPr>
        <w:t>une porte</w:t>
      </w:r>
      <w:r w:rsidR="00AC6D3B" w:rsidRPr="00270EA4">
        <w:rPr>
          <w:lang w:val="fr-FR"/>
        </w:rPr>
        <w:t xml:space="preserve"> quand elle est fermée. </w:t>
      </w:r>
    </w:p>
    <w:p w:rsidR="00AC6D3B" w:rsidRDefault="00AC6D3B" w:rsidP="00AC6D3B">
      <w:pPr>
        <w:pStyle w:val="Paragraph"/>
        <w:rPr>
          <w:lang w:val="fr-FR"/>
        </w:rPr>
      </w:pPr>
      <w:r w:rsidRPr="006D18A4">
        <w:rPr>
          <w:lang w:val="fr-FR"/>
        </w:rPr>
        <w:t xml:space="preserve">Pour ouvrir ou fermer la porte, un personnage doit terminer son mouvement dans </w:t>
      </w:r>
      <w:r>
        <w:rPr>
          <w:lang w:val="fr-FR"/>
        </w:rPr>
        <w:t>la case porte</w:t>
      </w:r>
      <w:r w:rsidRPr="006D18A4">
        <w:rPr>
          <w:lang w:val="fr-FR"/>
        </w:rPr>
        <w:t>, et ne plus bouger ou combattre (y compris</w:t>
      </w:r>
      <w:r>
        <w:rPr>
          <w:lang w:val="fr-FR"/>
        </w:rPr>
        <w:t xml:space="preserve"> tirer) pendant un tour complet. </w:t>
      </w:r>
      <w:r w:rsidRPr="006D18A4">
        <w:rPr>
          <w:lang w:val="fr-FR"/>
        </w:rPr>
        <w:t xml:space="preserve">A la fin du tour, la porte peut être manipulée. </w:t>
      </w:r>
      <w:r>
        <w:rPr>
          <w:lang w:val="fr-FR"/>
        </w:rPr>
        <w:t xml:space="preserve">Si elle est ouverte, </w:t>
      </w:r>
      <w:r w:rsidR="003F5573">
        <w:rPr>
          <w:lang w:val="fr-FR"/>
        </w:rPr>
        <w:t>retournez</w:t>
      </w:r>
      <w:r>
        <w:rPr>
          <w:lang w:val="fr-FR"/>
        </w:rPr>
        <w:t xml:space="preserve"> le</w:t>
      </w:r>
      <w:r w:rsidR="00A91509">
        <w:rPr>
          <w:lang w:val="fr-FR"/>
        </w:rPr>
        <w:t xml:space="preserve"> marqueur Porte </w:t>
      </w:r>
      <w:r>
        <w:rPr>
          <w:lang w:val="fr-FR"/>
        </w:rPr>
        <w:t xml:space="preserve">dans la case contenant le personnage actionnant la porte. </w:t>
      </w:r>
    </w:p>
    <w:p w:rsidR="00AC6D3B" w:rsidRDefault="008E4EB5" w:rsidP="00AC6D3B">
      <w:pPr>
        <w:pStyle w:val="Paragraph"/>
        <w:rPr>
          <w:lang w:val="fr-FR"/>
        </w:rPr>
      </w:pPr>
      <w:r>
        <w:rPr>
          <w:noProof/>
        </w:rPr>
        <w:drawing>
          <wp:anchor distT="0" distB="0" distL="114300" distR="114300" simplePos="0" relativeHeight="251670528" behindDoc="0" locked="0" layoutInCell="1" allowOverlap="1">
            <wp:simplePos x="0" y="0"/>
            <wp:positionH relativeFrom="column">
              <wp:posOffset>3714750</wp:posOffset>
            </wp:positionH>
            <wp:positionV relativeFrom="paragraph">
              <wp:posOffset>163830</wp:posOffset>
            </wp:positionV>
            <wp:extent cx="2162175" cy="2286000"/>
            <wp:effectExtent l="19050" t="0" r="9525" b="0"/>
            <wp:wrapSquare wrapText="bothSides"/>
            <wp:docPr id="166" name="Picture 234" descr="open g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open gate"/>
                    <pic:cNvPicPr>
                      <a:picLocks noChangeAspect="1" noChangeArrowheads="1"/>
                    </pic:cNvPicPr>
                  </pic:nvPicPr>
                  <pic:blipFill>
                    <a:blip r:embed="rId144" cstate="print"/>
                    <a:srcRect/>
                    <a:stretch>
                      <a:fillRect/>
                    </a:stretch>
                  </pic:blipFill>
                  <pic:spPr bwMode="auto">
                    <a:xfrm>
                      <a:off x="0" y="0"/>
                      <a:ext cx="2162175" cy="2286000"/>
                    </a:xfrm>
                    <a:prstGeom prst="rect">
                      <a:avLst/>
                    </a:prstGeom>
                    <a:noFill/>
                    <a:ln w="9525">
                      <a:noFill/>
                      <a:miter lim="800000"/>
                      <a:headEnd/>
                      <a:tailEnd/>
                    </a:ln>
                  </pic:spPr>
                </pic:pic>
              </a:graphicData>
            </a:graphic>
          </wp:anchor>
        </w:drawing>
      </w:r>
      <w:r w:rsidR="00AC6D3B">
        <w:rPr>
          <w:lang w:val="fr-FR"/>
        </w:rPr>
        <w:t>Les portes ne peuvent être ouvertes que depuis l’intérieur du château.</w:t>
      </w:r>
    </w:p>
    <w:p w:rsidR="00AC6D3B" w:rsidRDefault="00AC6D3B" w:rsidP="00AC6D3B">
      <w:pPr>
        <w:pStyle w:val="Paragraph"/>
        <w:rPr>
          <w:lang w:val="fr-FR"/>
        </w:rPr>
      </w:pPr>
      <w:r>
        <w:rPr>
          <w:lang w:val="fr-FR"/>
        </w:rPr>
        <w:t>Note : pour des raisons graphiques, la porte et herse de la barbacane sont posées en avant des murs, mais on les considérera placées dans l’axe des murs pour les lignes de tir. De ce fait, un tireur dans la tour d’entrée de gauche pourra tirer sur un personnage dans la case porte sans aucune pénalité.</w:t>
      </w:r>
    </w:p>
    <w:p w:rsidR="00AC6D3B" w:rsidRDefault="00AC6D3B" w:rsidP="00AC6D3B">
      <w:pPr>
        <w:pStyle w:val="Paragraph"/>
        <w:rPr>
          <w:lang w:val="fr-FR"/>
        </w:rPr>
      </w:pPr>
      <w:r>
        <w:rPr>
          <w:lang w:val="fr-FR"/>
        </w:rPr>
        <w:t>Si une herse est fermée dans la même case que la porte et que celle-ci est intercalée entre le personnage et la porte, il faut tout d’abord relever la herse (voir ci-dessous).</w:t>
      </w:r>
    </w:p>
    <w:p w:rsidR="00AC6D3B" w:rsidRPr="00E30538" w:rsidRDefault="00AC6D3B" w:rsidP="00AC6D3B">
      <w:pPr>
        <w:pStyle w:val="Paragraph"/>
        <w:rPr>
          <w:color w:val="FF0000"/>
          <w:lang w:val="fr-FR"/>
        </w:rPr>
      </w:pPr>
      <w:r w:rsidRPr="00E30538">
        <w:rPr>
          <w:color w:val="FF0000"/>
          <w:lang w:val="fr-FR"/>
        </w:rPr>
        <w:t xml:space="preserve">Exemple : Pour ouvrir la première porte, Arnold doit d’abord attendre que Mathew relève la herse. Par contre,  une fois cette </w:t>
      </w:r>
      <w:r w:rsidRPr="00E30538">
        <w:rPr>
          <w:color w:val="FF0000"/>
          <w:lang w:val="fr-FR"/>
        </w:rPr>
        <w:lastRenderedPageBreak/>
        <w:t>porte ouverte, il pourra ouvrir la seconde porte sans attendre car la herse est située plus en avant (pion placé au dessus).</w:t>
      </w:r>
    </w:p>
    <w:p w:rsidR="00AC6D3B" w:rsidRDefault="00AC6D3B" w:rsidP="00AC6D3B">
      <w:pPr>
        <w:pStyle w:val="Heading3"/>
      </w:pPr>
      <w:bookmarkStart w:id="244" w:name="_Toc84778846"/>
      <w:bookmarkStart w:id="245" w:name="_Toc303499688"/>
      <w:r>
        <w:t>Lever/baisser la herse</w:t>
      </w:r>
      <w:bookmarkEnd w:id="244"/>
      <w:bookmarkEnd w:id="245"/>
    </w:p>
    <w:p w:rsidR="00AC6D3B" w:rsidRDefault="00AC6D3B" w:rsidP="00AC6D3B">
      <w:pPr>
        <w:pStyle w:val="Paragraph"/>
        <w:rPr>
          <w:lang w:val="fr-FR"/>
        </w:rPr>
      </w:pPr>
      <w:r>
        <w:rPr>
          <w:lang w:val="fr-FR"/>
        </w:rPr>
        <w:t>Un personnage doit rester un tour complet sur une case adjacente contenant un marqueur Treuil pour pouvoir actionner la herse. Chaque herse a son propre treuil. Dans l’exemple ci-dessus, Mathew devra avancer d’une case pour se placer sur l’autre pion Treuil actionner la deuxième herse.</w:t>
      </w:r>
    </w:p>
    <w:p w:rsidR="00AC6D3B" w:rsidRDefault="00AC6D3B" w:rsidP="00AC6D3B">
      <w:pPr>
        <w:pStyle w:val="Paragraph"/>
        <w:rPr>
          <w:lang w:val="fr-FR"/>
        </w:rPr>
      </w:pPr>
      <w:r>
        <w:rPr>
          <w:lang w:val="fr-FR"/>
        </w:rPr>
        <w:t>Lorsque la herse est relevée, on enlève simplement le marqueur du jeu.</w:t>
      </w:r>
    </w:p>
    <w:p w:rsidR="00A6506D" w:rsidRDefault="008E4EB5" w:rsidP="00A6506D">
      <w:pPr>
        <w:pStyle w:val="Heading3"/>
      </w:pPr>
      <w:r>
        <w:rPr>
          <w:noProof/>
          <w:lang w:val="en-US"/>
        </w:rPr>
        <w:drawing>
          <wp:anchor distT="0" distB="0" distL="114300" distR="114300" simplePos="0" relativeHeight="251719680" behindDoc="0" locked="0" layoutInCell="1" allowOverlap="1">
            <wp:simplePos x="0" y="0"/>
            <wp:positionH relativeFrom="column">
              <wp:posOffset>5204460</wp:posOffset>
            </wp:positionH>
            <wp:positionV relativeFrom="paragraph">
              <wp:posOffset>160655</wp:posOffset>
            </wp:positionV>
            <wp:extent cx="647700" cy="647700"/>
            <wp:effectExtent l="19050" t="0" r="0" b="0"/>
            <wp:wrapSquare wrapText="bothSides"/>
            <wp:docPr id="300" name="Picture 300" descr="Tornefol Op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descr="Tornefol Open"/>
                    <pic:cNvPicPr>
                      <a:picLocks noChangeAspect="1" noChangeArrowheads="1"/>
                    </pic:cNvPicPr>
                  </pic:nvPicPr>
                  <pic:blipFill>
                    <a:blip r:embed="rId145" cstate="print"/>
                    <a:srcRect/>
                    <a:stretch>
                      <a:fillRect/>
                    </a:stretch>
                  </pic:blipFill>
                  <pic:spPr bwMode="auto">
                    <a:xfrm>
                      <a:off x="0" y="0"/>
                      <a:ext cx="647700" cy="647700"/>
                    </a:xfrm>
                    <a:prstGeom prst="rect">
                      <a:avLst/>
                    </a:prstGeom>
                    <a:noFill/>
                    <a:ln w="9525">
                      <a:noFill/>
                      <a:miter lim="800000"/>
                      <a:headEnd/>
                      <a:tailEnd/>
                    </a:ln>
                  </pic:spPr>
                </pic:pic>
              </a:graphicData>
            </a:graphic>
          </wp:anchor>
        </w:drawing>
      </w:r>
      <w:bookmarkStart w:id="246" w:name="_Toc303499689"/>
      <w:r w:rsidR="00A6506D">
        <w:t>Lever/baisser le tornefol</w:t>
      </w:r>
      <w:bookmarkEnd w:id="246"/>
    </w:p>
    <w:p w:rsidR="00A6506D" w:rsidRDefault="00A6506D" w:rsidP="00A6506D">
      <w:pPr>
        <w:pStyle w:val="Paragraph"/>
        <w:rPr>
          <w:lang w:val="fr-FR"/>
        </w:rPr>
      </w:pPr>
      <w:r>
        <w:rPr>
          <w:lang w:val="fr-FR"/>
        </w:rPr>
        <w:t>Un personnage doit rester un tour complet sur une case arrière pour pouvoir actionner le tornefol.</w:t>
      </w:r>
    </w:p>
    <w:p w:rsidR="00A6506D" w:rsidRDefault="00A6506D" w:rsidP="00AC6D3B">
      <w:pPr>
        <w:pStyle w:val="Paragraph"/>
        <w:rPr>
          <w:lang w:val="fr-FR"/>
        </w:rPr>
      </w:pPr>
      <w:r>
        <w:rPr>
          <w:lang w:val="fr-FR"/>
        </w:rPr>
        <w:t>Par défaut, le tornefol est fermé. Lorsque il est relevé, on place le marqueur tornefol ouvert (Tornefol Open).</w:t>
      </w:r>
    </w:p>
    <w:p w:rsidR="003F5573" w:rsidRDefault="003F5573" w:rsidP="003F5573">
      <w:pPr>
        <w:pStyle w:val="Heading3"/>
        <w:rPr>
          <w:noProof/>
          <w:lang w:eastAsia="fr-FR"/>
        </w:rPr>
      </w:pPr>
      <w:bookmarkStart w:id="247" w:name="_Toc303499690"/>
      <w:r>
        <w:rPr>
          <w:noProof/>
          <w:lang w:eastAsia="fr-FR"/>
        </w:rPr>
        <w:t>Les pont-dormants</w:t>
      </w:r>
      <w:bookmarkEnd w:id="247"/>
    </w:p>
    <w:p w:rsidR="003F5573" w:rsidRDefault="003F5573" w:rsidP="003F5573">
      <w:pPr>
        <w:pStyle w:val="Paragraph"/>
        <w:tabs>
          <w:tab w:val="left" w:pos="360"/>
        </w:tabs>
        <w:rPr>
          <w:lang w:val="fr-FR"/>
        </w:rPr>
      </w:pPr>
      <w:r>
        <w:rPr>
          <w:lang w:val="fr-FR"/>
        </w:rPr>
        <w:t>Ces ponts de bois permettent de franchir les fossés. Ils ne peuvent pas être fermés comme des ponts-levis. Par contre, les défenseurs peuvent volontairement les détruire pour retarder l’avance des assaillants.</w:t>
      </w:r>
    </w:p>
    <w:p w:rsidR="003F5573" w:rsidRDefault="008E4EB5" w:rsidP="003F5573">
      <w:pPr>
        <w:pStyle w:val="Paragraph"/>
        <w:tabs>
          <w:tab w:val="left" w:pos="360"/>
        </w:tabs>
        <w:rPr>
          <w:lang w:val="fr-FR"/>
        </w:rPr>
      </w:pPr>
      <w:r>
        <w:rPr>
          <w:noProof/>
        </w:rPr>
        <w:drawing>
          <wp:anchor distT="0" distB="0" distL="114300" distR="114300" simplePos="0" relativeHeight="251720704" behindDoc="0" locked="0" layoutInCell="1" allowOverlap="1">
            <wp:simplePos x="0" y="0"/>
            <wp:positionH relativeFrom="column">
              <wp:posOffset>5233035</wp:posOffset>
            </wp:positionH>
            <wp:positionV relativeFrom="paragraph">
              <wp:posOffset>344170</wp:posOffset>
            </wp:positionV>
            <wp:extent cx="647700" cy="647700"/>
            <wp:effectExtent l="19050" t="0" r="0" b="0"/>
            <wp:wrapSquare wrapText="bothSides"/>
            <wp:docPr id="301" name="Picture 301" descr="Burnt Bri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descr="Burnt Bridge"/>
                    <pic:cNvPicPr>
                      <a:picLocks noChangeAspect="1" noChangeArrowheads="1"/>
                    </pic:cNvPicPr>
                  </pic:nvPicPr>
                  <pic:blipFill>
                    <a:blip r:embed="rId142" cstate="print"/>
                    <a:srcRect/>
                    <a:stretch>
                      <a:fillRect/>
                    </a:stretch>
                  </pic:blipFill>
                  <pic:spPr bwMode="auto">
                    <a:xfrm>
                      <a:off x="0" y="0"/>
                      <a:ext cx="647700" cy="647700"/>
                    </a:xfrm>
                    <a:prstGeom prst="rect">
                      <a:avLst/>
                    </a:prstGeom>
                    <a:noFill/>
                    <a:ln w="9525">
                      <a:noFill/>
                      <a:miter lim="800000"/>
                      <a:headEnd/>
                      <a:tailEnd/>
                    </a:ln>
                  </pic:spPr>
                </pic:pic>
              </a:graphicData>
            </a:graphic>
          </wp:anchor>
        </w:drawing>
      </w:r>
      <w:r w:rsidR="003F5573">
        <w:rPr>
          <w:lang w:val="fr-FR"/>
        </w:rPr>
        <w:t>Dans le jeu tactique, deux personnages doivent rester 2 tours dans des cases adjacentes à un pont-dormant pour le détruire.</w:t>
      </w:r>
    </w:p>
    <w:p w:rsidR="003F5573" w:rsidRDefault="003F5573" w:rsidP="003F5573">
      <w:pPr>
        <w:pStyle w:val="Paragraph"/>
        <w:tabs>
          <w:tab w:val="left" w:pos="360"/>
        </w:tabs>
        <w:rPr>
          <w:lang w:val="fr-FR"/>
        </w:rPr>
      </w:pPr>
      <w:r>
        <w:rPr>
          <w:lang w:val="fr-FR"/>
        </w:rPr>
        <w:t xml:space="preserve">Dans le jeu stratégique, il faut une journée pour détruire les ponts-dormants. </w:t>
      </w:r>
    </w:p>
    <w:p w:rsidR="003F5573" w:rsidRDefault="003F5573" w:rsidP="003F5573">
      <w:pPr>
        <w:pStyle w:val="Paragraph"/>
        <w:tabs>
          <w:tab w:val="left" w:pos="360"/>
        </w:tabs>
        <w:rPr>
          <w:lang w:val="fr-FR"/>
        </w:rPr>
      </w:pPr>
      <w:r>
        <w:rPr>
          <w:lang w:val="fr-FR"/>
        </w:rPr>
        <w:t>Lorsque un pont-dormant est détruit, on place le marqueur approprié (Burnt Bridge) sur la case du pont. La case devient impassable. 2 personnages adjacents à cette case et qui ne font aucune autre action pendant 2 tours peuvent mettre en place une passerelle pour remplacer le pont détruit.</w:t>
      </w:r>
    </w:p>
    <w:p w:rsidR="003F5573" w:rsidRDefault="003F5573" w:rsidP="003F5573">
      <w:pPr>
        <w:pStyle w:val="Heading3"/>
      </w:pPr>
      <w:bookmarkStart w:id="248" w:name="_Toc303499691"/>
      <w:r>
        <w:t>La passerelle</w:t>
      </w:r>
      <w:bookmarkEnd w:id="248"/>
    </w:p>
    <w:p w:rsidR="003F5573" w:rsidRDefault="008E4EB5" w:rsidP="003F5573">
      <w:pPr>
        <w:pStyle w:val="Paragraph"/>
        <w:rPr>
          <w:lang w:val="fr-FR"/>
        </w:rPr>
      </w:pPr>
      <w:r>
        <w:rPr>
          <w:noProof/>
        </w:rPr>
        <w:drawing>
          <wp:anchor distT="0" distB="0" distL="114300" distR="114300" simplePos="0" relativeHeight="251718656" behindDoc="0" locked="0" layoutInCell="1" allowOverlap="1">
            <wp:simplePos x="0" y="0"/>
            <wp:positionH relativeFrom="column">
              <wp:posOffset>5233035</wp:posOffset>
            </wp:positionH>
            <wp:positionV relativeFrom="paragraph">
              <wp:posOffset>29845</wp:posOffset>
            </wp:positionV>
            <wp:extent cx="647700" cy="647700"/>
            <wp:effectExtent l="19050" t="0" r="0" b="0"/>
            <wp:wrapSquare wrapText="bothSides"/>
            <wp:docPr id="299" name="Picture 299" descr="Footbri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descr="Footbridge"/>
                    <pic:cNvPicPr>
                      <a:picLocks noChangeAspect="1" noChangeArrowheads="1"/>
                    </pic:cNvPicPr>
                  </pic:nvPicPr>
                  <pic:blipFill>
                    <a:blip r:embed="rId146" cstate="print"/>
                    <a:srcRect/>
                    <a:stretch>
                      <a:fillRect/>
                    </a:stretch>
                  </pic:blipFill>
                  <pic:spPr bwMode="auto">
                    <a:xfrm>
                      <a:off x="0" y="0"/>
                      <a:ext cx="647700" cy="647700"/>
                    </a:xfrm>
                    <a:prstGeom prst="rect">
                      <a:avLst/>
                    </a:prstGeom>
                    <a:noFill/>
                    <a:ln w="9525">
                      <a:noFill/>
                      <a:miter lim="800000"/>
                      <a:headEnd/>
                      <a:tailEnd/>
                    </a:ln>
                  </pic:spPr>
                </pic:pic>
              </a:graphicData>
            </a:graphic>
          </wp:anchor>
        </w:drawing>
      </w:r>
      <w:r w:rsidR="003F5573" w:rsidRPr="004B19C0">
        <w:rPr>
          <w:lang w:val="fr-FR"/>
        </w:rPr>
        <w:t xml:space="preserve">Une passerelle amovible </w:t>
      </w:r>
      <w:r w:rsidR="003F5573">
        <w:rPr>
          <w:lang w:val="fr-FR"/>
        </w:rPr>
        <w:t xml:space="preserve">peut être située au milieu de l’échafaudage permettant de monter dans une </w:t>
      </w:r>
      <w:r w:rsidR="003F5573" w:rsidRPr="004B19C0">
        <w:rPr>
          <w:lang w:val="fr-FR"/>
        </w:rPr>
        <w:t>Tour Maîtresse</w:t>
      </w:r>
      <w:r w:rsidR="003F5573">
        <w:rPr>
          <w:lang w:val="fr-FR"/>
        </w:rPr>
        <w:t xml:space="preserve"> comme celle du Bourg Fortifié. La passerelle est étroite et ne permet le passage que d’un seul personnage à la fois. Il n’est donc pas possible de dépasser un personnage situé sur une case de ce type. </w:t>
      </w:r>
    </w:p>
    <w:p w:rsidR="003F5573" w:rsidRDefault="003F5573" w:rsidP="003F5573">
      <w:pPr>
        <w:pStyle w:val="Paragraph"/>
        <w:rPr>
          <w:lang w:val="fr-FR"/>
        </w:rPr>
      </w:pPr>
      <w:r>
        <w:rPr>
          <w:lang w:val="fr-FR"/>
        </w:rPr>
        <w:t>Il suffit d’enlever la passerelle pour bloquer le passage à des assaillants. Pour enlever ou mettre en place la passerelle, un personnage doit se tenir sur une case d’échafaudage adjacente pendant un tour complet sans bouger ni combattre.</w:t>
      </w:r>
    </w:p>
    <w:p w:rsidR="003F5573" w:rsidRDefault="003F5573" w:rsidP="003F5573">
      <w:pPr>
        <w:pStyle w:val="Paragraph"/>
        <w:rPr>
          <w:lang w:val="fr-FR"/>
        </w:rPr>
      </w:pPr>
      <w:r>
        <w:rPr>
          <w:lang w:val="fr-FR"/>
        </w:rPr>
        <w:t xml:space="preserve">On place le marqueur Passerelle (Footbridge en anglais) lorsque la passerelle permet le passage. On retire simplement le marqueur lorsque la passerelle est enlevée. </w:t>
      </w:r>
    </w:p>
    <w:p w:rsidR="00AC6D3B" w:rsidRDefault="008E4EB5" w:rsidP="00AC6D3B">
      <w:pPr>
        <w:pStyle w:val="Heading3"/>
      </w:pPr>
      <w:bookmarkStart w:id="249" w:name="_Toc84778847"/>
      <w:r>
        <w:rPr>
          <w:noProof/>
          <w:lang w:val="en-US"/>
        </w:rPr>
        <w:drawing>
          <wp:anchor distT="0" distB="0" distL="114300" distR="114300" simplePos="0" relativeHeight="251704320" behindDoc="0" locked="0" layoutInCell="1" allowOverlap="0">
            <wp:simplePos x="0" y="0"/>
            <wp:positionH relativeFrom="column">
              <wp:posOffset>5233035</wp:posOffset>
            </wp:positionH>
            <wp:positionV relativeFrom="paragraph">
              <wp:posOffset>60960</wp:posOffset>
            </wp:positionV>
            <wp:extent cx="647700" cy="647700"/>
            <wp:effectExtent l="19050" t="0" r="0" b="0"/>
            <wp:wrapSquare wrapText="bothSides"/>
            <wp:docPr id="278" name="Picture 278" descr="Tornefol Bur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Tornefol Burnt"/>
                    <pic:cNvPicPr>
                      <a:picLocks noChangeAspect="1" noChangeArrowheads="1"/>
                    </pic:cNvPicPr>
                  </pic:nvPicPr>
                  <pic:blipFill>
                    <a:blip r:embed="rId140" cstate="print"/>
                    <a:srcRect/>
                    <a:stretch>
                      <a:fillRect/>
                    </a:stretch>
                  </pic:blipFill>
                  <pic:spPr bwMode="auto">
                    <a:xfrm>
                      <a:off x="0" y="0"/>
                      <a:ext cx="647700" cy="647700"/>
                    </a:xfrm>
                    <a:prstGeom prst="rect">
                      <a:avLst/>
                    </a:prstGeom>
                    <a:noFill/>
                    <a:ln w="9525">
                      <a:noFill/>
                      <a:miter lim="800000"/>
                      <a:headEnd/>
                      <a:tailEnd/>
                    </a:ln>
                  </pic:spPr>
                </pic:pic>
              </a:graphicData>
            </a:graphic>
          </wp:anchor>
        </w:drawing>
      </w:r>
      <w:bookmarkStart w:id="250" w:name="_Toc303499692"/>
      <w:r w:rsidR="00AC6D3B">
        <w:t xml:space="preserve">Incendier </w:t>
      </w:r>
      <w:bookmarkEnd w:id="249"/>
      <w:r w:rsidR="0092349F">
        <w:t>les défenses d’entrée en bois</w:t>
      </w:r>
      <w:bookmarkEnd w:id="250"/>
    </w:p>
    <w:p w:rsidR="00AC6D3B" w:rsidRDefault="008E4EB5" w:rsidP="00AC6D3B">
      <w:pPr>
        <w:pStyle w:val="Paragraph"/>
        <w:rPr>
          <w:lang w:val="fr-FR"/>
        </w:rPr>
      </w:pPr>
      <w:r>
        <w:rPr>
          <w:noProof/>
        </w:rPr>
        <w:drawing>
          <wp:anchor distT="0" distB="0" distL="114300" distR="114300" simplePos="0" relativeHeight="251705344" behindDoc="0" locked="0" layoutInCell="1" allowOverlap="1">
            <wp:simplePos x="0" y="0"/>
            <wp:positionH relativeFrom="column">
              <wp:posOffset>5233035</wp:posOffset>
            </wp:positionH>
            <wp:positionV relativeFrom="paragraph">
              <wp:posOffset>476250</wp:posOffset>
            </wp:positionV>
            <wp:extent cx="647700" cy="647700"/>
            <wp:effectExtent l="19050" t="0" r="0" b="0"/>
            <wp:wrapSquare wrapText="bothSides"/>
            <wp:docPr id="279" name="Picture 279" descr="Burnt Bri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Burnt Bridge"/>
                    <pic:cNvPicPr>
                      <a:picLocks noChangeAspect="1" noChangeArrowheads="1"/>
                    </pic:cNvPicPr>
                  </pic:nvPicPr>
                  <pic:blipFill>
                    <a:blip r:embed="rId142" cstate="print"/>
                    <a:srcRect/>
                    <a:stretch>
                      <a:fillRect/>
                    </a:stretch>
                  </pic:blipFill>
                  <pic:spPr bwMode="auto">
                    <a:xfrm>
                      <a:off x="0" y="0"/>
                      <a:ext cx="647700" cy="647700"/>
                    </a:xfrm>
                    <a:prstGeom prst="rect">
                      <a:avLst/>
                    </a:prstGeom>
                    <a:noFill/>
                    <a:ln w="9525">
                      <a:noFill/>
                      <a:miter lim="800000"/>
                      <a:headEnd/>
                      <a:tailEnd/>
                    </a:ln>
                  </pic:spPr>
                </pic:pic>
              </a:graphicData>
            </a:graphic>
          </wp:anchor>
        </w:drawing>
      </w:r>
      <w:r w:rsidR="00AC6D3B">
        <w:rPr>
          <w:lang w:val="fr-FR"/>
        </w:rPr>
        <w:t>Il est possible de mettre le feu à la porte</w:t>
      </w:r>
      <w:r w:rsidR="0092349F">
        <w:rPr>
          <w:lang w:val="fr-FR"/>
        </w:rPr>
        <w:t>, au pont-dormant</w:t>
      </w:r>
      <w:r w:rsidR="00AC6D3B">
        <w:rPr>
          <w:lang w:val="fr-FR"/>
        </w:rPr>
        <w:t xml:space="preserve"> </w:t>
      </w:r>
      <w:r w:rsidR="00A6506D">
        <w:rPr>
          <w:lang w:val="fr-FR"/>
        </w:rPr>
        <w:t xml:space="preserve">ou au tornefol </w:t>
      </w:r>
      <w:r w:rsidR="00AC6D3B">
        <w:rPr>
          <w:lang w:val="fr-FR"/>
        </w:rPr>
        <w:t>avec des flèches</w:t>
      </w:r>
      <w:r w:rsidR="00A91509">
        <w:rPr>
          <w:lang w:val="fr-FR"/>
        </w:rPr>
        <w:t xml:space="preserve"> (voir </w:t>
      </w:r>
      <w:r w:rsidR="004F11B4">
        <w:rPr>
          <w:lang w:val="fr-FR"/>
        </w:rPr>
        <w:fldChar w:fldCharType="begin"/>
      </w:r>
      <w:r w:rsidR="00A91509">
        <w:rPr>
          <w:lang w:val="fr-FR"/>
        </w:rPr>
        <w:instrText xml:space="preserve"> REF _Ref221810859 \r \h </w:instrText>
      </w:r>
      <w:r w:rsidR="004F11B4">
        <w:rPr>
          <w:lang w:val="fr-FR"/>
        </w:rPr>
      </w:r>
      <w:r w:rsidR="004F11B4">
        <w:rPr>
          <w:lang w:val="fr-FR"/>
        </w:rPr>
        <w:fldChar w:fldCharType="separate"/>
      </w:r>
      <w:r w:rsidR="003F6FCE">
        <w:rPr>
          <w:lang w:val="fr-FR"/>
        </w:rPr>
        <w:t>10.9</w:t>
      </w:r>
      <w:r w:rsidR="004F11B4">
        <w:rPr>
          <w:lang w:val="fr-FR"/>
        </w:rPr>
        <w:fldChar w:fldCharType="end"/>
      </w:r>
      <w:r w:rsidR="00A91509">
        <w:rPr>
          <w:lang w:val="fr-FR"/>
        </w:rPr>
        <w:t>)</w:t>
      </w:r>
      <w:r w:rsidR="00AC6D3B">
        <w:rPr>
          <w:lang w:val="fr-FR"/>
        </w:rPr>
        <w:t xml:space="preserve"> ou de l’huile</w:t>
      </w:r>
      <w:r w:rsidR="00A91509">
        <w:rPr>
          <w:lang w:val="fr-FR"/>
        </w:rPr>
        <w:t xml:space="preserve"> (voir </w:t>
      </w:r>
      <w:r w:rsidR="004F11B4">
        <w:rPr>
          <w:lang w:val="fr-FR"/>
        </w:rPr>
        <w:fldChar w:fldCharType="begin"/>
      </w:r>
      <w:r w:rsidR="00A91509">
        <w:rPr>
          <w:lang w:val="fr-FR"/>
        </w:rPr>
        <w:instrText xml:space="preserve"> REF _Ref245302505 \r \h </w:instrText>
      </w:r>
      <w:r w:rsidR="004F11B4">
        <w:rPr>
          <w:lang w:val="fr-FR"/>
        </w:rPr>
      </w:r>
      <w:r w:rsidR="004F11B4">
        <w:rPr>
          <w:lang w:val="fr-FR"/>
        </w:rPr>
        <w:fldChar w:fldCharType="separate"/>
      </w:r>
      <w:r w:rsidR="003F6FCE">
        <w:rPr>
          <w:lang w:val="fr-FR"/>
        </w:rPr>
        <w:t>10.10</w:t>
      </w:r>
      <w:r w:rsidR="004F11B4">
        <w:rPr>
          <w:lang w:val="fr-FR"/>
        </w:rPr>
        <w:fldChar w:fldCharType="end"/>
      </w:r>
      <w:r w:rsidR="00A91509">
        <w:rPr>
          <w:lang w:val="fr-FR"/>
        </w:rPr>
        <w:t>)</w:t>
      </w:r>
      <w:r w:rsidR="00AC6D3B">
        <w:rPr>
          <w:lang w:val="fr-FR"/>
        </w:rPr>
        <w:t xml:space="preserve">. </w:t>
      </w:r>
      <w:r w:rsidR="0092349F">
        <w:rPr>
          <w:lang w:val="fr-FR"/>
        </w:rPr>
        <w:t>Ces éléments de défense en bois</w:t>
      </w:r>
      <w:r w:rsidR="00A6506D">
        <w:rPr>
          <w:lang w:val="fr-FR"/>
        </w:rPr>
        <w:t xml:space="preserve"> sont considérés</w:t>
      </w:r>
      <w:r w:rsidR="00AC6D3B">
        <w:rPr>
          <w:lang w:val="fr-FR"/>
        </w:rPr>
        <w:t xml:space="preserve"> comme une tour de siège pour les résultats. </w:t>
      </w:r>
      <w:r w:rsidR="0092349F">
        <w:rPr>
          <w:lang w:val="fr-FR"/>
        </w:rPr>
        <w:t xml:space="preserve">Si le tornefol est brulé, on retourne le pion pour montrer sa face détruite (Burnt Tornefol). Si le pont dormant est détruit, on place le pion Pont brulé (Burnt Bridge) à l’emplacement du pont. </w:t>
      </w:r>
    </w:p>
    <w:p w:rsidR="00AC6D3B" w:rsidRDefault="00AC6D3B" w:rsidP="00AC6D3B">
      <w:pPr>
        <w:pStyle w:val="Paragraph"/>
        <w:rPr>
          <w:lang w:val="fr-FR"/>
        </w:rPr>
      </w:pPr>
      <w:r>
        <w:rPr>
          <w:lang w:val="fr-FR"/>
        </w:rPr>
        <w:t>La herse, elle, ne peut pas être enflammée.</w:t>
      </w:r>
    </w:p>
    <w:p w:rsidR="003F5573" w:rsidRDefault="003F5573" w:rsidP="003F5573">
      <w:pPr>
        <w:pStyle w:val="Heading3"/>
        <w:rPr>
          <w:noProof/>
        </w:rPr>
      </w:pPr>
      <w:bookmarkStart w:id="251" w:name="_Ref252483532"/>
      <w:bookmarkStart w:id="252" w:name="_Toc303499693"/>
      <w:r>
        <w:rPr>
          <w:noProof/>
        </w:rPr>
        <w:t>Pilonnage des éléments de défense en bois</w:t>
      </w:r>
      <w:bookmarkEnd w:id="251"/>
      <w:bookmarkEnd w:id="252"/>
    </w:p>
    <w:p w:rsidR="003F5573" w:rsidRDefault="003F5573" w:rsidP="003F5573">
      <w:pPr>
        <w:pStyle w:val="Paragraph"/>
        <w:rPr>
          <w:lang w:val="fr-FR"/>
        </w:rPr>
      </w:pPr>
      <w:r>
        <w:rPr>
          <w:lang w:val="fr-FR"/>
        </w:rPr>
        <w:t>Les engins de siège peuvent pilonner une case mantelet, palissade, plateforme, torchis ou pont-dormant ou tornefol. Compte tenu de leur résistance moindre, ces cases sont traitées comme des hourds. Comme pour les murs, un seul hexagone de défense en bois peut être bombardé par jour. Il suffit par contre d’un résultat D pour détruire une case de défense en bois.</w:t>
      </w:r>
    </w:p>
    <w:p w:rsidR="00C4050C" w:rsidRDefault="00C4050C" w:rsidP="00C4050C">
      <w:pPr>
        <w:pStyle w:val="Heading2"/>
        <w:ind w:left="578" w:hanging="578"/>
        <w:rPr>
          <w:lang w:val="fr-FR"/>
        </w:rPr>
      </w:pPr>
      <w:bookmarkStart w:id="253" w:name="_Toc83829096"/>
      <w:bookmarkStart w:id="254" w:name="_Toc84778837"/>
      <w:bookmarkStart w:id="255" w:name="_Toc303499694"/>
      <w:r w:rsidRPr="0095105F">
        <w:rPr>
          <w:lang w:val="fr-FR"/>
        </w:rPr>
        <w:t>Les constructions d</w:t>
      </w:r>
      <w:r>
        <w:rPr>
          <w:lang w:val="fr-FR"/>
        </w:rPr>
        <w:t>’édifices</w:t>
      </w:r>
      <w:bookmarkEnd w:id="253"/>
      <w:bookmarkEnd w:id="254"/>
      <w:bookmarkEnd w:id="255"/>
    </w:p>
    <w:p w:rsidR="00C4050C" w:rsidRDefault="008E4EB5" w:rsidP="00C4050C">
      <w:pPr>
        <w:pStyle w:val="Paragraph"/>
        <w:rPr>
          <w:lang w:val="fr-FR"/>
        </w:rPr>
      </w:pPr>
      <w:r>
        <w:rPr>
          <w:noProof/>
        </w:rPr>
        <w:drawing>
          <wp:anchor distT="0" distB="0" distL="114300" distR="114300" simplePos="0" relativeHeight="251671552" behindDoc="0" locked="0" layoutInCell="1" allowOverlap="1">
            <wp:simplePos x="0" y="0"/>
            <wp:positionH relativeFrom="column">
              <wp:posOffset>4331970</wp:posOffset>
            </wp:positionH>
            <wp:positionV relativeFrom="paragraph">
              <wp:posOffset>465455</wp:posOffset>
            </wp:positionV>
            <wp:extent cx="1548130" cy="900430"/>
            <wp:effectExtent l="0" t="0" r="0" b="0"/>
            <wp:wrapSquare wrapText="bothSides"/>
            <wp:docPr id="165" name="Picture 235" descr="1-Hex Wall 2 Lo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1-Hex Wall 2 Long"/>
                    <pic:cNvPicPr>
                      <a:picLocks noChangeAspect="1" noChangeArrowheads="1"/>
                    </pic:cNvPicPr>
                  </pic:nvPicPr>
                  <pic:blipFill>
                    <a:blip r:embed="rId147" cstate="print"/>
                    <a:srcRect/>
                    <a:stretch>
                      <a:fillRect/>
                    </a:stretch>
                  </pic:blipFill>
                  <pic:spPr bwMode="auto">
                    <a:xfrm>
                      <a:off x="0" y="0"/>
                      <a:ext cx="1548130" cy="900430"/>
                    </a:xfrm>
                    <a:prstGeom prst="rect">
                      <a:avLst/>
                    </a:prstGeom>
                    <a:noFill/>
                    <a:ln w="9525">
                      <a:noFill/>
                      <a:miter lim="800000"/>
                      <a:headEnd/>
                      <a:tailEnd/>
                    </a:ln>
                  </pic:spPr>
                </pic:pic>
              </a:graphicData>
            </a:graphic>
          </wp:anchor>
        </w:drawing>
      </w:r>
      <w:r w:rsidR="00C4050C">
        <w:rPr>
          <w:lang w:val="fr-FR"/>
        </w:rPr>
        <w:t>Les hommes du Moyen-Age avaient rarement la courtoisie d’attendre que leur adversaire ait achevé la construction de sa forteresse pour l’attaquer, surtout si celle-ci, une fois achevée, s’avérait imprenable. Ces règles sont destinées à apporter un piment supplémentaire à l’utilisation des cartes de châteaux, en affaiblissant volontairement leurs capacités défensives.</w:t>
      </w:r>
    </w:p>
    <w:p w:rsidR="00C4050C" w:rsidRDefault="00C4050C" w:rsidP="00C4050C">
      <w:pPr>
        <w:pStyle w:val="Paragraph"/>
        <w:rPr>
          <w:lang w:val="fr-FR"/>
        </w:rPr>
      </w:pPr>
      <w:r>
        <w:rPr>
          <w:lang w:val="fr-FR"/>
        </w:rPr>
        <w:t>Pour les besoins du jeu, on distinguera 3 étapes dans l’élévation d’un mur ou d’un rempart :</w:t>
      </w:r>
    </w:p>
    <w:p w:rsidR="00C4050C" w:rsidRDefault="00C4050C" w:rsidP="007E7BD7">
      <w:pPr>
        <w:pStyle w:val="Paragraph"/>
        <w:numPr>
          <w:ilvl w:val="0"/>
          <w:numId w:val="49"/>
        </w:numPr>
        <w:rPr>
          <w:lang w:val="fr-FR"/>
        </w:rPr>
      </w:pPr>
      <w:r>
        <w:rPr>
          <w:b/>
          <w:bCs/>
          <w:lang w:val="fr-FR"/>
        </w:rPr>
        <w:lastRenderedPageBreak/>
        <w:t>Mur en construction</w:t>
      </w:r>
      <w:r>
        <w:rPr>
          <w:lang w:val="fr-FR"/>
        </w:rPr>
        <w:t>, symbolisé par les différents marqueurs montrant un mur ou une tour en coupe, avec parements et blocage. La hauteur de ce mur est toujours d’un niveau d’élévation par rapport à sa base.</w:t>
      </w:r>
    </w:p>
    <w:p w:rsidR="00C4050C" w:rsidRDefault="00C4050C" w:rsidP="007E7BD7">
      <w:pPr>
        <w:pStyle w:val="Paragraph"/>
        <w:numPr>
          <w:ilvl w:val="0"/>
          <w:numId w:val="49"/>
        </w:numPr>
        <w:rPr>
          <w:lang w:val="fr-FR"/>
        </w:rPr>
      </w:pPr>
      <w:r w:rsidRPr="00576F83">
        <w:rPr>
          <w:b/>
          <w:bCs/>
          <w:lang w:val="fr-FR"/>
        </w:rPr>
        <w:t>Mur sans créneau</w:t>
      </w:r>
      <w:r w:rsidRPr="00576F83">
        <w:rPr>
          <w:lang w:val="fr-FR"/>
        </w:rPr>
        <w:t>. Les mêmes éléments pourront représenter  des murs ayant atteint leur degré d’élévation final. Seule la couverture des personnages est affectée.</w:t>
      </w:r>
    </w:p>
    <w:p w:rsidR="007E7BD7" w:rsidRDefault="007E7BD7" w:rsidP="007E7BD7">
      <w:pPr>
        <w:pStyle w:val="Paragraph"/>
        <w:numPr>
          <w:ilvl w:val="0"/>
          <w:numId w:val="49"/>
        </w:numPr>
        <w:rPr>
          <w:lang w:val="fr-FR"/>
        </w:rPr>
      </w:pPr>
      <w:r>
        <w:rPr>
          <w:b/>
          <w:bCs/>
          <w:lang w:val="fr-FR"/>
        </w:rPr>
        <w:t>Mur terminé</w:t>
      </w:r>
    </w:p>
    <w:p w:rsidR="00C4050C" w:rsidRDefault="008E4EB5" w:rsidP="00C4050C">
      <w:pPr>
        <w:pStyle w:val="Heading3"/>
      </w:pPr>
      <w:bookmarkStart w:id="256" w:name="_Toc83829097"/>
      <w:bookmarkStart w:id="257" w:name="_Toc84778838"/>
      <w:r>
        <w:rPr>
          <w:noProof/>
          <w:lang w:val="en-US"/>
        </w:rPr>
        <w:drawing>
          <wp:anchor distT="0" distB="0" distL="114300" distR="114300" simplePos="0" relativeHeight="251672576" behindDoc="0" locked="0" layoutInCell="1" allowOverlap="1">
            <wp:simplePos x="0" y="0"/>
            <wp:positionH relativeFrom="column">
              <wp:posOffset>4217670</wp:posOffset>
            </wp:positionH>
            <wp:positionV relativeFrom="paragraph">
              <wp:posOffset>229870</wp:posOffset>
            </wp:positionV>
            <wp:extent cx="1695450" cy="781050"/>
            <wp:effectExtent l="19050" t="0" r="0" b="0"/>
            <wp:wrapSquare wrapText="bothSides"/>
            <wp:docPr id="164" name="Picture 236" descr="Echafaud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Echafaudage 2"/>
                    <pic:cNvPicPr>
                      <a:picLocks noChangeAspect="1" noChangeArrowheads="1"/>
                    </pic:cNvPicPr>
                  </pic:nvPicPr>
                  <pic:blipFill>
                    <a:blip r:embed="rId148" cstate="print"/>
                    <a:srcRect/>
                    <a:stretch>
                      <a:fillRect/>
                    </a:stretch>
                  </pic:blipFill>
                  <pic:spPr bwMode="auto">
                    <a:xfrm>
                      <a:off x="0" y="0"/>
                      <a:ext cx="1695450" cy="781050"/>
                    </a:xfrm>
                    <a:prstGeom prst="rect">
                      <a:avLst/>
                    </a:prstGeom>
                    <a:noFill/>
                    <a:ln w="9525">
                      <a:noFill/>
                      <a:miter lim="800000"/>
                      <a:headEnd/>
                      <a:tailEnd/>
                    </a:ln>
                  </pic:spPr>
                </pic:pic>
              </a:graphicData>
            </a:graphic>
          </wp:anchor>
        </w:drawing>
      </w:r>
      <w:bookmarkStart w:id="258" w:name="_Toc303499695"/>
      <w:r w:rsidR="00C4050C">
        <w:t>Les échafaudages</w:t>
      </w:r>
      <w:bookmarkEnd w:id="256"/>
      <w:bookmarkEnd w:id="257"/>
      <w:bookmarkEnd w:id="258"/>
    </w:p>
    <w:p w:rsidR="00C4050C" w:rsidRDefault="00C4050C" w:rsidP="00C4050C">
      <w:pPr>
        <w:pStyle w:val="Paragraph"/>
        <w:rPr>
          <w:lang w:val="fr-FR"/>
        </w:rPr>
      </w:pPr>
      <w:r>
        <w:rPr>
          <w:lang w:val="fr-FR"/>
        </w:rPr>
        <w:t xml:space="preserve">Pour bâtir ces remparts, les ouvriers utilisaient des échafaudages dont les poutres horizontales, appelées boulins, prenaient appui directement sur le mur en construction. Les échafaudages sont représentés par des pions de 1, 2 ou 3 cases de longueur. On ne peut monter à un échafaudage depuis le sol que par des échelles (pion échelle dressée). </w:t>
      </w:r>
    </w:p>
    <w:p w:rsidR="00C4050C" w:rsidRDefault="00C4050C" w:rsidP="00C4050C">
      <w:pPr>
        <w:pStyle w:val="Paragraph"/>
        <w:rPr>
          <w:lang w:val="fr-FR"/>
        </w:rPr>
      </w:pPr>
      <w:r>
        <w:rPr>
          <w:lang w:val="fr-FR"/>
        </w:rPr>
        <w:t>Le niveau d’élévation d’un échafaudage est identique à celui du mur sur lequel il s’appuie.</w:t>
      </w:r>
    </w:p>
    <w:p w:rsidR="00C4050C" w:rsidRPr="00FB7B7F" w:rsidRDefault="00C4050C" w:rsidP="00C4050C">
      <w:pPr>
        <w:pStyle w:val="Paragraph"/>
        <w:rPr>
          <w:lang w:val="fr-FR"/>
        </w:rPr>
      </w:pPr>
      <w:r w:rsidRPr="00FB7B7F">
        <w:rPr>
          <w:lang w:val="fr-FR"/>
        </w:rPr>
        <w:t xml:space="preserve">Un personnage peut se déplacer librement sous une case échafaudage (qui est considéré comme situé à 3 ou </w:t>
      </w:r>
      <w:smartTag w:uri="urn:schemas-microsoft-com:office:smarttags" w:element="metricconverter">
        <w:smartTagPr>
          <w:attr w:name="ProductID" w:val="4 m￨tres"/>
        </w:smartTagPr>
        <w:r w:rsidRPr="00FB7B7F">
          <w:rPr>
            <w:lang w:val="fr-FR"/>
          </w:rPr>
          <w:t>4 mètres</w:t>
        </w:r>
      </w:smartTag>
      <w:r w:rsidRPr="00FB7B7F">
        <w:rPr>
          <w:lang w:val="fr-FR"/>
        </w:rPr>
        <w:t xml:space="preserve"> de hauteur). </w:t>
      </w:r>
      <w:r>
        <w:rPr>
          <w:lang w:val="fr-FR"/>
        </w:rPr>
        <w:t xml:space="preserve">Les échafaudages sont traités comme des hourds (voir l’extension Montjoie) sauf pour les tirs : il n’est pas possible de tirer sur un personnage situé en dessous depuis la même case d’échafaudage, et la simple balustrade en bois n’apporte pas de protection à un personnage sur l’échafaudage. </w:t>
      </w:r>
    </w:p>
    <w:p w:rsidR="00C4050C" w:rsidRDefault="008E4EB5" w:rsidP="00C4050C">
      <w:pPr>
        <w:pStyle w:val="Paragraph"/>
        <w:rPr>
          <w:lang w:val="fr-FR"/>
        </w:rPr>
      </w:pPr>
      <w:r>
        <w:rPr>
          <w:noProof/>
        </w:rPr>
        <w:drawing>
          <wp:anchor distT="0" distB="0" distL="114300" distR="114300" simplePos="0" relativeHeight="251673600" behindDoc="0" locked="0" layoutInCell="1" allowOverlap="0">
            <wp:simplePos x="0" y="0"/>
            <wp:positionH relativeFrom="column">
              <wp:posOffset>0</wp:posOffset>
            </wp:positionH>
            <wp:positionV relativeFrom="paragraph">
              <wp:posOffset>39370</wp:posOffset>
            </wp:positionV>
            <wp:extent cx="3457575" cy="1895475"/>
            <wp:effectExtent l="19050" t="0" r="9525" b="0"/>
            <wp:wrapSquare wrapText="bothSides"/>
            <wp:docPr id="161" name="Picture 237" descr="scen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scene2"/>
                    <pic:cNvPicPr>
                      <a:picLocks noChangeAspect="1" noChangeArrowheads="1"/>
                    </pic:cNvPicPr>
                  </pic:nvPicPr>
                  <pic:blipFill>
                    <a:blip r:embed="rId149" cstate="print"/>
                    <a:srcRect/>
                    <a:stretch>
                      <a:fillRect/>
                    </a:stretch>
                  </pic:blipFill>
                  <pic:spPr bwMode="auto">
                    <a:xfrm>
                      <a:off x="0" y="0"/>
                      <a:ext cx="3457575" cy="1895475"/>
                    </a:xfrm>
                    <a:prstGeom prst="rect">
                      <a:avLst/>
                    </a:prstGeom>
                    <a:noFill/>
                    <a:ln w="9525">
                      <a:noFill/>
                      <a:miter lim="800000"/>
                      <a:headEnd/>
                      <a:tailEnd/>
                    </a:ln>
                  </pic:spPr>
                </pic:pic>
              </a:graphicData>
            </a:graphic>
          </wp:anchor>
        </w:drawing>
      </w:r>
      <w:r w:rsidR="00C4050C">
        <w:rPr>
          <w:lang w:val="fr-FR"/>
        </w:rPr>
        <w:t>Les échafaudages étant construits en bois, ils peuvent brûler comme les échelles ou les hourds.</w:t>
      </w:r>
    </w:p>
    <w:p w:rsidR="00C4050C" w:rsidRDefault="00C4050C" w:rsidP="00C4050C">
      <w:pPr>
        <w:pStyle w:val="Paragraph"/>
        <w:rPr>
          <w:lang w:val="fr-FR"/>
        </w:rPr>
      </w:pPr>
      <w:r>
        <w:rPr>
          <w:lang w:val="fr-FR"/>
        </w:rPr>
        <w:t>Les échafaudages étaient typiquement construit de part et d’autre du mur en construction comme le montre l’exemple ci-contre.</w:t>
      </w:r>
    </w:p>
    <w:p w:rsidR="00C4050C" w:rsidRDefault="00C4050C" w:rsidP="00C4050C">
      <w:pPr>
        <w:pStyle w:val="Paragraph"/>
        <w:rPr>
          <w:lang w:val="fr-FR"/>
        </w:rPr>
      </w:pPr>
    </w:p>
    <w:p w:rsidR="00C4050C" w:rsidRDefault="00C4050C" w:rsidP="00C4050C">
      <w:pPr>
        <w:pStyle w:val="Paragraph"/>
        <w:rPr>
          <w:lang w:val="fr-FR"/>
        </w:rPr>
      </w:pPr>
    </w:p>
    <w:p w:rsidR="00C4050C" w:rsidRDefault="00C4050C" w:rsidP="00C4050C">
      <w:pPr>
        <w:pStyle w:val="Paragraph"/>
        <w:rPr>
          <w:lang w:val="fr-FR"/>
        </w:rPr>
      </w:pPr>
    </w:p>
    <w:p w:rsidR="00C4050C" w:rsidRDefault="00C4050C" w:rsidP="00C4050C">
      <w:pPr>
        <w:pStyle w:val="Paragraph"/>
        <w:rPr>
          <w:lang w:val="fr-FR"/>
        </w:rPr>
      </w:pPr>
    </w:p>
    <w:p w:rsidR="00C4050C" w:rsidRDefault="00C4050C" w:rsidP="00C4050C">
      <w:pPr>
        <w:pStyle w:val="Paragraph"/>
        <w:rPr>
          <w:lang w:val="fr-FR"/>
        </w:rPr>
      </w:pPr>
    </w:p>
    <w:p w:rsidR="00C4050C" w:rsidRDefault="00C4050C" w:rsidP="00C4050C">
      <w:pPr>
        <w:pStyle w:val="Heading3"/>
      </w:pPr>
      <w:bookmarkStart w:id="259" w:name="_Toc83829098"/>
      <w:bookmarkStart w:id="260" w:name="_Toc84778840"/>
      <w:bookmarkStart w:id="261" w:name="_Toc303499696"/>
      <w:r>
        <w:t>Facteurs tactiques</w:t>
      </w:r>
      <w:bookmarkEnd w:id="259"/>
      <w:bookmarkEnd w:id="260"/>
      <w:bookmarkEnd w:id="261"/>
    </w:p>
    <w:tbl>
      <w:tblPr>
        <w:tblpPr w:leftFromText="141" w:rightFromText="141" w:vertAnchor="text" w:horzAnchor="margin" w:tblpY="66"/>
        <w:tblW w:w="9378" w:type="dxa"/>
        <w:tblLayout w:type="fixed"/>
        <w:tblLook w:val="0000" w:firstRow="0" w:lastRow="0" w:firstColumn="0" w:lastColumn="0" w:noHBand="0" w:noVBand="0"/>
      </w:tblPr>
      <w:tblGrid>
        <w:gridCol w:w="1526"/>
        <w:gridCol w:w="2092"/>
        <w:gridCol w:w="2070"/>
        <w:gridCol w:w="1890"/>
        <w:gridCol w:w="1800"/>
      </w:tblGrid>
      <w:tr w:rsidR="00207117" w:rsidRPr="00623C6E">
        <w:tc>
          <w:tcPr>
            <w:tcW w:w="1526" w:type="dxa"/>
            <w:shd w:val="clear" w:color="auto" w:fill="FFCC99"/>
          </w:tcPr>
          <w:p w:rsidR="00207117" w:rsidRPr="00623C6E" w:rsidRDefault="00207117" w:rsidP="009F57CF">
            <w:pPr>
              <w:pStyle w:val="Table"/>
              <w:rPr>
                <w:b/>
                <w:color w:val="FF0000"/>
              </w:rPr>
            </w:pPr>
            <w:r w:rsidRPr="00623C6E">
              <w:rPr>
                <w:b/>
                <w:color w:val="FF0000"/>
              </w:rPr>
              <w:t>Aspect</w:t>
            </w:r>
          </w:p>
        </w:tc>
        <w:tc>
          <w:tcPr>
            <w:tcW w:w="2092" w:type="dxa"/>
            <w:shd w:val="clear" w:color="auto" w:fill="FFCC99"/>
          </w:tcPr>
          <w:p w:rsidR="00207117" w:rsidRPr="00623C6E" w:rsidRDefault="00207117" w:rsidP="009F57CF">
            <w:pPr>
              <w:pStyle w:val="Table"/>
              <w:rPr>
                <w:b/>
                <w:bCs/>
                <w:color w:val="FF0000"/>
              </w:rPr>
            </w:pPr>
            <w:r w:rsidRPr="00623C6E">
              <w:rPr>
                <w:b/>
                <w:bCs/>
                <w:color w:val="FF0000"/>
              </w:rPr>
              <w:t>Dénomination</w:t>
            </w:r>
          </w:p>
        </w:tc>
        <w:tc>
          <w:tcPr>
            <w:tcW w:w="2070" w:type="dxa"/>
            <w:shd w:val="clear" w:color="auto" w:fill="FFCC99"/>
          </w:tcPr>
          <w:p w:rsidR="00207117" w:rsidRPr="00623C6E" w:rsidRDefault="00207117" w:rsidP="009F57CF">
            <w:pPr>
              <w:pStyle w:val="Table"/>
              <w:rPr>
                <w:b/>
                <w:bCs/>
                <w:color w:val="FF0000"/>
                <w:lang w:val="fr-FR"/>
              </w:rPr>
            </w:pPr>
            <w:r w:rsidRPr="00623C6E">
              <w:rPr>
                <w:b/>
                <w:bCs/>
                <w:color w:val="FF0000"/>
                <w:lang w:val="fr-FR"/>
              </w:rPr>
              <w:t>Coût en points de mouvement par case</w:t>
            </w:r>
          </w:p>
        </w:tc>
        <w:tc>
          <w:tcPr>
            <w:tcW w:w="1890" w:type="dxa"/>
            <w:shd w:val="clear" w:color="auto" w:fill="FFCC99"/>
          </w:tcPr>
          <w:p w:rsidR="00207117" w:rsidRPr="00623C6E" w:rsidRDefault="00207117" w:rsidP="009F57CF">
            <w:pPr>
              <w:pStyle w:val="Table"/>
              <w:rPr>
                <w:b/>
                <w:bCs/>
                <w:color w:val="FF0000"/>
              </w:rPr>
            </w:pPr>
            <w:r w:rsidRPr="00623C6E">
              <w:rPr>
                <w:b/>
                <w:bCs/>
                <w:color w:val="FF0000"/>
              </w:rPr>
              <w:t>Type de couverture</w:t>
            </w:r>
          </w:p>
        </w:tc>
        <w:tc>
          <w:tcPr>
            <w:tcW w:w="1800" w:type="dxa"/>
            <w:shd w:val="clear" w:color="auto" w:fill="FFCC99"/>
          </w:tcPr>
          <w:p w:rsidR="00207117" w:rsidRPr="00623C6E" w:rsidRDefault="00207117" w:rsidP="009F57CF">
            <w:pPr>
              <w:pStyle w:val="Table"/>
              <w:rPr>
                <w:b/>
                <w:bCs/>
                <w:color w:val="FF0000"/>
                <w:lang w:val="fr-FR"/>
              </w:rPr>
            </w:pPr>
            <w:r w:rsidRPr="00623C6E">
              <w:rPr>
                <w:b/>
                <w:bCs/>
                <w:color w:val="FF0000"/>
                <w:lang w:val="fr-FR"/>
              </w:rPr>
              <w:t>Influence du terrain sur les combats</w:t>
            </w:r>
          </w:p>
        </w:tc>
      </w:tr>
      <w:tr w:rsidR="00207117">
        <w:tc>
          <w:tcPr>
            <w:tcW w:w="1526" w:type="dxa"/>
            <w:shd w:val="clear" w:color="auto" w:fill="FFFF99"/>
          </w:tcPr>
          <w:p w:rsidR="00207117" w:rsidRDefault="008E4EB5" w:rsidP="009F57CF">
            <w:pPr>
              <w:pStyle w:val="Table"/>
              <w:spacing w:before="40" w:after="40"/>
            </w:pPr>
            <w:r>
              <w:rPr>
                <w:noProof/>
              </w:rPr>
              <w:drawing>
                <wp:inline distT="0" distB="0" distL="0" distR="0">
                  <wp:extent cx="514350" cy="466725"/>
                  <wp:effectExtent l="19050" t="0" r="0" b="0"/>
                  <wp:docPr id="82" name="Picture 82" descr="Echafaud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Echafaudage 1"/>
                          <pic:cNvPicPr>
                            <a:picLocks noChangeAspect="1" noChangeArrowheads="1"/>
                          </pic:cNvPicPr>
                        </pic:nvPicPr>
                        <pic:blipFill>
                          <a:blip r:embed="rId150" cstate="print"/>
                          <a:srcRect/>
                          <a:stretch>
                            <a:fillRect/>
                          </a:stretch>
                        </pic:blipFill>
                        <pic:spPr bwMode="auto">
                          <a:xfrm>
                            <a:off x="0" y="0"/>
                            <a:ext cx="514350" cy="466725"/>
                          </a:xfrm>
                          <a:prstGeom prst="rect">
                            <a:avLst/>
                          </a:prstGeom>
                          <a:noFill/>
                          <a:ln w="9525">
                            <a:noFill/>
                            <a:miter lim="800000"/>
                            <a:headEnd/>
                            <a:tailEnd/>
                          </a:ln>
                        </pic:spPr>
                      </pic:pic>
                    </a:graphicData>
                  </a:graphic>
                </wp:inline>
              </w:drawing>
            </w:r>
          </w:p>
        </w:tc>
        <w:tc>
          <w:tcPr>
            <w:tcW w:w="2092" w:type="dxa"/>
            <w:shd w:val="clear" w:color="auto" w:fill="FFFF99"/>
          </w:tcPr>
          <w:p w:rsidR="00207117" w:rsidRPr="009B4AE9" w:rsidRDefault="00207117" w:rsidP="009F57CF">
            <w:pPr>
              <w:pStyle w:val="Table"/>
              <w:rPr>
                <w:b/>
              </w:rPr>
            </w:pPr>
            <w:r>
              <w:rPr>
                <w:b/>
              </w:rPr>
              <w:t>Echafaudage</w:t>
            </w:r>
          </w:p>
        </w:tc>
        <w:tc>
          <w:tcPr>
            <w:tcW w:w="2070" w:type="dxa"/>
            <w:shd w:val="clear" w:color="auto" w:fill="FFFF99"/>
          </w:tcPr>
          <w:p w:rsidR="00207117" w:rsidRDefault="00207117" w:rsidP="009F57CF">
            <w:pPr>
              <w:pStyle w:val="Paragraph"/>
              <w:jc w:val="center"/>
              <w:rPr>
                <w:lang w:val="fr-FR"/>
              </w:rPr>
            </w:pPr>
            <w:r>
              <w:rPr>
                <w:lang w:val="fr-FR"/>
              </w:rPr>
              <w:t>2</w:t>
            </w:r>
          </w:p>
        </w:tc>
        <w:tc>
          <w:tcPr>
            <w:tcW w:w="1890" w:type="dxa"/>
            <w:shd w:val="clear" w:color="auto" w:fill="FFFF99"/>
          </w:tcPr>
          <w:p w:rsidR="00207117" w:rsidRDefault="00207117" w:rsidP="009F57CF">
            <w:pPr>
              <w:pStyle w:val="Paragraph"/>
              <w:jc w:val="center"/>
              <w:rPr>
                <w:lang w:val="fr-FR"/>
              </w:rPr>
            </w:pPr>
            <w:r>
              <w:rPr>
                <w:lang w:val="fr-FR"/>
              </w:rPr>
              <w:t>Légère</w:t>
            </w:r>
          </w:p>
        </w:tc>
        <w:tc>
          <w:tcPr>
            <w:tcW w:w="1800" w:type="dxa"/>
            <w:shd w:val="clear" w:color="auto" w:fill="FFFF99"/>
          </w:tcPr>
          <w:p w:rsidR="00207117" w:rsidRDefault="00207117" w:rsidP="009F57CF">
            <w:pPr>
              <w:pStyle w:val="Paragraph"/>
              <w:jc w:val="center"/>
              <w:rPr>
                <w:lang w:val="fr-FR"/>
              </w:rPr>
            </w:pPr>
            <w:r>
              <w:rPr>
                <w:lang w:val="fr-FR"/>
              </w:rPr>
              <w:t>-</w:t>
            </w:r>
          </w:p>
        </w:tc>
      </w:tr>
      <w:tr w:rsidR="00207117">
        <w:tc>
          <w:tcPr>
            <w:tcW w:w="1526" w:type="dxa"/>
            <w:shd w:val="clear" w:color="auto" w:fill="FFFFCC"/>
          </w:tcPr>
          <w:p w:rsidR="00207117" w:rsidRPr="00A254D3" w:rsidRDefault="008E4EB5" w:rsidP="009F57CF">
            <w:pPr>
              <w:pStyle w:val="Table"/>
              <w:spacing w:before="40" w:after="40"/>
              <w:rPr>
                <w:lang w:val="fr-FR"/>
              </w:rPr>
            </w:pPr>
            <w:r>
              <w:rPr>
                <w:noProof/>
              </w:rPr>
              <w:drawing>
                <wp:inline distT="0" distB="0" distL="0" distR="0">
                  <wp:extent cx="457200" cy="390525"/>
                  <wp:effectExtent l="19050" t="0" r="0" b="0"/>
                  <wp:docPr id="83" name="Picture 83" descr="w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wall"/>
                          <pic:cNvPicPr>
                            <a:picLocks noChangeAspect="1" noChangeArrowheads="1"/>
                          </pic:cNvPicPr>
                        </pic:nvPicPr>
                        <pic:blipFill>
                          <a:blip r:embed="rId151" cstate="print"/>
                          <a:srcRect/>
                          <a:stretch>
                            <a:fillRect/>
                          </a:stretch>
                        </pic:blipFill>
                        <pic:spPr bwMode="auto">
                          <a:xfrm>
                            <a:off x="0" y="0"/>
                            <a:ext cx="457200" cy="390525"/>
                          </a:xfrm>
                          <a:prstGeom prst="rect">
                            <a:avLst/>
                          </a:prstGeom>
                          <a:noFill/>
                          <a:ln w="9525">
                            <a:noFill/>
                            <a:miter lim="800000"/>
                            <a:headEnd/>
                            <a:tailEnd/>
                          </a:ln>
                        </pic:spPr>
                      </pic:pic>
                    </a:graphicData>
                  </a:graphic>
                </wp:inline>
              </w:drawing>
            </w:r>
          </w:p>
        </w:tc>
        <w:tc>
          <w:tcPr>
            <w:tcW w:w="2092" w:type="dxa"/>
            <w:shd w:val="clear" w:color="auto" w:fill="FFFFCC"/>
          </w:tcPr>
          <w:p w:rsidR="00207117" w:rsidRPr="009B4AE9" w:rsidRDefault="00207117" w:rsidP="009F57CF">
            <w:pPr>
              <w:pStyle w:val="Table"/>
              <w:rPr>
                <w:b/>
                <w:lang w:val="fr-FR"/>
              </w:rPr>
            </w:pPr>
            <w:r>
              <w:rPr>
                <w:b/>
                <w:lang w:val="fr-FR"/>
              </w:rPr>
              <w:t>Mur en construction</w:t>
            </w:r>
          </w:p>
        </w:tc>
        <w:tc>
          <w:tcPr>
            <w:tcW w:w="2070" w:type="dxa"/>
            <w:shd w:val="clear" w:color="auto" w:fill="FFFFCC"/>
          </w:tcPr>
          <w:p w:rsidR="00207117" w:rsidRDefault="00207117" w:rsidP="009F57CF">
            <w:pPr>
              <w:pStyle w:val="Paragraph"/>
              <w:jc w:val="center"/>
              <w:rPr>
                <w:lang w:val="fr-FR"/>
              </w:rPr>
            </w:pPr>
            <w:r>
              <w:rPr>
                <w:lang w:val="fr-FR"/>
              </w:rPr>
              <w:t>2</w:t>
            </w:r>
          </w:p>
        </w:tc>
        <w:tc>
          <w:tcPr>
            <w:tcW w:w="1890" w:type="dxa"/>
            <w:shd w:val="clear" w:color="auto" w:fill="FFFFCC"/>
          </w:tcPr>
          <w:p w:rsidR="00207117" w:rsidRDefault="00207117" w:rsidP="009F57CF">
            <w:pPr>
              <w:pStyle w:val="Paragraph"/>
              <w:jc w:val="center"/>
              <w:rPr>
                <w:lang w:val="fr-FR"/>
              </w:rPr>
            </w:pPr>
            <w:r>
              <w:rPr>
                <w:lang w:val="fr-FR"/>
              </w:rPr>
              <w:t>Légère</w:t>
            </w:r>
          </w:p>
        </w:tc>
        <w:tc>
          <w:tcPr>
            <w:tcW w:w="1800" w:type="dxa"/>
            <w:shd w:val="clear" w:color="auto" w:fill="FFFFCC"/>
          </w:tcPr>
          <w:p w:rsidR="00207117" w:rsidRDefault="00207117" w:rsidP="009F57CF">
            <w:pPr>
              <w:pStyle w:val="Paragraph"/>
              <w:jc w:val="center"/>
              <w:rPr>
                <w:lang w:val="fr-FR"/>
              </w:rPr>
            </w:pPr>
            <w:r>
              <w:rPr>
                <w:lang w:val="fr-FR"/>
              </w:rPr>
              <w:t>-</w:t>
            </w:r>
          </w:p>
        </w:tc>
      </w:tr>
      <w:tr w:rsidR="00207117">
        <w:tc>
          <w:tcPr>
            <w:tcW w:w="1526" w:type="dxa"/>
            <w:shd w:val="clear" w:color="auto" w:fill="FFFF99"/>
          </w:tcPr>
          <w:p w:rsidR="00207117" w:rsidRPr="00A254D3" w:rsidRDefault="00207117" w:rsidP="009F57CF">
            <w:pPr>
              <w:pStyle w:val="Table"/>
              <w:spacing w:before="40" w:after="40"/>
              <w:rPr>
                <w:lang w:val="fr-FR"/>
              </w:rPr>
            </w:pPr>
          </w:p>
        </w:tc>
        <w:tc>
          <w:tcPr>
            <w:tcW w:w="2092" w:type="dxa"/>
            <w:shd w:val="clear" w:color="auto" w:fill="FFFF99"/>
          </w:tcPr>
          <w:p w:rsidR="00207117" w:rsidRPr="009B4AE9" w:rsidRDefault="00207117" w:rsidP="009F57CF">
            <w:pPr>
              <w:pStyle w:val="Table"/>
              <w:rPr>
                <w:b/>
                <w:lang w:val="fr-FR"/>
              </w:rPr>
            </w:pPr>
            <w:r>
              <w:rPr>
                <w:b/>
                <w:lang w:val="fr-FR"/>
              </w:rPr>
              <w:t>Mur sans créneau</w:t>
            </w:r>
          </w:p>
        </w:tc>
        <w:tc>
          <w:tcPr>
            <w:tcW w:w="2070" w:type="dxa"/>
            <w:shd w:val="clear" w:color="auto" w:fill="FFFF99"/>
          </w:tcPr>
          <w:p w:rsidR="00207117" w:rsidRDefault="00207117" w:rsidP="009F57CF">
            <w:pPr>
              <w:pStyle w:val="Paragraph"/>
              <w:jc w:val="center"/>
              <w:rPr>
                <w:lang w:val="fr-FR"/>
              </w:rPr>
            </w:pPr>
            <w:r>
              <w:rPr>
                <w:lang w:val="fr-FR"/>
              </w:rPr>
              <w:t>1</w:t>
            </w:r>
          </w:p>
        </w:tc>
        <w:tc>
          <w:tcPr>
            <w:tcW w:w="1890" w:type="dxa"/>
            <w:shd w:val="clear" w:color="auto" w:fill="FFFF99"/>
          </w:tcPr>
          <w:p w:rsidR="00207117" w:rsidRDefault="00207117" w:rsidP="009F57CF">
            <w:pPr>
              <w:pStyle w:val="Paragraph"/>
              <w:jc w:val="center"/>
              <w:rPr>
                <w:lang w:val="fr-FR"/>
              </w:rPr>
            </w:pPr>
            <w:r>
              <w:rPr>
                <w:lang w:val="fr-FR"/>
              </w:rPr>
              <w:t>Moyenne</w:t>
            </w:r>
          </w:p>
        </w:tc>
        <w:tc>
          <w:tcPr>
            <w:tcW w:w="1800" w:type="dxa"/>
            <w:shd w:val="clear" w:color="auto" w:fill="FFFF99"/>
          </w:tcPr>
          <w:p w:rsidR="00207117" w:rsidRDefault="00207117" w:rsidP="009F57CF">
            <w:pPr>
              <w:pStyle w:val="Paragraph"/>
              <w:jc w:val="center"/>
              <w:rPr>
                <w:lang w:val="fr-FR"/>
              </w:rPr>
            </w:pPr>
            <w:r>
              <w:rPr>
                <w:lang w:val="fr-FR"/>
              </w:rPr>
              <w:t>0</w:t>
            </w:r>
          </w:p>
        </w:tc>
      </w:tr>
    </w:tbl>
    <w:p w:rsidR="00C4050C" w:rsidRDefault="00C4050C" w:rsidP="00C4050C">
      <w:pPr>
        <w:pStyle w:val="Heading3"/>
      </w:pPr>
      <w:bookmarkStart w:id="262" w:name="_Toc83829099"/>
      <w:bookmarkStart w:id="263" w:name="_Toc84778841"/>
      <w:bookmarkStart w:id="264" w:name="_Toc303499697"/>
      <w:r>
        <w:t>Déplacements</w:t>
      </w:r>
      <w:bookmarkEnd w:id="262"/>
      <w:bookmarkEnd w:id="263"/>
      <w:bookmarkEnd w:id="264"/>
    </w:p>
    <w:p w:rsidR="00C4050C" w:rsidRDefault="00C4050C" w:rsidP="00C4050C">
      <w:pPr>
        <w:pStyle w:val="Paragraph"/>
        <w:rPr>
          <w:lang w:val="fr-FR"/>
        </w:rPr>
      </w:pPr>
      <w:r>
        <w:rPr>
          <w:lang w:val="fr-FR"/>
        </w:rPr>
        <w:t>Les points de mouvement supplémentaires à dépenser pour passer d’une case à l’autre se calculent de la manière suivante :</w:t>
      </w:r>
    </w:p>
    <w:tbl>
      <w:tblPr>
        <w:tblW w:w="9464" w:type="dxa"/>
        <w:tblLook w:val="0000" w:firstRow="0" w:lastRow="0" w:firstColumn="0" w:lastColumn="0" w:noHBand="0" w:noVBand="0"/>
      </w:tblPr>
      <w:tblGrid>
        <w:gridCol w:w="2817"/>
        <w:gridCol w:w="1435"/>
        <w:gridCol w:w="1277"/>
        <w:gridCol w:w="1450"/>
        <w:gridCol w:w="1273"/>
        <w:gridCol w:w="1212"/>
      </w:tblGrid>
      <w:tr w:rsidR="00C4050C">
        <w:tc>
          <w:tcPr>
            <w:tcW w:w="2943" w:type="dxa"/>
          </w:tcPr>
          <w:p w:rsidR="00C4050C" w:rsidRDefault="00C4050C" w:rsidP="00C4050C">
            <w:pPr>
              <w:pStyle w:val="Paragraph"/>
              <w:rPr>
                <w:b/>
                <w:bCs/>
                <w:color w:val="FF0000"/>
                <w:lang w:val="fr-FR"/>
              </w:rPr>
            </w:pPr>
          </w:p>
        </w:tc>
        <w:tc>
          <w:tcPr>
            <w:tcW w:w="1318" w:type="dxa"/>
            <w:shd w:val="clear" w:color="auto" w:fill="FFCC99"/>
          </w:tcPr>
          <w:p w:rsidR="00C4050C" w:rsidRDefault="00C4050C" w:rsidP="00C4050C">
            <w:pPr>
              <w:pStyle w:val="Paragraph"/>
              <w:jc w:val="center"/>
              <w:rPr>
                <w:b/>
                <w:bCs/>
                <w:color w:val="FF0000"/>
                <w:lang w:val="fr-FR"/>
              </w:rPr>
            </w:pPr>
            <w:r>
              <w:rPr>
                <w:b/>
                <w:bCs/>
                <w:color w:val="FF0000"/>
                <w:lang w:val="fr-FR"/>
              </w:rPr>
              <w:t>Mur en construction</w:t>
            </w:r>
          </w:p>
        </w:tc>
        <w:tc>
          <w:tcPr>
            <w:tcW w:w="1304" w:type="dxa"/>
            <w:shd w:val="clear" w:color="auto" w:fill="FFCC99"/>
          </w:tcPr>
          <w:p w:rsidR="00C4050C" w:rsidRDefault="00C4050C" w:rsidP="00C4050C">
            <w:pPr>
              <w:pStyle w:val="Paragraph"/>
              <w:jc w:val="center"/>
              <w:rPr>
                <w:b/>
                <w:bCs/>
                <w:color w:val="FF0000"/>
                <w:lang w:val="fr-FR"/>
              </w:rPr>
            </w:pPr>
            <w:r>
              <w:rPr>
                <w:b/>
                <w:bCs/>
                <w:color w:val="FF0000"/>
                <w:lang w:val="fr-FR"/>
              </w:rPr>
              <w:t>Mur sans créneau</w:t>
            </w:r>
          </w:p>
        </w:tc>
        <w:tc>
          <w:tcPr>
            <w:tcW w:w="1360" w:type="dxa"/>
            <w:shd w:val="clear" w:color="auto" w:fill="FFCC99"/>
          </w:tcPr>
          <w:p w:rsidR="00C4050C" w:rsidRDefault="00C4050C" w:rsidP="00C4050C">
            <w:pPr>
              <w:pStyle w:val="Paragraph"/>
              <w:jc w:val="center"/>
              <w:rPr>
                <w:b/>
                <w:bCs/>
                <w:color w:val="FF0000"/>
                <w:lang w:val="fr-FR"/>
              </w:rPr>
            </w:pPr>
            <w:r>
              <w:rPr>
                <w:b/>
                <w:bCs/>
                <w:color w:val="FF0000"/>
                <w:lang w:val="fr-FR"/>
              </w:rPr>
              <w:t>Echafaudage</w:t>
            </w:r>
          </w:p>
        </w:tc>
        <w:tc>
          <w:tcPr>
            <w:tcW w:w="1304" w:type="dxa"/>
            <w:shd w:val="clear" w:color="auto" w:fill="FFCC99"/>
          </w:tcPr>
          <w:p w:rsidR="00C4050C" w:rsidRDefault="00C4050C" w:rsidP="00C4050C">
            <w:pPr>
              <w:pStyle w:val="Paragraph"/>
              <w:jc w:val="center"/>
              <w:rPr>
                <w:b/>
                <w:bCs/>
                <w:color w:val="FF0000"/>
                <w:lang w:val="fr-FR"/>
              </w:rPr>
            </w:pPr>
            <w:r>
              <w:rPr>
                <w:b/>
                <w:bCs/>
                <w:color w:val="FF0000"/>
                <w:lang w:val="fr-FR"/>
              </w:rPr>
              <w:t>Echelle</w:t>
            </w:r>
          </w:p>
        </w:tc>
        <w:tc>
          <w:tcPr>
            <w:tcW w:w="1235" w:type="dxa"/>
            <w:shd w:val="clear" w:color="auto" w:fill="FFCC99"/>
          </w:tcPr>
          <w:p w:rsidR="00C4050C" w:rsidRDefault="00C4050C" w:rsidP="00C4050C">
            <w:pPr>
              <w:pStyle w:val="Paragraph"/>
              <w:jc w:val="center"/>
              <w:rPr>
                <w:b/>
                <w:bCs/>
                <w:color w:val="FF0000"/>
                <w:lang w:val="fr-FR"/>
              </w:rPr>
            </w:pPr>
            <w:r>
              <w:rPr>
                <w:b/>
                <w:bCs/>
                <w:color w:val="FF0000"/>
                <w:lang w:val="fr-FR"/>
              </w:rPr>
              <w:t>Mur terminé</w:t>
            </w:r>
          </w:p>
        </w:tc>
      </w:tr>
      <w:tr w:rsidR="00C4050C">
        <w:tc>
          <w:tcPr>
            <w:tcW w:w="2943" w:type="dxa"/>
            <w:shd w:val="clear" w:color="auto" w:fill="FFCC99"/>
          </w:tcPr>
          <w:p w:rsidR="00C4050C" w:rsidRDefault="00C4050C" w:rsidP="00C4050C">
            <w:pPr>
              <w:pStyle w:val="Paragraph"/>
              <w:rPr>
                <w:b/>
                <w:bCs/>
                <w:color w:val="FF0000"/>
                <w:lang w:val="fr-FR"/>
              </w:rPr>
            </w:pPr>
            <w:r>
              <w:rPr>
                <w:b/>
                <w:bCs/>
                <w:color w:val="FF0000"/>
                <w:lang w:val="fr-FR"/>
              </w:rPr>
              <w:t>Mur en construction</w:t>
            </w:r>
          </w:p>
        </w:tc>
        <w:tc>
          <w:tcPr>
            <w:tcW w:w="1318" w:type="dxa"/>
            <w:shd w:val="clear" w:color="auto" w:fill="FFFF99"/>
          </w:tcPr>
          <w:p w:rsidR="00C4050C" w:rsidRDefault="00C4050C" w:rsidP="00C4050C">
            <w:pPr>
              <w:pStyle w:val="Paragraph"/>
              <w:jc w:val="center"/>
              <w:rPr>
                <w:lang w:val="fr-FR"/>
              </w:rPr>
            </w:pPr>
            <w:r>
              <w:rPr>
                <w:lang w:val="fr-FR"/>
              </w:rPr>
              <w:t>0</w:t>
            </w:r>
          </w:p>
        </w:tc>
        <w:tc>
          <w:tcPr>
            <w:tcW w:w="1304" w:type="dxa"/>
            <w:shd w:val="clear" w:color="auto" w:fill="B3B3B3"/>
          </w:tcPr>
          <w:p w:rsidR="00C4050C" w:rsidRDefault="00C4050C" w:rsidP="00C4050C">
            <w:pPr>
              <w:pStyle w:val="Paragraph"/>
              <w:jc w:val="center"/>
              <w:rPr>
                <w:lang w:val="fr-FR"/>
              </w:rPr>
            </w:pPr>
          </w:p>
        </w:tc>
        <w:tc>
          <w:tcPr>
            <w:tcW w:w="1360" w:type="dxa"/>
            <w:shd w:val="clear" w:color="auto" w:fill="FFFF99"/>
          </w:tcPr>
          <w:p w:rsidR="00C4050C" w:rsidRDefault="00C4050C" w:rsidP="00C4050C">
            <w:pPr>
              <w:pStyle w:val="Paragraph"/>
              <w:jc w:val="center"/>
              <w:rPr>
                <w:lang w:val="fr-FR"/>
              </w:rPr>
            </w:pPr>
            <w:r>
              <w:rPr>
                <w:lang w:val="fr-FR"/>
              </w:rPr>
              <w:t>0</w:t>
            </w:r>
          </w:p>
        </w:tc>
        <w:tc>
          <w:tcPr>
            <w:tcW w:w="1304" w:type="dxa"/>
            <w:shd w:val="clear" w:color="auto" w:fill="FFFF99"/>
          </w:tcPr>
          <w:p w:rsidR="00C4050C" w:rsidRDefault="00C4050C" w:rsidP="00C4050C">
            <w:pPr>
              <w:pStyle w:val="Paragraph"/>
              <w:jc w:val="center"/>
              <w:rPr>
                <w:lang w:val="fr-FR"/>
              </w:rPr>
            </w:pPr>
            <w:r>
              <w:rPr>
                <w:lang w:val="fr-FR"/>
              </w:rPr>
              <w:t>+1</w:t>
            </w:r>
          </w:p>
        </w:tc>
        <w:tc>
          <w:tcPr>
            <w:tcW w:w="1235" w:type="dxa"/>
            <w:shd w:val="clear" w:color="auto" w:fill="B3B3B3"/>
          </w:tcPr>
          <w:p w:rsidR="00C4050C" w:rsidRDefault="00C4050C" w:rsidP="00C4050C">
            <w:pPr>
              <w:pStyle w:val="Paragraph"/>
              <w:jc w:val="center"/>
              <w:rPr>
                <w:lang w:val="fr-FR"/>
              </w:rPr>
            </w:pPr>
          </w:p>
        </w:tc>
      </w:tr>
      <w:tr w:rsidR="00C4050C">
        <w:tc>
          <w:tcPr>
            <w:tcW w:w="2943" w:type="dxa"/>
            <w:shd w:val="clear" w:color="auto" w:fill="FFCC99"/>
          </w:tcPr>
          <w:p w:rsidR="00C4050C" w:rsidRDefault="00C4050C" w:rsidP="00C4050C">
            <w:pPr>
              <w:pStyle w:val="Paragraph"/>
              <w:rPr>
                <w:b/>
                <w:bCs/>
                <w:color w:val="FF0000"/>
                <w:lang w:val="fr-FR"/>
              </w:rPr>
            </w:pPr>
            <w:r>
              <w:rPr>
                <w:b/>
                <w:bCs/>
                <w:color w:val="FF0000"/>
                <w:lang w:val="fr-FR"/>
              </w:rPr>
              <w:t>Mur sans créneau</w:t>
            </w:r>
          </w:p>
        </w:tc>
        <w:tc>
          <w:tcPr>
            <w:tcW w:w="1318" w:type="dxa"/>
            <w:shd w:val="clear" w:color="auto" w:fill="B3B3B3"/>
          </w:tcPr>
          <w:p w:rsidR="00C4050C" w:rsidRDefault="00C4050C" w:rsidP="00C4050C">
            <w:pPr>
              <w:pStyle w:val="Paragraph"/>
              <w:jc w:val="center"/>
              <w:rPr>
                <w:lang w:val="fr-FR"/>
              </w:rPr>
            </w:pPr>
          </w:p>
        </w:tc>
        <w:tc>
          <w:tcPr>
            <w:tcW w:w="1304" w:type="dxa"/>
            <w:shd w:val="clear" w:color="auto" w:fill="FFFFCC"/>
          </w:tcPr>
          <w:p w:rsidR="00C4050C" w:rsidRDefault="00C4050C" w:rsidP="00C4050C">
            <w:pPr>
              <w:pStyle w:val="Paragraph"/>
              <w:jc w:val="center"/>
              <w:rPr>
                <w:lang w:val="fr-FR"/>
              </w:rPr>
            </w:pPr>
            <w:r>
              <w:rPr>
                <w:lang w:val="fr-FR"/>
              </w:rPr>
              <w:t>0</w:t>
            </w:r>
          </w:p>
        </w:tc>
        <w:tc>
          <w:tcPr>
            <w:tcW w:w="1360" w:type="dxa"/>
            <w:shd w:val="clear" w:color="auto" w:fill="FFFFCC"/>
          </w:tcPr>
          <w:p w:rsidR="00C4050C" w:rsidRDefault="00C4050C" w:rsidP="00C4050C">
            <w:pPr>
              <w:pStyle w:val="Paragraph"/>
              <w:jc w:val="center"/>
              <w:rPr>
                <w:lang w:val="fr-FR"/>
              </w:rPr>
            </w:pPr>
            <w:r>
              <w:rPr>
                <w:lang w:val="fr-FR"/>
              </w:rPr>
              <w:t>0</w:t>
            </w:r>
          </w:p>
        </w:tc>
        <w:tc>
          <w:tcPr>
            <w:tcW w:w="1304" w:type="dxa"/>
            <w:shd w:val="clear" w:color="auto" w:fill="FFFFCC"/>
          </w:tcPr>
          <w:p w:rsidR="00C4050C" w:rsidRDefault="00C4050C" w:rsidP="00C4050C">
            <w:pPr>
              <w:pStyle w:val="Paragraph"/>
              <w:jc w:val="center"/>
              <w:rPr>
                <w:lang w:val="fr-FR"/>
              </w:rPr>
            </w:pPr>
            <w:r>
              <w:rPr>
                <w:lang w:val="fr-FR"/>
              </w:rPr>
              <w:t>0</w:t>
            </w:r>
          </w:p>
        </w:tc>
        <w:tc>
          <w:tcPr>
            <w:tcW w:w="1235" w:type="dxa"/>
            <w:shd w:val="clear" w:color="auto" w:fill="FFFFCC"/>
          </w:tcPr>
          <w:p w:rsidR="00C4050C" w:rsidRDefault="00C4050C" w:rsidP="00C4050C">
            <w:pPr>
              <w:pStyle w:val="Paragraph"/>
              <w:jc w:val="center"/>
              <w:rPr>
                <w:lang w:val="fr-FR"/>
              </w:rPr>
            </w:pPr>
            <w:r>
              <w:rPr>
                <w:lang w:val="fr-FR"/>
              </w:rPr>
              <w:t>0</w:t>
            </w:r>
          </w:p>
        </w:tc>
      </w:tr>
      <w:tr w:rsidR="00C4050C">
        <w:tc>
          <w:tcPr>
            <w:tcW w:w="2943" w:type="dxa"/>
            <w:shd w:val="clear" w:color="auto" w:fill="FFCC99"/>
          </w:tcPr>
          <w:p w:rsidR="00C4050C" w:rsidRDefault="00C4050C" w:rsidP="00C4050C">
            <w:pPr>
              <w:pStyle w:val="Paragraph"/>
              <w:rPr>
                <w:b/>
                <w:bCs/>
                <w:color w:val="FF0000"/>
                <w:lang w:val="fr-FR"/>
              </w:rPr>
            </w:pPr>
            <w:r>
              <w:rPr>
                <w:b/>
                <w:bCs/>
                <w:color w:val="FF0000"/>
                <w:lang w:val="fr-FR"/>
              </w:rPr>
              <w:t>Echafaudage</w:t>
            </w:r>
          </w:p>
        </w:tc>
        <w:tc>
          <w:tcPr>
            <w:tcW w:w="1318" w:type="dxa"/>
            <w:shd w:val="clear" w:color="auto" w:fill="FFFF99"/>
          </w:tcPr>
          <w:p w:rsidR="00C4050C" w:rsidRDefault="00C4050C" w:rsidP="00C4050C">
            <w:pPr>
              <w:pStyle w:val="Paragraph"/>
              <w:jc w:val="center"/>
              <w:rPr>
                <w:lang w:val="fr-FR"/>
              </w:rPr>
            </w:pPr>
            <w:r>
              <w:rPr>
                <w:lang w:val="fr-FR"/>
              </w:rPr>
              <w:t>0</w:t>
            </w:r>
          </w:p>
        </w:tc>
        <w:tc>
          <w:tcPr>
            <w:tcW w:w="1304" w:type="dxa"/>
            <w:shd w:val="clear" w:color="auto" w:fill="FFFF99"/>
          </w:tcPr>
          <w:p w:rsidR="00C4050C" w:rsidRDefault="00C4050C" w:rsidP="00C4050C">
            <w:pPr>
              <w:pStyle w:val="Paragraph"/>
              <w:jc w:val="center"/>
              <w:rPr>
                <w:lang w:val="fr-FR"/>
              </w:rPr>
            </w:pPr>
            <w:r>
              <w:rPr>
                <w:lang w:val="fr-FR"/>
              </w:rPr>
              <w:t>0</w:t>
            </w:r>
          </w:p>
        </w:tc>
        <w:tc>
          <w:tcPr>
            <w:tcW w:w="1360" w:type="dxa"/>
            <w:shd w:val="clear" w:color="auto" w:fill="FFFF99"/>
          </w:tcPr>
          <w:p w:rsidR="00C4050C" w:rsidRDefault="00C4050C" w:rsidP="00C4050C">
            <w:pPr>
              <w:pStyle w:val="Paragraph"/>
              <w:jc w:val="center"/>
              <w:rPr>
                <w:lang w:val="fr-FR"/>
              </w:rPr>
            </w:pPr>
            <w:r>
              <w:rPr>
                <w:lang w:val="fr-FR"/>
              </w:rPr>
              <w:t>0</w:t>
            </w:r>
          </w:p>
        </w:tc>
        <w:tc>
          <w:tcPr>
            <w:tcW w:w="1304" w:type="dxa"/>
            <w:shd w:val="clear" w:color="auto" w:fill="FFFF99"/>
          </w:tcPr>
          <w:p w:rsidR="00C4050C" w:rsidRDefault="00C4050C" w:rsidP="00C4050C">
            <w:pPr>
              <w:pStyle w:val="Paragraph"/>
              <w:jc w:val="center"/>
              <w:rPr>
                <w:lang w:val="fr-FR"/>
              </w:rPr>
            </w:pPr>
            <w:r>
              <w:rPr>
                <w:lang w:val="fr-FR"/>
              </w:rPr>
              <w:t>+1</w:t>
            </w:r>
          </w:p>
        </w:tc>
        <w:tc>
          <w:tcPr>
            <w:tcW w:w="1235" w:type="dxa"/>
            <w:shd w:val="clear" w:color="auto" w:fill="FFFF99"/>
          </w:tcPr>
          <w:p w:rsidR="00C4050C" w:rsidRDefault="00C4050C" w:rsidP="00C4050C">
            <w:pPr>
              <w:pStyle w:val="Paragraph"/>
              <w:jc w:val="center"/>
              <w:rPr>
                <w:lang w:val="fr-FR"/>
              </w:rPr>
            </w:pPr>
            <w:r>
              <w:rPr>
                <w:lang w:val="fr-FR"/>
              </w:rPr>
              <w:t>+2</w:t>
            </w:r>
          </w:p>
        </w:tc>
      </w:tr>
      <w:tr w:rsidR="00C4050C">
        <w:tc>
          <w:tcPr>
            <w:tcW w:w="2943" w:type="dxa"/>
            <w:shd w:val="clear" w:color="auto" w:fill="FFCC99"/>
          </w:tcPr>
          <w:p w:rsidR="00C4050C" w:rsidRDefault="00C4050C" w:rsidP="00C4050C">
            <w:pPr>
              <w:pStyle w:val="Paragraph"/>
              <w:rPr>
                <w:b/>
                <w:bCs/>
                <w:color w:val="FF0000"/>
                <w:lang w:val="fr-FR"/>
              </w:rPr>
            </w:pPr>
            <w:r>
              <w:rPr>
                <w:b/>
                <w:bCs/>
                <w:color w:val="FF0000"/>
                <w:lang w:val="fr-FR"/>
              </w:rPr>
              <w:t>Echelle</w:t>
            </w:r>
          </w:p>
        </w:tc>
        <w:tc>
          <w:tcPr>
            <w:tcW w:w="1318" w:type="dxa"/>
            <w:shd w:val="clear" w:color="auto" w:fill="FFFFCC"/>
          </w:tcPr>
          <w:p w:rsidR="00C4050C" w:rsidRDefault="00C4050C" w:rsidP="00C4050C">
            <w:pPr>
              <w:pStyle w:val="Paragraph"/>
              <w:jc w:val="center"/>
              <w:rPr>
                <w:lang w:val="fr-FR"/>
              </w:rPr>
            </w:pPr>
            <w:r>
              <w:rPr>
                <w:lang w:val="fr-FR"/>
              </w:rPr>
              <w:t>+1</w:t>
            </w:r>
          </w:p>
        </w:tc>
        <w:tc>
          <w:tcPr>
            <w:tcW w:w="1304" w:type="dxa"/>
            <w:shd w:val="clear" w:color="auto" w:fill="FFFFCC"/>
          </w:tcPr>
          <w:p w:rsidR="00C4050C" w:rsidRDefault="00C4050C" w:rsidP="00C4050C">
            <w:pPr>
              <w:pStyle w:val="Paragraph"/>
              <w:jc w:val="center"/>
              <w:rPr>
                <w:lang w:val="fr-FR"/>
              </w:rPr>
            </w:pPr>
            <w:r>
              <w:rPr>
                <w:lang w:val="fr-FR"/>
              </w:rPr>
              <w:t>0</w:t>
            </w:r>
          </w:p>
        </w:tc>
        <w:tc>
          <w:tcPr>
            <w:tcW w:w="1360" w:type="dxa"/>
            <w:shd w:val="clear" w:color="auto" w:fill="FFFFCC"/>
          </w:tcPr>
          <w:p w:rsidR="00C4050C" w:rsidRDefault="00C4050C" w:rsidP="00C4050C">
            <w:pPr>
              <w:pStyle w:val="Paragraph"/>
              <w:jc w:val="center"/>
              <w:rPr>
                <w:lang w:val="fr-FR"/>
              </w:rPr>
            </w:pPr>
            <w:r>
              <w:rPr>
                <w:lang w:val="fr-FR"/>
              </w:rPr>
              <w:t>+1</w:t>
            </w:r>
          </w:p>
        </w:tc>
        <w:tc>
          <w:tcPr>
            <w:tcW w:w="1304" w:type="dxa"/>
            <w:shd w:val="clear" w:color="auto" w:fill="B3B3B3"/>
          </w:tcPr>
          <w:p w:rsidR="00C4050C" w:rsidRDefault="00C4050C" w:rsidP="00C4050C">
            <w:pPr>
              <w:pStyle w:val="Paragraph"/>
              <w:jc w:val="center"/>
              <w:rPr>
                <w:lang w:val="fr-FR"/>
              </w:rPr>
            </w:pPr>
          </w:p>
        </w:tc>
        <w:tc>
          <w:tcPr>
            <w:tcW w:w="1235" w:type="dxa"/>
            <w:shd w:val="clear" w:color="auto" w:fill="FFFFCC"/>
          </w:tcPr>
          <w:p w:rsidR="00C4050C" w:rsidRDefault="00C4050C" w:rsidP="00C4050C">
            <w:pPr>
              <w:pStyle w:val="Paragraph"/>
              <w:jc w:val="center"/>
              <w:rPr>
                <w:lang w:val="fr-FR"/>
              </w:rPr>
            </w:pPr>
            <w:r>
              <w:rPr>
                <w:lang w:val="fr-FR"/>
              </w:rPr>
              <w:t>+4</w:t>
            </w:r>
          </w:p>
        </w:tc>
      </w:tr>
      <w:tr w:rsidR="00C4050C">
        <w:tc>
          <w:tcPr>
            <w:tcW w:w="2943" w:type="dxa"/>
            <w:shd w:val="clear" w:color="auto" w:fill="FFCC99"/>
          </w:tcPr>
          <w:p w:rsidR="00C4050C" w:rsidRDefault="00C4050C" w:rsidP="00C4050C">
            <w:pPr>
              <w:pStyle w:val="Paragraph"/>
              <w:rPr>
                <w:b/>
                <w:bCs/>
                <w:color w:val="FF0000"/>
                <w:lang w:val="fr-FR"/>
              </w:rPr>
            </w:pPr>
            <w:r>
              <w:rPr>
                <w:b/>
                <w:bCs/>
                <w:color w:val="FF0000"/>
                <w:lang w:val="fr-FR"/>
              </w:rPr>
              <w:t>Mur terminé</w:t>
            </w:r>
          </w:p>
        </w:tc>
        <w:tc>
          <w:tcPr>
            <w:tcW w:w="1318" w:type="dxa"/>
            <w:shd w:val="clear" w:color="auto" w:fill="B3B3B3"/>
          </w:tcPr>
          <w:p w:rsidR="00C4050C" w:rsidRDefault="00C4050C" w:rsidP="00C4050C">
            <w:pPr>
              <w:pStyle w:val="Paragraph"/>
              <w:jc w:val="center"/>
              <w:rPr>
                <w:lang w:val="fr-FR"/>
              </w:rPr>
            </w:pPr>
          </w:p>
        </w:tc>
        <w:tc>
          <w:tcPr>
            <w:tcW w:w="1304" w:type="dxa"/>
            <w:shd w:val="clear" w:color="auto" w:fill="FFFF99"/>
          </w:tcPr>
          <w:p w:rsidR="00C4050C" w:rsidRDefault="00C4050C" w:rsidP="00C4050C">
            <w:pPr>
              <w:pStyle w:val="Paragraph"/>
              <w:jc w:val="center"/>
              <w:rPr>
                <w:lang w:val="fr-FR"/>
              </w:rPr>
            </w:pPr>
            <w:r>
              <w:rPr>
                <w:lang w:val="fr-FR"/>
              </w:rPr>
              <w:t>0</w:t>
            </w:r>
          </w:p>
        </w:tc>
        <w:tc>
          <w:tcPr>
            <w:tcW w:w="1360" w:type="dxa"/>
            <w:shd w:val="clear" w:color="auto" w:fill="FFFF99"/>
          </w:tcPr>
          <w:p w:rsidR="00C4050C" w:rsidRDefault="00C4050C" w:rsidP="00C4050C">
            <w:pPr>
              <w:pStyle w:val="Paragraph"/>
              <w:jc w:val="center"/>
              <w:rPr>
                <w:lang w:val="fr-FR"/>
              </w:rPr>
            </w:pPr>
            <w:r>
              <w:rPr>
                <w:lang w:val="fr-FR"/>
              </w:rPr>
              <w:t>+2</w:t>
            </w:r>
          </w:p>
        </w:tc>
        <w:tc>
          <w:tcPr>
            <w:tcW w:w="1304" w:type="dxa"/>
            <w:shd w:val="clear" w:color="auto" w:fill="FFFF99"/>
          </w:tcPr>
          <w:p w:rsidR="00C4050C" w:rsidRDefault="00C4050C" w:rsidP="00C4050C">
            <w:pPr>
              <w:pStyle w:val="Paragraph"/>
              <w:jc w:val="center"/>
              <w:rPr>
                <w:lang w:val="fr-FR"/>
              </w:rPr>
            </w:pPr>
            <w:r>
              <w:rPr>
                <w:lang w:val="fr-FR"/>
              </w:rPr>
              <w:t>+4</w:t>
            </w:r>
          </w:p>
        </w:tc>
        <w:tc>
          <w:tcPr>
            <w:tcW w:w="1235" w:type="dxa"/>
            <w:shd w:val="clear" w:color="auto" w:fill="FFFF99"/>
          </w:tcPr>
          <w:p w:rsidR="00C4050C" w:rsidRDefault="00C4050C" w:rsidP="00C4050C">
            <w:pPr>
              <w:pStyle w:val="Paragraph"/>
              <w:jc w:val="center"/>
              <w:rPr>
                <w:lang w:val="fr-FR"/>
              </w:rPr>
            </w:pPr>
            <w:r>
              <w:rPr>
                <w:lang w:val="fr-FR"/>
              </w:rPr>
              <w:t>0</w:t>
            </w:r>
          </w:p>
        </w:tc>
      </w:tr>
    </w:tbl>
    <w:p w:rsidR="00207117" w:rsidRDefault="00207117" w:rsidP="00C4050C">
      <w:pPr>
        <w:pStyle w:val="Paragraph"/>
        <w:rPr>
          <w:lang w:val="fr-FR"/>
        </w:rPr>
      </w:pPr>
    </w:p>
    <w:p w:rsidR="00C4050C" w:rsidRDefault="00C4050C" w:rsidP="00C4050C">
      <w:pPr>
        <w:pStyle w:val="Paragraph"/>
        <w:rPr>
          <w:lang w:val="fr-FR"/>
        </w:rPr>
      </w:pPr>
      <w:r>
        <w:rPr>
          <w:lang w:val="fr-FR"/>
        </w:rPr>
        <w:lastRenderedPageBreak/>
        <w:t>Exception : il est possible de passer d’un mur en construction à un mur sans créneau (ou terminé) si celui-ci est au même niveau d’élévation.</w:t>
      </w:r>
    </w:p>
    <w:p w:rsidR="00C4050C" w:rsidRDefault="00C4050C" w:rsidP="00C4050C">
      <w:pPr>
        <w:pStyle w:val="Heading3"/>
      </w:pPr>
      <w:bookmarkStart w:id="265" w:name="_Toc84778842"/>
      <w:bookmarkStart w:id="266" w:name="_Toc303499698"/>
      <w:r>
        <w:t>La cage à écureuil</w:t>
      </w:r>
      <w:bookmarkEnd w:id="265"/>
      <w:bookmarkEnd w:id="266"/>
    </w:p>
    <w:p w:rsidR="00C4050C" w:rsidRDefault="008E4EB5" w:rsidP="00C4050C">
      <w:pPr>
        <w:pStyle w:val="Paragraph"/>
        <w:rPr>
          <w:lang w:val="fr-FR"/>
        </w:rPr>
      </w:pPr>
      <w:r>
        <w:rPr>
          <w:noProof/>
        </w:rPr>
        <w:drawing>
          <wp:anchor distT="0" distB="0" distL="114300" distR="114300" simplePos="0" relativeHeight="251674624" behindDoc="0" locked="0" layoutInCell="1" allowOverlap="1">
            <wp:simplePos x="0" y="0"/>
            <wp:positionH relativeFrom="column">
              <wp:posOffset>4000500</wp:posOffset>
            </wp:positionH>
            <wp:positionV relativeFrom="paragraph">
              <wp:posOffset>0</wp:posOffset>
            </wp:positionV>
            <wp:extent cx="1918970" cy="1568450"/>
            <wp:effectExtent l="0" t="0" r="0" b="0"/>
            <wp:wrapSquare wrapText="bothSides"/>
            <wp:docPr id="160" name="Picture 238" descr="Treadm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Treadmill"/>
                    <pic:cNvPicPr>
                      <a:picLocks noChangeAspect="1" noChangeArrowheads="1"/>
                    </pic:cNvPicPr>
                  </pic:nvPicPr>
                  <pic:blipFill>
                    <a:blip r:embed="rId152" cstate="print"/>
                    <a:srcRect/>
                    <a:stretch>
                      <a:fillRect/>
                    </a:stretch>
                  </pic:blipFill>
                  <pic:spPr bwMode="auto">
                    <a:xfrm>
                      <a:off x="0" y="0"/>
                      <a:ext cx="1918970" cy="1568450"/>
                    </a:xfrm>
                    <a:prstGeom prst="rect">
                      <a:avLst/>
                    </a:prstGeom>
                    <a:noFill/>
                    <a:ln w="9525">
                      <a:noFill/>
                      <a:miter lim="800000"/>
                      <a:headEnd/>
                      <a:tailEnd/>
                    </a:ln>
                  </pic:spPr>
                </pic:pic>
              </a:graphicData>
            </a:graphic>
          </wp:anchor>
        </w:drawing>
      </w:r>
      <w:r w:rsidR="00C4050C">
        <w:rPr>
          <w:lang w:val="fr-FR"/>
        </w:rPr>
        <w:t>Cet engin de levage était utilisé pour lever les lourdes pierres en haut des murailles. Le pion cage à écureuil occupe 4 cases et doit être posé sur un mur de tour, la flèche au bout de laquelle se trouve le crochet (non visible) étant au dessus du vide.</w:t>
      </w:r>
    </w:p>
    <w:p w:rsidR="00C4050C" w:rsidRDefault="00C4050C" w:rsidP="00C4050C">
      <w:pPr>
        <w:pStyle w:val="Paragraph"/>
        <w:rPr>
          <w:lang w:val="fr-FR"/>
        </w:rPr>
      </w:pPr>
      <w:r>
        <w:rPr>
          <w:lang w:val="fr-FR"/>
        </w:rPr>
        <w:t>La cage à écureuil est fixe et ne peut être déplacée pendant un scénario.</w:t>
      </w:r>
    </w:p>
    <w:p w:rsidR="00C4050C" w:rsidRDefault="00C4050C" w:rsidP="00C4050C">
      <w:pPr>
        <w:pStyle w:val="Paragraph"/>
        <w:rPr>
          <w:lang w:val="fr-FR"/>
        </w:rPr>
      </w:pPr>
      <w:r>
        <w:rPr>
          <w:lang w:val="fr-FR"/>
        </w:rPr>
        <w:t>Pour pouvoir monter et descendre des charges, un personnage doit être dans la cage. Le coût pour entrer dans une case Cage à écureuil (que ce soit la cage proprement dite, le treuil ou la flèche) est de 3 points de mouvements. Un personnage dans la cage doit rester un tour complet pour monter ou descendre une charge d’un niveau d’élévation.</w:t>
      </w:r>
    </w:p>
    <w:p w:rsidR="00207117" w:rsidRDefault="00207117" w:rsidP="00C4050C">
      <w:pPr>
        <w:pStyle w:val="Paragraph"/>
        <w:rPr>
          <w:color w:val="FF0000"/>
          <w:lang w:val="fr-FR"/>
        </w:rPr>
      </w:pPr>
    </w:p>
    <w:p w:rsidR="00207117" w:rsidRDefault="00207117" w:rsidP="00C4050C">
      <w:pPr>
        <w:pStyle w:val="Paragraph"/>
        <w:rPr>
          <w:color w:val="FF0000"/>
          <w:lang w:val="fr-FR"/>
        </w:rPr>
      </w:pPr>
    </w:p>
    <w:p w:rsidR="00207117" w:rsidRDefault="00207117" w:rsidP="00C4050C">
      <w:pPr>
        <w:pStyle w:val="Paragraph"/>
        <w:rPr>
          <w:color w:val="FF0000"/>
          <w:lang w:val="fr-FR"/>
        </w:rPr>
      </w:pPr>
    </w:p>
    <w:p w:rsidR="00C4050C" w:rsidRPr="00CD04A7" w:rsidRDefault="008E4EB5" w:rsidP="00C4050C">
      <w:pPr>
        <w:pStyle w:val="Paragraph"/>
        <w:rPr>
          <w:color w:val="FF0000"/>
          <w:lang w:val="fr-FR"/>
        </w:rPr>
      </w:pPr>
      <w:r>
        <w:rPr>
          <w:noProof/>
          <w:color w:val="FF0000"/>
        </w:rPr>
        <w:drawing>
          <wp:anchor distT="0" distB="0" distL="114300" distR="114300" simplePos="0" relativeHeight="251675648" behindDoc="0" locked="0" layoutInCell="1" allowOverlap="1">
            <wp:simplePos x="0" y="0"/>
            <wp:positionH relativeFrom="column">
              <wp:posOffset>0</wp:posOffset>
            </wp:positionH>
            <wp:positionV relativeFrom="paragraph">
              <wp:posOffset>0</wp:posOffset>
            </wp:positionV>
            <wp:extent cx="3600450" cy="1952625"/>
            <wp:effectExtent l="19050" t="0" r="0" b="0"/>
            <wp:wrapSquare wrapText="bothSides"/>
            <wp:docPr id="127" name="Picture 239" descr="scen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scene1"/>
                    <pic:cNvPicPr>
                      <a:picLocks noChangeAspect="1" noChangeArrowheads="1"/>
                    </pic:cNvPicPr>
                  </pic:nvPicPr>
                  <pic:blipFill>
                    <a:blip r:embed="rId153" cstate="print"/>
                    <a:srcRect/>
                    <a:stretch>
                      <a:fillRect/>
                    </a:stretch>
                  </pic:blipFill>
                  <pic:spPr bwMode="auto">
                    <a:xfrm>
                      <a:off x="0" y="0"/>
                      <a:ext cx="3600450" cy="1952625"/>
                    </a:xfrm>
                    <a:prstGeom prst="rect">
                      <a:avLst/>
                    </a:prstGeom>
                    <a:noFill/>
                    <a:ln w="9525">
                      <a:noFill/>
                      <a:miter lim="800000"/>
                      <a:headEnd/>
                      <a:tailEnd/>
                    </a:ln>
                  </pic:spPr>
                </pic:pic>
              </a:graphicData>
            </a:graphic>
          </wp:anchor>
        </w:drawing>
      </w:r>
      <w:r w:rsidR="00207117">
        <w:rPr>
          <w:color w:val="FF0000"/>
          <w:lang w:val="fr-FR"/>
        </w:rPr>
        <w:t>E</w:t>
      </w:r>
      <w:r w:rsidR="00C4050C" w:rsidRPr="00CD04A7">
        <w:rPr>
          <w:color w:val="FF0000"/>
          <w:lang w:val="fr-FR"/>
        </w:rPr>
        <w:t xml:space="preserve">xemple : Giles doit rester 2 tours complets dans la cage pour monter une charge au sommet de </w:t>
      </w:r>
      <w:smartTag w:uri="urn:schemas-microsoft-com:office:smarttags" w:element="PersonName">
        <w:smartTagPr>
          <w:attr w:name="ProductID" w:val="la Magna Turris"/>
        </w:smartTagPr>
        <w:smartTag w:uri="urn:schemas-microsoft-com:office:smarttags" w:element="PersonName">
          <w:smartTagPr>
            <w:attr w:name="ProductID" w:val="La Magna"/>
          </w:smartTagPr>
          <w:r w:rsidR="00C4050C" w:rsidRPr="00CD04A7">
            <w:rPr>
              <w:color w:val="FF0000"/>
              <w:lang w:val="fr-FR"/>
            </w:rPr>
            <w:t>la Magna</w:t>
          </w:r>
        </w:smartTag>
        <w:r w:rsidR="00C4050C" w:rsidRPr="00CD04A7">
          <w:rPr>
            <w:color w:val="FF0000"/>
            <w:lang w:val="fr-FR"/>
          </w:rPr>
          <w:t xml:space="preserve"> Turris</w:t>
        </w:r>
      </w:smartTag>
      <w:r w:rsidR="00C4050C" w:rsidRPr="00CD04A7">
        <w:rPr>
          <w:color w:val="FF0000"/>
          <w:lang w:val="fr-FR"/>
        </w:rPr>
        <w:t xml:space="preserve"> (2 niveaux au dess</w:t>
      </w:r>
      <w:r w:rsidR="00C4050C">
        <w:rPr>
          <w:color w:val="FF0000"/>
          <w:lang w:val="fr-FR"/>
        </w:rPr>
        <w:t xml:space="preserve">us du sol). </w:t>
      </w:r>
    </w:p>
    <w:p w:rsidR="00C4050C" w:rsidRPr="00CD04A7" w:rsidRDefault="00C4050C" w:rsidP="00C4050C">
      <w:pPr>
        <w:pStyle w:val="Paragraph"/>
        <w:rPr>
          <w:lang w:val="fr-FR"/>
        </w:rPr>
      </w:pPr>
    </w:p>
    <w:p w:rsidR="00C4050C" w:rsidRDefault="00C4050C" w:rsidP="00C4050C">
      <w:pPr>
        <w:pStyle w:val="Paragraph"/>
        <w:rPr>
          <w:lang w:val="fr-FR"/>
        </w:rPr>
      </w:pPr>
    </w:p>
    <w:p w:rsidR="00C4050C" w:rsidRDefault="00C4050C" w:rsidP="00C4050C">
      <w:pPr>
        <w:pStyle w:val="Paragraph"/>
        <w:rPr>
          <w:lang w:val="fr-FR"/>
        </w:rPr>
      </w:pPr>
    </w:p>
    <w:p w:rsidR="00C4050C" w:rsidRDefault="00C4050C" w:rsidP="00C4050C">
      <w:pPr>
        <w:pStyle w:val="Paragraph"/>
        <w:rPr>
          <w:lang w:val="fr-FR"/>
        </w:rPr>
      </w:pPr>
    </w:p>
    <w:p w:rsidR="00C4050C" w:rsidRDefault="00C4050C" w:rsidP="00C4050C">
      <w:pPr>
        <w:pStyle w:val="Paragraph"/>
        <w:rPr>
          <w:lang w:val="fr-FR"/>
        </w:rPr>
      </w:pPr>
    </w:p>
    <w:p w:rsidR="00C4050C" w:rsidRDefault="00C4050C" w:rsidP="00C4050C">
      <w:pPr>
        <w:pStyle w:val="Paragraph"/>
        <w:rPr>
          <w:lang w:val="fr-FR"/>
        </w:rPr>
      </w:pPr>
    </w:p>
    <w:p w:rsidR="00C4050C" w:rsidRPr="00CD04A7" w:rsidRDefault="00C4050C" w:rsidP="00C4050C">
      <w:pPr>
        <w:pStyle w:val="Paragraph"/>
        <w:rPr>
          <w:lang w:val="fr-FR"/>
        </w:rPr>
      </w:pPr>
    </w:p>
    <w:p w:rsidR="00AC10ED" w:rsidRPr="00207117" w:rsidRDefault="00AC10ED" w:rsidP="00207117">
      <w:pPr>
        <w:pStyle w:val="Heading2"/>
        <w:ind w:left="578" w:hanging="578"/>
        <w:rPr>
          <w:lang w:val="fr-FR"/>
        </w:rPr>
      </w:pPr>
      <w:bookmarkStart w:id="267" w:name="_Toc303499699"/>
      <w:r>
        <w:t>Les abords du château</w:t>
      </w:r>
      <w:bookmarkEnd w:id="267"/>
    </w:p>
    <w:tbl>
      <w:tblPr>
        <w:tblpPr w:leftFromText="141" w:rightFromText="141" w:vertAnchor="text" w:horzAnchor="margin" w:tblpY="66"/>
        <w:tblW w:w="9378" w:type="dxa"/>
        <w:tblLayout w:type="fixed"/>
        <w:tblLook w:val="0000" w:firstRow="0" w:lastRow="0" w:firstColumn="0" w:lastColumn="0" w:noHBand="0" w:noVBand="0"/>
      </w:tblPr>
      <w:tblGrid>
        <w:gridCol w:w="1526"/>
        <w:gridCol w:w="2092"/>
        <w:gridCol w:w="2070"/>
        <w:gridCol w:w="1890"/>
        <w:gridCol w:w="1800"/>
      </w:tblGrid>
      <w:tr w:rsidR="00207117" w:rsidRPr="00623C6E">
        <w:tc>
          <w:tcPr>
            <w:tcW w:w="1526" w:type="dxa"/>
            <w:shd w:val="clear" w:color="auto" w:fill="FFCC99"/>
          </w:tcPr>
          <w:p w:rsidR="00207117" w:rsidRPr="00623C6E" w:rsidRDefault="00207117" w:rsidP="009F57CF">
            <w:pPr>
              <w:pStyle w:val="Table"/>
              <w:rPr>
                <w:b/>
                <w:color w:val="FF0000"/>
              </w:rPr>
            </w:pPr>
            <w:r w:rsidRPr="00623C6E">
              <w:rPr>
                <w:b/>
                <w:color w:val="FF0000"/>
              </w:rPr>
              <w:t>Aspect</w:t>
            </w:r>
          </w:p>
        </w:tc>
        <w:tc>
          <w:tcPr>
            <w:tcW w:w="2092" w:type="dxa"/>
            <w:shd w:val="clear" w:color="auto" w:fill="FFCC99"/>
          </w:tcPr>
          <w:p w:rsidR="00207117" w:rsidRPr="00623C6E" w:rsidRDefault="00207117" w:rsidP="009F57CF">
            <w:pPr>
              <w:pStyle w:val="Table"/>
              <w:rPr>
                <w:b/>
                <w:bCs/>
                <w:color w:val="FF0000"/>
              </w:rPr>
            </w:pPr>
            <w:r w:rsidRPr="00623C6E">
              <w:rPr>
                <w:b/>
                <w:bCs/>
                <w:color w:val="FF0000"/>
              </w:rPr>
              <w:t>Dénomination</w:t>
            </w:r>
          </w:p>
        </w:tc>
        <w:tc>
          <w:tcPr>
            <w:tcW w:w="2070" w:type="dxa"/>
            <w:shd w:val="clear" w:color="auto" w:fill="FFCC99"/>
          </w:tcPr>
          <w:p w:rsidR="00207117" w:rsidRPr="00623C6E" w:rsidRDefault="00207117" w:rsidP="009F57CF">
            <w:pPr>
              <w:pStyle w:val="Table"/>
              <w:rPr>
                <w:b/>
                <w:bCs/>
                <w:color w:val="FF0000"/>
                <w:lang w:val="fr-FR"/>
              </w:rPr>
            </w:pPr>
            <w:r w:rsidRPr="00623C6E">
              <w:rPr>
                <w:b/>
                <w:bCs/>
                <w:color w:val="FF0000"/>
                <w:lang w:val="fr-FR"/>
              </w:rPr>
              <w:t>Coût en points de mouvement par case</w:t>
            </w:r>
          </w:p>
        </w:tc>
        <w:tc>
          <w:tcPr>
            <w:tcW w:w="1890" w:type="dxa"/>
            <w:shd w:val="clear" w:color="auto" w:fill="FFCC99"/>
          </w:tcPr>
          <w:p w:rsidR="00207117" w:rsidRPr="00623C6E" w:rsidRDefault="00207117" w:rsidP="009F57CF">
            <w:pPr>
              <w:pStyle w:val="Table"/>
              <w:rPr>
                <w:b/>
                <w:bCs/>
                <w:color w:val="FF0000"/>
              </w:rPr>
            </w:pPr>
            <w:r w:rsidRPr="00623C6E">
              <w:rPr>
                <w:b/>
                <w:bCs/>
                <w:color w:val="FF0000"/>
              </w:rPr>
              <w:t>Type de couverture</w:t>
            </w:r>
          </w:p>
        </w:tc>
        <w:tc>
          <w:tcPr>
            <w:tcW w:w="1800" w:type="dxa"/>
            <w:shd w:val="clear" w:color="auto" w:fill="FFCC99"/>
          </w:tcPr>
          <w:p w:rsidR="00207117" w:rsidRPr="00623C6E" w:rsidRDefault="00207117" w:rsidP="009F57CF">
            <w:pPr>
              <w:pStyle w:val="Table"/>
              <w:rPr>
                <w:b/>
                <w:bCs/>
                <w:color w:val="FF0000"/>
                <w:lang w:val="fr-FR"/>
              </w:rPr>
            </w:pPr>
            <w:r w:rsidRPr="00623C6E">
              <w:rPr>
                <w:b/>
                <w:bCs/>
                <w:color w:val="FF0000"/>
                <w:lang w:val="fr-FR"/>
              </w:rPr>
              <w:t>Influence du terrain sur les combats</w:t>
            </w:r>
          </w:p>
        </w:tc>
      </w:tr>
      <w:tr w:rsidR="00207117">
        <w:tc>
          <w:tcPr>
            <w:tcW w:w="1526" w:type="dxa"/>
            <w:shd w:val="clear" w:color="auto" w:fill="FFFF99"/>
          </w:tcPr>
          <w:p w:rsidR="00207117" w:rsidRDefault="008E4EB5" w:rsidP="009F57CF">
            <w:pPr>
              <w:pStyle w:val="Table"/>
              <w:spacing w:before="40" w:after="40"/>
            </w:pPr>
            <w:r>
              <w:rPr>
                <w:noProof/>
              </w:rPr>
              <w:drawing>
                <wp:inline distT="0" distB="0" distL="0" distR="0">
                  <wp:extent cx="533400" cy="457200"/>
                  <wp:effectExtent l="19050" t="0" r="0" b="0"/>
                  <wp:docPr id="84" name="Picture 84" descr="roch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roche"/>
                          <pic:cNvPicPr>
                            <a:picLocks noChangeAspect="1" noChangeArrowheads="1"/>
                          </pic:cNvPicPr>
                        </pic:nvPicPr>
                        <pic:blipFill>
                          <a:blip r:embed="rId21" cstate="print"/>
                          <a:srcRect/>
                          <a:stretch>
                            <a:fillRect/>
                          </a:stretch>
                        </pic:blipFill>
                        <pic:spPr bwMode="auto">
                          <a:xfrm>
                            <a:off x="0" y="0"/>
                            <a:ext cx="533400" cy="457200"/>
                          </a:xfrm>
                          <a:prstGeom prst="rect">
                            <a:avLst/>
                          </a:prstGeom>
                          <a:noFill/>
                          <a:ln w="9525">
                            <a:noFill/>
                            <a:miter lim="800000"/>
                            <a:headEnd/>
                            <a:tailEnd/>
                          </a:ln>
                        </pic:spPr>
                      </pic:pic>
                    </a:graphicData>
                  </a:graphic>
                </wp:inline>
              </w:drawing>
            </w:r>
          </w:p>
        </w:tc>
        <w:tc>
          <w:tcPr>
            <w:tcW w:w="2092" w:type="dxa"/>
            <w:shd w:val="clear" w:color="auto" w:fill="FFFF99"/>
          </w:tcPr>
          <w:p w:rsidR="00207117" w:rsidRPr="00207117" w:rsidRDefault="00207117" w:rsidP="009F57CF">
            <w:pPr>
              <w:pStyle w:val="table0"/>
              <w:spacing w:before="60"/>
              <w:rPr>
                <w:b/>
                <w:lang w:val="fr-FR"/>
              </w:rPr>
            </w:pPr>
            <w:r w:rsidRPr="00207117">
              <w:rPr>
                <w:b/>
                <w:lang w:val="fr-FR"/>
              </w:rPr>
              <w:br/>
              <w:t>Roches</w:t>
            </w:r>
          </w:p>
        </w:tc>
        <w:tc>
          <w:tcPr>
            <w:tcW w:w="2070" w:type="dxa"/>
            <w:shd w:val="clear" w:color="auto" w:fill="FFFF99"/>
            <w:vAlign w:val="center"/>
          </w:tcPr>
          <w:p w:rsidR="00207117" w:rsidRPr="00CA7776" w:rsidRDefault="00207117" w:rsidP="009F57CF">
            <w:pPr>
              <w:pStyle w:val="table0"/>
              <w:rPr>
                <w:lang w:val="fr-FR"/>
              </w:rPr>
            </w:pPr>
            <w:r w:rsidRPr="00CA7776">
              <w:rPr>
                <w:lang w:val="fr-FR"/>
              </w:rPr>
              <w:t>4</w:t>
            </w:r>
            <w:r>
              <w:rPr>
                <w:lang w:val="fr-FR"/>
              </w:rPr>
              <w:br/>
              <w:t>Impassable à cheval</w:t>
            </w:r>
          </w:p>
        </w:tc>
        <w:tc>
          <w:tcPr>
            <w:tcW w:w="1890" w:type="dxa"/>
            <w:shd w:val="clear" w:color="auto" w:fill="FFFF99"/>
            <w:vAlign w:val="center"/>
          </w:tcPr>
          <w:p w:rsidR="00207117" w:rsidRPr="00CA7776" w:rsidRDefault="00207117" w:rsidP="009F57CF">
            <w:pPr>
              <w:pStyle w:val="table0"/>
              <w:rPr>
                <w:lang w:val="fr-FR"/>
              </w:rPr>
            </w:pPr>
            <w:r w:rsidRPr="00CA7776">
              <w:rPr>
                <w:lang w:val="fr-FR"/>
              </w:rPr>
              <w:t>Légère</w:t>
            </w:r>
          </w:p>
        </w:tc>
        <w:tc>
          <w:tcPr>
            <w:tcW w:w="1800" w:type="dxa"/>
            <w:shd w:val="clear" w:color="auto" w:fill="FFFF99"/>
            <w:vAlign w:val="center"/>
          </w:tcPr>
          <w:p w:rsidR="00207117" w:rsidRPr="00CA7776" w:rsidRDefault="00207117" w:rsidP="009F57CF">
            <w:pPr>
              <w:pStyle w:val="table0"/>
              <w:rPr>
                <w:lang w:val="fr-FR"/>
              </w:rPr>
            </w:pPr>
            <w:r w:rsidRPr="00CA7776">
              <w:rPr>
                <w:lang w:val="fr-FR"/>
              </w:rPr>
              <w:t>-</w:t>
            </w:r>
          </w:p>
        </w:tc>
      </w:tr>
      <w:tr w:rsidR="00207117">
        <w:tc>
          <w:tcPr>
            <w:tcW w:w="1526" w:type="dxa"/>
            <w:shd w:val="clear" w:color="auto" w:fill="FFFFCC"/>
          </w:tcPr>
          <w:p w:rsidR="00207117" w:rsidRPr="00A254D3" w:rsidRDefault="008E4EB5" w:rsidP="009F57CF">
            <w:pPr>
              <w:pStyle w:val="Table"/>
              <w:spacing w:before="40" w:after="40"/>
              <w:rPr>
                <w:lang w:val="fr-FR"/>
              </w:rPr>
            </w:pPr>
            <w:r>
              <w:rPr>
                <w:noProof/>
              </w:rPr>
              <w:drawing>
                <wp:inline distT="0" distB="0" distL="0" distR="0">
                  <wp:extent cx="523875" cy="457200"/>
                  <wp:effectExtent l="19050" t="0" r="9525" b="0"/>
                  <wp:docPr id="85" name="Picture 85" descr="escal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escalier"/>
                          <pic:cNvPicPr>
                            <a:picLocks noChangeAspect="1" noChangeArrowheads="1"/>
                          </pic:cNvPicPr>
                        </pic:nvPicPr>
                        <pic:blipFill>
                          <a:blip r:embed="rId154" cstate="print"/>
                          <a:srcRect/>
                          <a:stretch>
                            <a:fillRect/>
                          </a:stretch>
                        </pic:blipFill>
                        <pic:spPr bwMode="auto">
                          <a:xfrm>
                            <a:off x="0" y="0"/>
                            <a:ext cx="523875" cy="457200"/>
                          </a:xfrm>
                          <a:prstGeom prst="rect">
                            <a:avLst/>
                          </a:prstGeom>
                          <a:noFill/>
                          <a:ln w="9525">
                            <a:noFill/>
                            <a:miter lim="800000"/>
                            <a:headEnd/>
                            <a:tailEnd/>
                          </a:ln>
                        </pic:spPr>
                      </pic:pic>
                    </a:graphicData>
                  </a:graphic>
                </wp:inline>
              </w:drawing>
            </w:r>
          </w:p>
        </w:tc>
        <w:tc>
          <w:tcPr>
            <w:tcW w:w="2092" w:type="dxa"/>
            <w:shd w:val="clear" w:color="auto" w:fill="FFFFCC"/>
          </w:tcPr>
          <w:p w:rsidR="00207117" w:rsidRPr="00207117" w:rsidRDefault="00207117" w:rsidP="009F57CF">
            <w:pPr>
              <w:pStyle w:val="table0"/>
              <w:spacing w:before="60"/>
              <w:rPr>
                <w:b/>
                <w:lang w:val="fr-FR"/>
              </w:rPr>
            </w:pPr>
            <w:r w:rsidRPr="00207117">
              <w:rPr>
                <w:b/>
              </w:rPr>
              <w:br/>
            </w:r>
            <w:r w:rsidRPr="00207117">
              <w:rPr>
                <w:b/>
                <w:lang w:val="fr-FR"/>
              </w:rPr>
              <w:t>Escaliers</w:t>
            </w:r>
          </w:p>
        </w:tc>
        <w:tc>
          <w:tcPr>
            <w:tcW w:w="2070" w:type="dxa"/>
            <w:shd w:val="clear" w:color="auto" w:fill="FFFFCC"/>
            <w:vAlign w:val="center"/>
          </w:tcPr>
          <w:p w:rsidR="00207117" w:rsidRPr="00CA7776" w:rsidRDefault="00207117" w:rsidP="009F57CF">
            <w:pPr>
              <w:pStyle w:val="table0"/>
              <w:rPr>
                <w:lang w:val="fr-FR"/>
              </w:rPr>
            </w:pPr>
            <w:r>
              <w:rPr>
                <w:lang w:val="fr-FR"/>
              </w:rPr>
              <w:t>2 dans l’axe</w:t>
            </w:r>
            <w:r>
              <w:rPr>
                <w:lang w:val="fr-FR"/>
              </w:rPr>
              <w:br/>
              <w:t>4 par les côtés</w:t>
            </w:r>
          </w:p>
        </w:tc>
        <w:tc>
          <w:tcPr>
            <w:tcW w:w="1890" w:type="dxa"/>
            <w:shd w:val="clear" w:color="auto" w:fill="FFFFCC"/>
            <w:vAlign w:val="center"/>
          </w:tcPr>
          <w:p w:rsidR="00207117" w:rsidRPr="00CA7776" w:rsidRDefault="00207117" w:rsidP="009F57CF">
            <w:pPr>
              <w:pStyle w:val="table0"/>
              <w:rPr>
                <w:lang w:val="fr-FR"/>
              </w:rPr>
            </w:pPr>
            <w:r>
              <w:rPr>
                <w:lang w:val="fr-FR"/>
              </w:rPr>
              <w:t>Légère</w:t>
            </w:r>
          </w:p>
        </w:tc>
        <w:tc>
          <w:tcPr>
            <w:tcW w:w="1800" w:type="dxa"/>
            <w:shd w:val="clear" w:color="auto" w:fill="FFFFCC"/>
            <w:vAlign w:val="center"/>
          </w:tcPr>
          <w:p w:rsidR="00207117" w:rsidRPr="00CA7776" w:rsidRDefault="00207117" w:rsidP="009F57CF">
            <w:pPr>
              <w:pStyle w:val="table0"/>
              <w:rPr>
                <w:lang w:val="fr-FR"/>
              </w:rPr>
            </w:pPr>
            <w:r>
              <w:rPr>
                <w:lang w:val="fr-FR"/>
              </w:rPr>
              <w:t>-</w:t>
            </w:r>
          </w:p>
        </w:tc>
      </w:tr>
      <w:tr w:rsidR="00207117">
        <w:tc>
          <w:tcPr>
            <w:tcW w:w="1526" w:type="dxa"/>
            <w:shd w:val="clear" w:color="auto" w:fill="FFFF99"/>
          </w:tcPr>
          <w:p w:rsidR="00207117" w:rsidRPr="00A254D3" w:rsidRDefault="008E4EB5" w:rsidP="009F57CF">
            <w:pPr>
              <w:pStyle w:val="Table"/>
              <w:spacing w:before="40" w:after="40"/>
              <w:rPr>
                <w:lang w:val="fr-FR"/>
              </w:rPr>
            </w:pPr>
            <w:r>
              <w:rPr>
                <w:noProof/>
              </w:rPr>
              <w:drawing>
                <wp:inline distT="0" distB="0" distL="0" distR="0">
                  <wp:extent cx="533400" cy="457200"/>
                  <wp:effectExtent l="19050" t="0" r="0" b="0"/>
                  <wp:docPr id="86" name="Picture 86" descr="chem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chemin"/>
                          <pic:cNvPicPr>
                            <a:picLocks noChangeAspect="1" noChangeArrowheads="1"/>
                          </pic:cNvPicPr>
                        </pic:nvPicPr>
                        <pic:blipFill>
                          <a:blip r:embed="rId155" cstate="print"/>
                          <a:srcRect/>
                          <a:stretch>
                            <a:fillRect/>
                          </a:stretch>
                        </pic:blipFill>
                        <pic:spPr bwMode="auto">
                          <a:xfrm>
                            <a:off x="0" y="0"/>
                            <a:ext cx="533400" cy="457200"/>
                          </a:xfrm>
                          <a:prstGeom prst="rect">
                            <a:avLst/>
                          </a:prstGeom>
                          <a:noFill/>
                          <a:ln w="9525">
                            <a:noFill/>
                            <a:miter lim="800000"/>
                            <a:headEnd/>
                            <a:tailEnd/>
                          </a:ln>
                        </pic:spPr>
                      </pic:pic>
                    </a:graphicData>
                  </a:graphic>
                </wp:inline>
              </w:drawing>
            </w:r>
          </w:p>
        </w:tc>
        <w:tc>
          <w:tcPr>
            <w:tcW w:w="2092" w:type="dxa"/>
            <w:shd w:val="clear" w:color="auto" w:fill="FFFF99"/>
          </w:tcPr>
          <w:p w:rsidR="00207117" w:rsidRPr="00207117" w:rsidRDefault="00207117" w:rsidP="009F57CF">
            <w:pPr>
              <w:pStyle w:val="table0"/>
              <w:spacing w:before="60"/>
              <w:rPr>
                <w:b/>
                <w:lang w:val="fr-FR"/>
              </w:rPr>
            </w:pPr>
            <w:r w:rsidRPr="00207117">
              <w:rPr>
                <w:b/>
                <w:lang w:val="fr-FR"/>
              </w:rPr>
              <w:br/>
              <w:t>Chemin</w:t>
            </w:r>
          </w:p>
        </w:tc>
        <w:tc>
          <w:tcPr>
            <w:tcW w:w="2070" w:type="dxa"/>
            <w:shd w:val="clear" w:color="auto" w:fill="FFFF99"/>
            <w:vAlign w:val="center"/>
          </w:tcPr>
          <w:p w:rsidR="00207117" w:rsidRDefault="00207117" w:rsidP="009F57CF">
            <w:pPr>
              <w:pStyle w:val="table0"/>
              <w:rPr>
                <w:lang w:val="fr-FR"/>
              </w:rPr>
            </w:pPr>
            <w:r>
              <w:rPr>
                <w:lang w:val="fr-FR"/>
              </w:rPr>
              <w:t>1 dans l’axe</w:t>
            </w:r>
            <w:r>
              <w:rPr>
                <w:lang w:val="fr-FR"/>
              </w:rPr>
              <w:br/>
              <w:t>4 par les côtés</w:t>
            </w:r>
            <w:r>
              <w:rPr>
                <w:lang w:val="fr-FR"/>
              </w:rPr>
              <w:br/>
              <w:t>Impassable aux cavaliers montés</w:t>
            </w:r>
          </w:p>
        </w:tc>
        <w:tc>
          <w:tcPr>
            <w:tcW w:w="1890" w:type="dxa"/>
            <w:shd w:val="clear" w:color="auto" w:fill="FFFF99"/>
            <w:vAlign w:val="center"/>
          </w:tcPr>
          <w:p w:rsidR="00207117" w:rsidRPr="00CA7776" w:rsidRDefault="00207117" w:rsidP="009F57CF">
            <w:pPr>
              <w:pStyle w:val="table0"/>
              <w:rPr>
                <w:lang w:val="fr-FR"/>
              </w:rPr>
            </w:pPr>
            <w:r>
              <w:rPr>
                <w:lang w:val="fr-FR"/>
              </w:rPr>
              <w:t>Légère</w:t>
            </w:r>
          </w:p>
        </w:tc>
        <w:tc>
          <w:tcPr>
            <w:tcW w:w="1800" w:type="dxa"/>
            <w:shd w:val="clear" w:color="auto" w:fill="FFFF99"/>
            <w:vAlign w:val="center"/>
          </w:tcPr>
          <w:p w:rsidR="00207117" w:rsidRDefault="00207117" w:rsidP="009F57CF">
            <w:pPr>
              <w:pStyle w:val="table0"/>
              <w:rPr>
                <w:lang w:val="fr-FR"/>
              </w:rPr>
            </w:pPr>
            <w:r>
              <w:rPr>
                <w:lang w:val="fr-FR"/>
              </w:rPr>
              <w:t>-</w:t>
            </w:r>
          </w:p>
        </w:tc>
      </w:tr>
      <w:tr w:rsidR="00207117">
        <w:tc>
          <w:tcPr>
            <w:tcW w:w="1526" w:type="dxa"/>
            <w:shd w:val="clear" w:color="auto" w:fill="FFFFCC"/>
          </w:tcPr>
          <w:p w:rsidR="00207117" w:rsidRDefault="008E4EB5" w:rsidP="009F57CF">
            <w:pPr>
              <w:pStyle w:val="Table"/>
              <w:spacing w:before="40" w:after="40"/>
            </w:pPr>
            <w:r>
              <w:rPr>
                <w:noProof/>
              </w:rPr>
              <w:drawing>
                <wp:inline distT="0" distB="0" distL="0" distR="0">
                  <wp:extent cx="523875" cy="457200"/>
                  <wp:effectExtent l="19050" t="0" r="9525" b="0"/>
                  <wp:docPr id="87" name="Picture 87" descr="Mo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Moat"/>
                          <pic:cNvPicPr>
                            <a:picLocks noChangeAspect="1" noChangeArrowheads="1"/>
                          </pic:cNvPicPr>
                        </pic:nvPicPr>
                        <pic:blipFill>
                          <a:blip r:embed="rId156" cstate="print"/>
                          <a:srcRect/>
                          <a:stretch>
                            <a:fillRect/>
                          </a:stretch>
                        </pic:blipFill>
                        <pic:spPr bwMode="auto">
                          <a:xfrm>
                            <a:off x="0" y="0"/>
                            <a:ext cx="523875" cy="457200"/>
                          </a:xfrm>
                          <a:prstGeom prst="rect">
                            <a:avLst/>
                          </a:prstGeom>
                          <a:noFill/>
                          <a:ln w="9525">
                            <a:noFill/>
                            <a:miter lim="800000"/>
                            <a:headEnd/>
                            <a:tailEnd/>
                          </a:ln>
                        </pic:spPr>
                      </pic:pic>
                    </a:graphicData>
                  </a:graphic>
                </wp:inline>
              </w:drawing>
            </w:r>
          </w:p>
        </w:tc>
        <w:tc>
          <w:tcPr>
            <w:tcW w:w="2092" w:type="dxa"/>
            <w:shd w:val="clear" w:color="auto" w:fill="FFFFCC"/>
          </w:tcPr>
          <w:p w:rsidR="00207117" w:rsidRPr="00207117" w:rsidRDefault="00207117" w:rsidP="009F57CF">
            <w:pPr>
              <w:pStyle w:val="table0"/>
              <w:spacing w:before="60"/>
              <w:rPr>
                <w:b/>
                <w:lang w:val="fr-FR"/>
              </w:rPr>
            </w:pPr>
            <w:r w:rsidRPr="00207117">
              <w:rPr>
                <w:b/>
                <w:lang w:val="fr-FR"/>
              </w:rPr>
              <w:br/>
              <w:t>Fossé</w:t>
            </w:r>
          </w:p>
        </w:tc>
        <w:tc>
          <w:tcPr>
            <w:tcW w:w="2070" w:type="dxa"/>
            <w:shd w:val="clear" w:color="auto" w:fill="FFFFCC"/>
            <w:vAlign w:val="center"/>
          </w:tcPr>
          <w:p w:rsidR="00207117" w:rsidRDefault="00207117" w:rsidP="009F57CF">
            <w:pPr>
              <w:pStyle w:val="table0"/>
              <w:rPr>
                <w:lang w:val="fr-FR"/>
              </w:rPr>
            </w:pPr>
            <w:r>
              <w:rPr>
                <w:lang w:val="fr-FR"/>
              </w:rPr>
              <w:t>4 à pied (1 si d’une autre case Fossé).</w:t>
            </w:r>
            <w:r>
              <w:rPr>
                <w:lang w:val="fr-FR"/>
              </w:rPr>
              <w:br/>
              <w:t>Impassable à cheval</w:t>
            </w:r>
          </w:p>
        </w:tc>
        <w:tc>
          <w:tcPr>
            <w:tcW w:w="1890" w:type="dxa"/>
            <w:shd w:val="clear" w:color="auto" w:fill="FFFFCC"/>
            <w:vAlign w:val="center"/>
          </w:tcPr>
          <w:p w:rsidR="00207117" w:rsidRDefault="00207117" w:rsidP="009F57CF">
            <w:pPr>
              <w:pStyle w:val="table0"/>
              <w:rPr>
                <w:lang w:val="fr-FR"/>
              </w:rPr>
            </w:pPr>
            <w:r>
              <w:rPr>
                <w:lang w:val="fr-FR"/>
              </w:rPr>
              <w:t>Aucune</w:t>
            </w:r>
          </w:p>
        </w:tc>
        <w:tc>
          <w:tcPr>
            <w:tcW w:w="1800" w:type="dxa"/>
            <w:shd w:val="clear" w:color="auto" w:fill="FFFFCC"/>
            <w:vAlign w:val="center"/>
          </w:tcPr>
          <w:p w:rsidR="00207117" w:rsidRDefault="00207117" w:rsidP="009F57CF">
            <w:pPr>
              <w:pStyle w:val="table0"/>
              <w:rPr>
                <w:lang w:val="fr-FR"/>
              </w:rPr>
            </w:pPr>
            <w:r>
              <w:rPr>
                <w:lang w:val="fr-FR"/>
              </w:rPr>
              <w:t>-</w:t>
            </w:r>
          </w:p>
        </w:tc>
      </w:tr>
      <w:tr w:rsidR="00207117">
        <w:tc>
          <w:tcPr>
            <w:tcW w:w="1526" w:type="dxa"/>
            <w:shd w:val="clear" w:color="auto" w:fill="FFFF99"/>
          </w:tcPr>
          <w:p w:rsidR="00207117" w:rsidRDefault="008E4EB5" w:rsidP="009F57CF">
            <w:pPr>
              <w:pStyle w:val="Table"/>
              <w:spacing w:before="40" w:after="40"/>
            </w:pPr>
            <w:r>
              <w:rPr>
                <w:noProof/>
              </w:rPr>
              <w:drawing>
                <wp:inline distT="0" distB="0" distL="0" distR="0">
                  <wp:extent cx="523875" cy="457200"/>
                  <wp:effectExtent l="19050" t="0" r="9525" b="0"/>
                  <wp:docPr id="88" name="Picture 88" descr="Tren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Trench"/>
                          <pic:cNvPicPr>
                            <a:picLocks noChangeAspect="1" noChangeArrowheads="1"/>
                          </pic:cNvPicPr>
                        </pic:nvPicPr>
                        <pic:blipFill>
                          <a:blip r:embed="rId157" cstate="print"/>
                          <a:srcRect/>
                          <a:stretch>
                            <a:fillRect/>
                          </a:stretch>
                        </pic:blipFill>
                        <pic:spPr bwMode="auto">
                          <a:xfrm>
                            <a:off x="0" y="0"/>
                            <a:ext cx="523875" cy="457200"/>
                          </a:xfrm>
                          <a:prstGeom prst="rect">
                            <a:avLst/>
                          </a:prstGeom>
                          <a:noFill/>
                          <a:ln w="9525">
                            <a:noFill/>
                            <a:miter lim="800000"/>
                            <a:headEnd/>
                            <a:tailEnd/>
                          </a:ln>
                        </pic:spPr>
                      </pic:pic>
                    </a:graphicData>
                  </a:graphic>
                </wp:inline>
              </w:drawing>
            </w:r>
          </w:p>
        </w:tc>
        <w:tc>
          <w:tcPr>
            <w:tcW w:w="2092" w:type="dxa"/>
            <w:shd w:val="clear" w:color="auto" w:fill="FFFF99"/>
          </w:tcPr>
          <w:p w:rsidR="00207117" w:rsidRPr="00207117" w:rsidRDefault="00207117" w:rsidP="009F57CF">
            <w:pPr>
              <w:pStyle w:val="table0"/>
              <w:spacing w:before="60"/>
              <w:rPr>
                <w:b/>
                <w:lang w:val="fr-FR"/>
              </w:rPr>
            </w:pPr>
            <w:r>
              <w:br/>
            </w:r>
            <w:r w:rsidRPr="00207117">
              <w:rPr>
                <w:b/>
                <w:lang w:val="fr-FR"/>
              </w:rPr>
              <w:t>Tranchée</w:t>
            </w:r>
          </w:p>
        </w:tc>
        <w:tc>
          <w:tcPr>
            <w:tcW w:w="2070" w:type="dxa"/>
            <w:shd w:val="clear" w:color="auto" w:fill="FFFF99"/>
            <w:vAlign w:val="center"/>
          </w:tcPr>
          <w:p w:rsidR="00207117" w:rsidRDefault="00207117" w:rsidP="009F57CF">
            <w:pPr>
              <w:pStyle w:val="table0"/>
              <w:rPr>
                <w:lang w:val="fr-FR"/>
              </w:rPr>
            </w:pPr>
            <w:r>
              <w:rPr>
                <w:lang w:val="fr-FR"/>
              </w:rPr>
              <w:t>1 à pied</w:t>
            </w:r>
            <w:r>
              <w:rPr>
                <w:lang w:val="fr-FR"/>
              </w:rPr>
              <w:br/>
              <w:t>Les chevaux peuvent traverser mais pas s’arrêter</w:t>
            </w:r>
          </w:p>
        </w:tc>
        <w:tc>
          <w:tcPr>
            <w:tcW w:w="1890" w:type="dxa"/>
            <w:shd w:val="clear" w:color="auto" w:fill="FFFF99"/>
            <w:vAlign w:val="center"/>
          </w:tcPr>
          <w:p w:rsidR="00207117" w:rsidRDefault="00207117" w:rsidP="009F57CF">
            <w:pPr>
              <w:pStyle w:val="table0"/>
              <w:rPr>
                <w:lang w:val="fr-FR"/>
              </w:rPr>
            </w:pPr>
            <w:r>
              <w:rPr>
                <w:lang w:val="fr-FR"/>
              </w:rPr>
              <w:t>Forte</w:t>
            </w:r>
          </w:p>
        </w:tc>
        <w:tc>
          <w:tcPr>
            <w:tcW w:w="1800" w:type="dxa"/>
            <w:shd w:val="clear" w:color="auto" w:fill="FFFF99"/>
            <w:vAlign w:val="center"/>
          </w:tcPr>
          <w:p w:rsidR="00207117" w:rsidRDefault="00207117" w:rsidP="009F57CF">
            <w:pPr>
              <w:pStyle w:val="table0"/>
              <w:rPr>
                <w:lang w:val="fr-FR"/>
              </w:rPr>
            </w:pPr>
            <w:r>
              <w:rPr>
                <w:lang w:val="fr-FR"/>
              </w:rPr>
              <w:t>+</w:t>
            </w:r>
          </w:p>
        </w:tc>
      </w:tr>
    </w:tbl>
    <w:p w:rsidR="00AC10ED" w:rsidRDefault="00AC10ED" w:rsidP="00AC10ED">
      <w:pPr>
        <w:pStyle w:val="Heading3"/>
      </w:pPr>
      <w:bookmarkStart w:id="268" w:name="_Toc84778832"/>
      <w:bookmarkStart w:id="269" w:name="_Toc303499700"/>
      <w:r>
        <w:t>Les roches</w:t>
      </w:r>
      <w:bookmarkEnd w:id="268"/>
      <w:bookmarkEnd w:id="269"/>
    </w:p>
    <w:p w:rsidR="00AC10ED" w:rsidRDefault="00AC10ED" w:rsidP="00AC10ED">
      <w:pPr>
        <w:pStyle w:val="Paragraph"/>
        <w:rPr>
          <w:lang w:val="fr-FR"/>
        </w:rPr>
      </w:pPr>
      <w:r>
        <w:rPr>
          <w:lang w:val="fr-FR"/>
        </w:rPr>
        <w:t>Ces pierres gênent considérablement le déplacement au point qu’un cavalier ne peut pas les franchir.</w:t>
      </w:r>
    </w:p>
    <w:p w:rsidR="00AC10ED" w:rsidRDefault="00AC10ED" w:rsidP="00AC10ED">
      <w:pPr>
        <w:pStyle w:val="Paragraph"/>
        <w:rPr>
          <w:lang w:val="fr-FR"/>
        </w:rPr>
      </w:pPr>
      <w:r>
        <w:rPr>
          <w:lang w:val="fr-FR"/>
        </w:rPr>
        <w:t>Ces cases sont aussi interdites à toute machine de siège, et il n’est pas possible de creuser des sapes sous elles.</w:t>
      </w:r>
    </w:p>
    <w:p w:rsidR="00AC10ED" w:rsidRDefault="00AC10ED" w:rsidP="00AC10ED">
      <w:pPr>
        <w:pStyle w:val="Paragraph"/>
        <w:rPr>
          <w:lang w:val="fr-FR"/>
        </w:rPr>
      </w:pPr>
    </w:p>
    <w:p w:rsidR="00AC10ED" w:rsidRDefault="00AC10ED" w:rsidP="00AC10ED">
      <w:pPr>
        <w:pStyle w:val="Heading3"/>
      </w:pPr>
      <w:bookmarkStart w:id="270" w:name="_Toc84778833"/>
      <w:bookmarkStart w:id="271" w:name="_Toc303499701"/>
      <w:r>
        <w:lastRenderedPageBreak/>
        <w:t>Les escaliers taillés dans la pierre</w:t>
      </w:r>
      <w:bookmarkEnd w:id="270"/>
      <w:bookmarkEnd w:id="271"/>
    </w:p>
    <w:p w:rsidR="00AC10ED" w:rsidRDefault="00AC10ED" w:rsidP="00AC10ED">
      <w:pPr>
        <w:pStyle w:val="Paragraph"/>
        <w:rPr>
          <w:lang w:val="fr-FR"/>
        </w:rPr>
      </w:pPr>
      <w:r>
        <w:rPr>
          <w:lang w:val="fr-FR"/>
        </w:rPr>
        <w:t>Ces escaliers sont considérés comme des escaliers normaux, à l’exception près que l’entrée par une case latérale l’assimile à une case de roche. Un cheval tenu par la bride peut également emprunter ces escaliers.</w:t>
      </w:r>
    </w:p>
    <w:p w:rsidR="00AC10ED" w:rsidRDefault="008E4EB5" w:rsidP="00AC10ED">
      <w:pPr>
        <w:pStyle w:val="Paragraph"/>
        <w:rPr>
          <w:color w:val="FF0000"/>
          <w:lang w:val="fr-FR"/>
        </w:rPr>
      </w:pPr>
      <w:r>
        <w:rPr>
          <w:noProof/>
        </w:rPr>
        <w:drawing>
          <wp:anchor distT="0" distB="0" distL="114300" distR="114300" simplePos="0" relativeHeight="251676672" behindDoc="0" locked="0" layoutInCell="1" allowOverlap="1">
            <wp:simplePos x="0" y="0"/>
            <wp:positionH relativeFrom="column">
              <wp:posOffset>4457700</wp:posOffset>
            </wp:positionH>
            <wp:positionV relativeFrom="paragraph">
              <wp:posOffset>55880</wp:posOffset>
            </wp:positionV>
            <wp:extent cx="1440180" cy="1562100"/>
            <wp:effectExtent l="19050" t="0" r="7620" b="0"/>
            <wp:wrapSquare wrapText="bothSides"/>
            <wp:docPr id="126" name="Picture 240" descr="escali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descr="escaliers"/>
                    <pic:cNvPicPr>
                      <a:picLocks noChangeAspect="1" noChangeArrowheads="1"/>
                    </pic:cNvPicPr>
                  </pic:nvPicPr>
                  <pic:blipFill>
                    <a:blip r:embed="rId158" cstate="print"/>
                    <a:srcRect/>
                    <a:stretch>
                      <a:fillRect/>
                    </a:stretch>
                  </pic:blipFill>
                  <pic:spPr bwMode="auto">
                    <a:xfrm>
                      <a:off x="0" y="0"/>
                      <a:ext cx="1440180" cy="1562100"/>
                    </a:xfrm>
                    <a:prstGeom prst="rect">
                      <a:avLst/>
                    </a:prstGeom>
                    <a:noFill/>
                    <a:ln w="9525">
                      <a:noFill/>
                      <a:miter lim="800000"/>
                      <a:headEnd/>
                      <a:tailEnd/>
                    </a:ln>
                  </pic:spPr>
                </pic:pic>
              </a:graphicData>
            </a:graphic>
          </wp:anchor>
        </w:drawing>
      </w:r>
      <w:r w:rsidR="00AC10ED" w:rsidRPr="00734B7C">
        <w:rPr>
          <w:color w:val="FF0000"/>
          <w:lang w:val="fr-FR"/>
        </w:rPr>
        <w:t>Exemple : Wulf peut se rendre en A en ne dépensant que 3 PM. Giles peut se rendre en A aussi, mais devra dépenser 5 PM quel que soit son chemin.</w:t>
      </w:r>
    </w:p>
    <w:p w:rsidR="00AC10ED" w:rsidRDefault="00AC10ED" w:rsidP="00AC10ED">
      <w:pPr>
        <w:pStyle w:val="Paragraph"/>
        <w:rPr>
          <w:color w:val="FF0000"/>
          <w:lang w:val="fr-FR"/>
        </w:rPr>
      </w:pPr>
    </w:p>
    <w:p w:rsidR="006A09D8" w:rsidRDefault="006A09D8" w:rsidP="00AC10ED">
      <w:pPr>
        <w:pStyle w:val="Paragraph"/>
        <w:rPr>
          <w:color w:val="FF0000"/>
          <w:lang w:val="fr-FR"/>
        </w:rPr>
      </w:pPr>
    </w:p>
    <w:p w:rsidR="006A09D8" w:rsidRDefault="006A09D8" w:rsidP="00AC10ED">
      <w:pPr>
        <w:pStyle w:val="Paragraph"/>
        <w:rPr>
          <w:color w:val="FF0000"/>
          <w:lang w:val="fr-FR"/>
        </w:rPr>
      </w:pPr>
    </w:p>
    <w:p w:rsidR="006A09D8" w:rsidRDefault="006A09D8" w:rsidP="00AC10ED">
      <w:pPr>
        <w:pStyle w:val="Paragraph"/>
        <w:rPr>
          <w:color w:val="FF0000"/>
          <w:lang w:val="fr-FR"/>
        </w:rPr>
      </w:pPr>
    </w:p>
    <w:p w:rsidR="006A09D8" w:rsidRDefault="006A09D8" w:rsidP="00AC10ED">
      <w:pPr>
        <w:pStyle w:val="Paragraph"/>
        <w:rPr>
          <w:color w:val="FF0000"/>
          <w:lang w:val="fr-FR"/>
        </w:rPr>
      </w:pPr>
    </w:p>
    <w:p w:rsidR="006A09D8" w:rsidRDefault="006A09D8" w:rsidP="00AC10ED">
      <w:pPr>
        <w:pStyle w:val="Paragraph"/>
        <w:rPr>
          <w:color w:val="FF0000"/>
          <w:lang w:val="fr-FR"/>
        </w:rPr>
      </w:pPr>
    </w:p>
    <w:p w:rsidR="008A4E4D" w:rsidRDefault="005F55D9" w:rsidP="005F55D9">
      <w:pPr>
        <w:pStyle w:val="Heading2"/>
      </w:pPr>
      <w:bookmarkStart w:id="272" w:name="_Toc303499702"/>
      <w:r>
        <w:t>Les tirs</w:t>
      </w:r>
      <w:bookmarkEnd w:id="272"/>
    </w:p>
    <w:p w:rsidR="008407FE" w:rsidRDefault="008407FE" w:rsidP="005F55D9">
      <w:pPr>
        <w:pStyle w:val="Heading3"/>
      </w:pPr>
      <w:bookmarkStart w:id="273" w:name="_Ref103093216"/>
      <w:bookmarkStart w:id="274" w:name="_Toc303499703"/>
      <w:r>
        <w:t>Tir à partir de différents niveaux</w:t>
      </w:r>
      <w:bookmarkEnd w:id="273"/>
      <w:bookmarkEnd w:id="274"/>
    </w:p>
    <w:p w:rsidR="007C2143" w:rsidRDefault="008E4EB5" w:rsidP="008407FE">
      <w:pPr>
        <w:pStyle w:val="Paragraph"/>
        <w:rPr>
          <w:lang w:val="fr-FR"/>
        </w:rPr>
      </w:pPr>
      <w:r>
        <w:rPr>
          <w:noProof/>
        </w:rPr>
        <w:drawing>
          <wp:anchor distT="0" distB="0" distL="0" distR="0" simplePos="0" relativeHeight="251590656" behindDoc="1" locked="0" layoutInCell="1" allowOverlap="1">
            <wp:simplePos x="0" y="0"/>
            <wp:positionH relativeFrom="page">
              <wp:posOffset>4741545</wp:posOffset>
            </wp:positionH>
            <wp:positionV relativeFrom="paragraph">
              <wp:posOffset>1008380</wp:posOffset>
            </wp:positionV>
            <wp:extent cx="2243455" cy="1884045"/>
            <wp:effectExtent l="19050" t="0" r="4445" b="0"/>
            <wp:wrapSquare wrapText="bothSides"/>
            <wp:docPr id="125"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59" cstate="print"/>
                    <a:srcRect/>
                    <a:stretch>
                      <a:fillRect/>
                    </a:stretch>
                  </pic:blipFill>
                  <pic:spPr bwMode="auto">
                    <a:xfrm>
                      <a:off x="0" y="0"/>
                      <a:ext cx="2243455" cy="1884045"/>
                    </a:xfrm>
                    <a:prstGeom prst="rect">
                      <a:avLst/>
                    </a:prstGeom>
                    <a:noFill/>
                  </pic:spPr>
                </pic:pic>
              </a:graphicData>
            </a:graphic>
          </wp:anchor>
        </w:drawing>
      </w:r>
      <w:r w:rsidR="008407FE" w:rsidRPr="008407FE">
        <w:rPr>
          <w:lang w:val="fr-FR"/>
        </w:rPr>
        <w:t>En règle générale, quand le tireur et sa cible ne se trouvent pas au même niveau et sont séparés par un obstacle (rempart, maison, etc.), le tir est possible si le personnage situé en contrebas est au moins aussi éloigné</w:t>
      </w:r>
      <w:r w:rsidR="00BA171C">
        <w:rPr>
          <w:lang w:val="fr-FR"/>
        </w:rPr>
        <w:t xml:space="preserve"> de </w:t>
      </w:r>
      <w:r w:rsidR="008407FE" w:rsidRPr="008407FE">
        <w:rPr>
          <w:lang w:val="fr-FR"/>
        </w:rPr>
        <w:t xml:space="preserve">l'obstacle que le personnage en hauteur. </w:t>
      </w:r>
      <w:r w:rsidR="008407FE" w:rsidRPr="00FA0627">
        <w:rPr>
          <w:lang w:val="fr-FR"/>
        </w:rPr>
        <w:t xml:space="preserve">Toutefois, un écart important de niveaux d'élévation peut entraîner des lignes de tir ne rentrant pas dans le cadre général. </w:t>
      </w:r>
      <w:r w:rsidR="008407FE" w:rsidRPr="008407FE">
        <w:rPr>
          <w:lang w:val="fr-FR"/>
        </w:rPr>
        <w:t>Dans ce cas, les joueurs peuvent vérifier la possibilité de tir en effectuant un calcul rapide, tiré du Théorème de Thalès</w:t>
      </w:r>
      <w:r w:rsidR="00981EFB">
        <w:rPr>
          <w:lang w:val="fr-FR"/>
        </w:rPr>
        <w:t xml:space="preserve"> </w:t>
      </w:r>
      <w:r w:rsidR="008407FE" w:rsidRPr="008407FE">
        <w:rPr>
          <w:lang w:val="fr-FR"/>
        </w:rPr>
        <w:t>:</w:t>
      </w:r>
    </w:p>
    <w:p w:rsidR="007C2143" w:rsidRDefault="008407FE" w:rsidP="007C2143">
      <w:pPr>
        <w:pStyle w:val="Paragraph"/>
        <w:numPr>
          <w:ilvl w:val="0"/>
          <w:numId w:val="7"/>
        </w:numPr>
        <w:rPr>
          <w:lang w:val="fr-FR"/>
        </w:rPr>
      </w:pPr>
      <w:r w:rsidRPr="008407FE">
        <w:rPr>
          <w:lang w:val="fr-FR"/>
        </w:rPr>
        <w:t>soit "N" la différence de niveau entre le tireur et sa cible;</w:t>
      </w:r>
    </w:p>
    <w:p w:rsidR="007C2143" w:rsidRDefault="008407FE" w:rsidP="007C2143">
      <w:pPr>
        <w:pStyle w:val="Paragraph"/>
        <w:numPr>
          <w:ilvl w:val="0"/>
          <w:numId w:val="7"/>
        </w:numPr>
        <w:rPr>
          <w:lang w:val="fr-FR"/>
        </w:rPr>
      </w:pPr>
      <w:r w:rsidRPr="008407FE">
        <w:rPr>
          <w:lang w:val="fr-FR"/>
        </w:rPr>
        <w:t>soit "D" le nombre de cases séparant les deux personnages;</w:t>
      </w:r>
    </w:p>
    <w:p w:rsidR="007C2143" w:rsidRDefault="008407FE" w:rsidP="007C2143">
      <w:pPr>
        <w:pStyle w:val="Paragraph"/>
        <w:numPr>
          <w:ilvl w:val="0"/>
          <w:numId w:val="7"/>
        </w:numPr>
        <w:rPr>
          <w:lang w:val="fr-FR"/>
        </w:rPr>
      </w:pPr>
      <w:r w:rsidRPr="008407FE">
        <w:rPr>
          <w:lang w:val="fr-FR"/>
        </w:rPr>
        <w:t>soit "Dl" le nombre de cases séparant le personnage du bas de obstacle;</w:t>
      </w:r>
    </w:p>
    <w:p w:rsidR="008407FE" w:rsidRPr="008407FE" w:rsidRDefault="008407FE" w:rsidP="007C2143">
      <w:pPr>
        <w:pStyle w:val="Paragraph"/>
        <w:numPr>
          <w:ilvl w:val="0"/>
          <w:numId w:val="7"/>
        </w:numPr>
        <w:rPr>
          <w:lang w:val="fr-FR"/>
        </w:rPr>
      </w:pPr>
      <w:r w:rsidRPr="008407FE">
        <w:rPr>
          <w:lang w:val="fr-FR"/>
        </w:rPr>
        <w:t>et soit "H" la différence de niveau entre le personnage du bas et l'obstacle,</w:t>
      </w:r>
    </w:p>
    <w:p w:rsidR="008407FE" w:rsidRDefault="008407FE" w:rsidP="008407FE">
      <w:pPr>
        <w:pStyle w:val="Paragraph"/>
        <w:rPr>
          <w:lang w:val="fr-FR"/>
        </w:rPr>
      </w:pPr>
      <w:r w:rsidRPr="008407FE">
        <w:rPr>
          <w:lang w:val="fr-FR"/>
        </w:rPr>
        <w:t xml:space="preserve">Le tir est possible si : </w:t>
      </w:r>
      <w:r w:rsidRPr="008407FE">
        <w:rPr>
          <w:b/>
          <w:lang w:val="fr-FR"/>
        </w:rPr>
        <w:t>N x Dl</w:t>
      </w:r>
      <w:r w:rsidRPr="008407FE">
        <w:rPr>
          <w:lang w:val="fr-FR"/>
        </w:rPr>
        <w:t xml:space="preserve"> est supérieur ou égal à </w:t>
      </w:r>
      <w:r w:rsidRPr="008407FE">
        <w:rPr>
          <w:b/>
          <w:lang w:val="fr-FR"/>
        </w:rPr>
        <w:t>D x H</w:t>
      </w:r>
      <w:r w:rsidRPr="008407FE">
        <w:rPr>
          <w:lang w:val="fr-FR"/>
        </w:rPr>
        <w:t>.</w:t>
      </w:r>
    </w:p>
    <w:p w:rsidR="008407FE" w:rsidRPr="008407FE" w:rsidRDefault="008E4EB5" w:rsidP="008407FE">
      <w:pPr>
        <w:pStyle w:val="Paragraph"/>
        <w:rPr>
          <w:lang w:val="fr-FR"/>
        </w:rPr>
      </w:pPr>
      <w:r>
        <w:rPr>
          <w:noProof/>
        </w:rPr>
        <w:drawing>
          <wp:anchor distT="0" distB="0" distL="0" distR="0" simplePos="0" relativeHeight="251589632" behindDoc="1" locked="0" layoutInCell="1" allowOverlap="1">
            <wp:simplePos x="0" y="0"/>
            <wp:positionH relativeFrom="page">
              <wp:posOffset>5318760</wp:posOffset>
            </wp:positionH>
            <wp:positionV relativeFrom="page">
              <wp:posOffset>11915140</wp:posOffset>
            </wp:positionV>
            <wp:extent cx="2243455" cy="1884045"/>
            <wp:effectExtent l="19050" t="0" r="4445" b="0"/>
            <wp:wrapSquare wrapText="bothSides"/>
            <wp:docPr id="124"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59" cstate="print"/>
                    <a:srcRect/>
                    <a:stretch>
                      <a:fillRect/>
                    </a:stretch>
                  </pic:blipFill>
                  <pic:spPr bwMode="auto">
                    <a:xfrm>
                      <a:off x="0" y="0"/>
                      <a:ext cx="2243455" cy="1884045"/>
                    </a:xfrm>
                    <a:prstGeom prst="rect">
                      <a:avLst/>
                    </a:prstGeom>
                    <a:noFill/>
                  </pic:spPr>
                </pic:pic>
              </a:graphicData>
            </a:graphic>
          </wp:anchor>
        </w:drawing>
      </w:r>
      <w:r w:rsidR="008407FE" w:rsidRPr="008407FE">
        <w:rPr>
          <w:lang w:val="fr-FR"/>
        </w:rPr>
        <w:t>Sur le plan tactique, il est souvent intéressant de connaître les zones de tir et, par conséquent, les angles morts d'un tireur en faction. Pour cela, il suffit d'effectuer l'un des deux calculs suivants:</w:t>
      </w:r>
    </w:p>
    <w:p w:rsidR="008407FE" w:rsidRPr="00981EFB" w:rsidRDefault="008407FE" w:rsidP="008407FE">
      <w:pPr>
        <w:pStyle w:val="Paragraph"/>
        <w:rPr>
          <w:b/>
          <w:lang w:val="en-GB"/>
        </w:rPr>
      </w:pPr>
      <w:r w:rsidRPr="00981EFB">
        <w:rPr>
          <w:b/>
          <w:lang w:val="en-GB"/>
        </w:rPr>
        <w:t>D1 = D2 x H/(N-H)</w:t>
      </w:r>
    </w:p>
    <w:p w:rsidR="008407FE" w:rsidRPr="008407FE" w:rsidRDefault="008407FE" w:rsidP="008407FE">
      <w:pPr>
        <w:pStyle w:val="Paragraph"/>
        <w:rPr>
          <w:lang w:val="en-GB"/>
        </w:rPr>
      </w:pPr>
      <w:r w:rsidRPr="00981EFB">
        <w:rPr>
          <w:b/>
          <w:lang w:val="en-GB"/>
        </w:rPr>
        <w:t>D2 = Dl x (N-H)/H</w:t>
      </w:r>
    </w:p>
    <w:p w:rsidR="008407FE" w:rsidRDefault="008407FE" w:rsidP="008407FE">
      <w:pPr>
        <w:pStyle w:val="Paragraph"/>
        <w:rPr>
          <w:lang w:val="fr-FR"/>
        </w:rPr>
      </w:pPr>
      <w:r w:rsidRPr="008407FE">
        <w:rPr>
          <w:lang w:val="fr-FR"/>
        </w:rPr>
        <w:t>Le résultat doit être arrondi si nécessaire au chiffre supérieur. Il représente la distance minimale entre l'obstacle et le personnage pour que le tir soit possible (voir schéma ci-contre).</w:t>
      </w:r>
    </w:p>
    <w:p w:rsidR="008407FE" w:rsidRDefault="008407FE" w:rsidP="008407FE">
      <w:pPr>
        <w:pStyle w:val="Paragraph"/>
        <w:rPr>
          <w:lang w:val="fr-FR"/>
        </w:rPr>
      </w:pPr>
      <w:r w:rsidRPr="008407FE">
        <w:rPr>
          <w:lang w:val="fr-FR"/>
        </w:rPr>
        <w:t>N.B. Les cases sur lesquelles se trouvent les personnages ne sont pas prises en compte dans le calcul de la distance. Pour ce qui est des niveaux d'élévation, on considère que le sommet des maisons et des arbres représente un obstacle de niveau 1, sans que cela bloque les tirs d'un rempart à l'autre à l'interieur de la place. Quand une ligne de tir passe par une tour couverte, il convient d'augmenter le niveau de la tour de 1 point afin d'inclure la hauteur de toît. Quand un tir passe au-dessus de plusieurs obstacles, il est nécessaire de vérifier qu'aucun d'entre eux ne bloque la ligne de tir. Enfin, chaque case escalier est assimilée au niveau d'élévation correspondant.</w:t>
      </w:r>
    </w:p>
    <w:p w:rsidR="005F55D9" w:rsidRPr="005F55D9" w:rsidRDefault="005F55D9" w:rsidP="005F55D9">
      <w:pPr>
        <w:pStyle w:val="Heading3"/>
      </w:pPr>
      <w:bookmarkStart w:id="275" w:name="_Toc303499704"/>
      <w:r w:rsidRPr="005F55D9">
        <w:t>Tir à travers des portes</w:t>
      </w:r>
      <w:bookmarkEnd w:id="275"/>
    </w:p>
    <w:p w:rsidR="005F55D9" w:rsidRPr="00E1687E" w:rsidRDefault="005F55D9" w:rsidP="006A09D8">
      <w:pPr>
        <w:pStyle w:val="Paragraph"/>
        <w:rPr>
          <w:lang w:val="fr-FR"/>
        </w:rPr>
      </w:pPr>
      <w:r w:rsidRPr="00E1687E">
        <w:rPr>
          <w:lang w:val="fr-FR"/>
        </w:rPr>
        <w:t>Un personnage situé à l'extérieur ou à l'intérieur d'un bâtiment peut tirer à travers une porte du moment qu'il se trouve à la même hauteur que la porte et que sa ligne de tir ne passe pas par une portion de mur.</w:t>
      </w:r>
    </w:p>
    <w:p w:rsidR="005F55D9" w:rsidRPr="00E1687E" w:rsidRDefault="005F55D9" w:rsidP="006A09D8">
      <w:pPr>
        <w:pStyle w:val="Paragraph"/>
        <w:rPr>
          <w:lang w:val="fr-FR"/>
        </w:rPr>
      </w:pPr>
      <w:r w:rsidRPr="00E1687E">
        <w:rPr>
          <w:lang w:val="fr-FR"/>
        </w:rPr>
        <w:t xml:space="preserve">Quand un personnage tire à partir d'une case porte, </w:t>
      </w:r>
      <w:r w:rsidR="00981EFB">
        <w:rPr>
          <w:lang w:val="fr-FR"/>
        </w:rPr>
        <w:t xml:space="preserve">ou depuis une case située derrière un côté de case avec une porte, </w:t>
      </w:r>
      <w:r w:rsidRPr="00E1687E">
        <w:rPr>
          <w:lang w:val="fr-FR"/>
        </w:rPr>
        <w:t>sa ligne de tir part du milieu de l'ouverture et non pas du centre de l'hexagone.</w:t>
      </w:r>
    </w:p>
    <w:p w:rsidR="005F55D9" w:rsidRPr="00E1687E" w:rsidRDefault="005F55D9" w:rsidP="006A09D8">
      <w:pPr>
        <w:pStyle w:val="Paragraph"/>
        <w:rPr>
          <w:lang w:val="fr-FR"/>
        </w:rPr>
      </w:pPr>
      <w:r w:rsidRPr="00E1687E">
        <w:rPr>
          <w:lang w:val="fr-FR"/>
        </w:rPr>
        <w:t>Cas spécial: Il n'est pas possible de tirer à travers ou à partir de la porte d'entrée d</w:t>
      </w:r>
      <w:r w:rsidR="00981EFB">
        <w:rPr>
          <w:lang w:val="fr-FR"/>
        </w:rPr>
        <w:t>’</w:t>
      </w:r>
      <w:r w:rsidRPr="00E1687E">
        <w:rPr>
          <w:lang w:val="fr-FR"/>
        </w:rPr>
        <w:t>u</w:t>
      </w:r>
      <w:r w:rsidR="00981EFB">
        <w:rPr>
          <w:lang w:val="fr-FR"/>
        </w:rPr>
        <w:t>n</w:t>
      </w:r>
      <w:r w:rsidRPr="00E1687E">
        <w:rPr>
          <w:lang w:val="fr-FR"/>
        </w:rPr>
        <w:t xml:space="preserve"> donjon.</w:t>
      </w:r>
    </w:p>
    <w:p w:rsidR="005F55D9" w:rsidRPr="005F55D9" w:rsidRDefault="005F55D9" w:rsidP="005F55D9">
      <w:pPr>
        <w:pStyle w:val="Heading3"/>
      </w:pPr>
      <w:bookmarkStart w:id="276" w:name="_Ref101625435"/>
      <w:bookmarkStart w:id="277" w:name="_Toc303499705"/>
      <w:r w:rsidRPr="005F55D9">
        <w:t>Tir à partir des remparts et des meurtrières</w:t>
      </w:r>
      <w:bookmarkEnd w:id="276"/>
      <w:bookmarkEnd w:id="277"/>
    </w:p>
    <w:p w:rsidR="005F55D9" w:rsidRPr="00E1687E" w:rsidRDefault="005F55D9" w:rsidP="006A09D8">
      <w:pPr>
        <w:pStyle w:val="Paragraph"/>
        <w:rPr>
          <w:lang w:val="fr-FR"/>
        </w:rPr>
      </w:pPr>
      <w:r w:rsidRPr="00E1687E">
        <w:rPr>
          <w:lang w:val="fr-FR"/>
        </w:rPr>
        <w:t>Quand un personnage sur une case remparts vise une cible extérieure au château, sa ligne de tir part du milieu du côté choisi pour tirer et non pas du centre de l'hexagone. De la même façon, quand un personnage sur une case meurtrière tire à travers celle-ci, sa ligne de tir part de la fente de la meurtrière. Dans tous les autres cas, la ligne de tir est calculée normalement.</w:t>
      </w:r>
    </w:p>
    <w:p w:rsidR="00DD29D0" w:rsidRPr="00DD29D0" w:rsidRDefault="008E4EB5" w:rsidP="00DD29D0">
      <w:pPr>
        <w:pStyle w:val="Exemple"/>
        <w:rPr>
          <w:lang w:val="fr-FR"/>
        </w:rPr>
      </w:pPr>
      <w:r>
        <w:rPr>
          <w:noProof/>
        </w:rPr>
        <w:lastRenderedPageBreak/>
        <w:drawing>
          <wp:anchor distT="0" distB="0" distL="114300" distR="114300" simplePos="0" relativeHeight="251651072" behindDoc="0" locked="0" layoutInCell="1" allowOverlap="1">
            <wp:simplePos x="0" y="0"/>
            <wp:positionH relativeFrom="column">
              <wp:posOffset>0</wp:posOffset>
            </wp:positionH>
            <wp:positionV relativeFrom="paragraph">
              <wp:posOffset>9525</wp:posOffset>
            </wp:positionV>
            <wp:extent cx="1438275" cy="1438275"/>
            <wp:effectExtent l="19050" t="0" r="9525" b="0"/>
            <wp:wrapSquare wrapText="bothSides"/>
            <wp:docPr id="194" name="Picture 194" descr="arche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archere"/>
                    <pic:cNvPicPr>
                      <a:picLocks noChangeAspect="1" noChangeArrowheads="1"/>
                    </pic:cNvPicPr>
                  </pic:nvPicPr>
                  <pic:blipFill>
                    <a:blip r:embed="rId160" cstate="print"/>
                    <a:srcRect/>
                    <a:stretch>
                      <a:fillRect/>
                    </a:stretch>
                  </pic:blipFill>
                  <pic:spPr bwMode="auto">
                    <a:xfrm>
                      <a:off x="0" y="0"/>
                      <a:ext cx="1438275" cy="1438275"/>
                    </a:xfrm>
                    <a:prstGeom prst="rect">
                      <a:avLst/>
                    </a:prstGeom>
                    <a:noFill/>
                    <a:ln w="9525">
                      <a:noFill/>
                      <a:miter lim="800000"/>
                      <a:headEnd/>
                      <a:tailEnd/>
                    </a:ln>
                  </pic:spPr>
                </pic:pic>
              </a:graphicData>
            </a:graphic>
          </wp:anchor>
        </w:drawing>
      </w:r>
      <w:r>
        <w:rPr>
          <w:noProof/>
        </w:rPr>
        <w:drawing>
          <wp:anchor distT="0" distB="0" distL="114300" distR="114300" simplePos="0" relativeHeight="251652096" behindDoc="0" locked="0" layoutInCell="1" allowOverlap="1">
            <wp:simplePos x="0" y="0"/>
            <wp:positionH relativeFrom="column">
              <wp:posOffset>4432935</wp:posOffset>
            </wp:positionH>
            <wp:positionV relativeFrom="paragraph">
              <wp:posOffset>16510</wp:posOffset>
            </wp:positionV>
            <wp:extent cx="1426210" cy="1962150"/>
            <wp:effectExtent l="19050" t="0" r="2540" b="0"/>
            <wp:wrapSquare wrapText="bothSides"/>
            <wp:docPr id="195" name="Picture 195" descr="arche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archere 2"/>
                    <pic:cNvPicPr>
                      <a:picLocks noChangeAspect="1" noChangeArrowheads="1"/>
                    </pic:cNvPicPr>
                  </pic:nvPicPr>
                  <pic:blipFill>
                    <a:blip r:embed="rId161" cstate="print"/>
                    <a:srcRect/>
                    <a:stretch>
                      <a:fillRect/>
                    </a:stretch>
                  </pic:blipFill>
                  <pic:spPr bwMode="auto">
                    <a:xfrm>
                      <a:off x="0" y="0"/>
                      <a:ext cx="1426210" cy="1962150"/>
                    </a:xfrm>
                    <a:prstGeom prst="rect">
                      <a:avLst/>
                    </a:prstGeom>
                    <a:noFill/>
                    <a:ln w="9525">
                      <a:noFill/>
                      <a:miter lim="800000"/>
                      <a:headEnd/>
                      <a:tailEnd/>
                    </a:ln>
                  </pic:spPr>
                </pic:pic>
              </a:graphicData>
            </a:graphic>
          </wp:anchor>
        </w:drawing>
      </w:r>
      <w:r w:rsidR="00DD29D0" w:rsidRPr="00157A16">
        <w:rPr>
          <w:lang w:val="fr-FR"/>
        </w:rPr>
        <w:t>La zone de tir de l’arbalétrier dans la tour est marqué</w:t>
      </w:r>
      <w:r w:rsidR="00157A16" w:rsidRPr="00157A16">
        <w:rPr>
          <w:lang w:val="fr-FR"/>
        </w:rPr>
        <w:t>e</w:t>
      </w:r>
      <w:r w:rsidR="00DD29D0" w:rsidRPr="00157A16">
        <w:rPr>
          <w:lang w:val="fr-FR"/>
        </w:rPr>
        <w:t xml:space="preserve"> en rouge. </w:t>
      </w:r>
      <w:r w:rsidR="00DD29D0" w:rsidRPr="00E17AF9">
        <w:rPr>
          <w:lang w:val="fr-FR"/>
        </w:rPr>
        <w:t xml:space="preserve">Il peut donc tirer sur l’arbalétrier et l’archer en contre-bas mais pas sur le piquier. </w:t>
      </w:r>
      <w:r w:rsidR="00DD29D0" w:rsidRPr="00DD29D0">
        <w:rPr>
          <w:lang w:val="fr-FR"/>
        </w:rPr>
        <w:t xml:space="preserve">Inversement, seul l’arbalétrier attaquant le château peut tirer sur celui situé dans la tour car il est dans l’axe de la meurtrière (voir règle </w:t>
      </w:r>
      <w:r w:rsidR="001C6E44">
        <w:fldChar w:fldCharType="begin"/>
      </w:r>
      <w:r w:rsidR="001C6E44" w:rsidRPr="00FA3534">
        <w:rPr>
          <w:lang w:val="fr-FR"/>
        </w:rPr>
        <w:instrText xml:space="preserve"> REF _Ref101625453 \r \h  \* MERGEFORMAT </w:instrText>
      </w:r>
      <w:r w:rsidR="001C6E44">
        <w:fldChar w:fldCharType="separate"/>
      </w:r>
      <w:r w:rsidR="003F6FCE">
        <w:rPr>
          <w:lang w:val="fr-FR"/>
        </w:rPr>
        <w:t>9.6.5</w:t>
      </w:r>
      <w:r w:rsidR="001C6E44">
        <w:fldChar w:fldCharType="end"/>
      </w:r>
      <w:r w:rsidR="00DD29D0" w:rsidRPr="00DD29D0">
        <w:rPr>
          <w:lang w:val="fr-FR"/>
        </w:rPr>
        <w:t>).</w:t>
      </w:r>
    </w:p>
    <w:p w:rsidR="00157A16" w:rsidRDefault="00157A16" w:rsidP="005F55D9">
      <w:pPr>
        <w:rPr>
          <w:rFonts w:ascii="Book Antiqua" w:hAnsi="Book Antiqua"/>
        </w:rPr>
      </w:pPr>
    </w:p>
    <w:p w:rsidR="00157A16" w:rsidRDefault="00157A16" w:rsidP="005F55D9">
      <w:pPr>
        <w:rPr>
          <w:rFonts w:ascii="Book Antiqua" w:hAnsi="Book Antiqua"/>
        </w:rPr>
      </w:pPr>
    </w:p>
    <w:p w:rsidR="00157A16" w:rsidRDefault="00157A16" w:rsidP="005F55D9">
      <w:pPr>
        <w:rPr>
          <w:rFonts w:ascii="Book Antiqua" w:hAnsi="Book Antiqua"/>
        </w:rPr>
      </w:pPr>
    </w:p>
    <w:p w:rsidR="00157A16" w:rsidRDefault="00157A16" w:rsidP="005F55D9">
      <w:pPr>
        <w:rPr>
          <w:rFonts w:ascii="Book Antiqua" w:hAnsi="Book Antiqua"/>
        </w:rPr>
      </w:pPr>
    </w:p>
    <w:p w:rsidR="00C4050C" w:rsidRDefault="00C4050C" w:rsidP="005F55D9">
      <w:pPr>
        <w:rPr>
          <w:rFonts w:ascii="Book Antiqua" w:hAnsi="Book Antiqua"/>
        </w:rPr>
      </w:pPr>
    </w:p>
    <w:p w:rsidR="00DD29D0" w:rsidRPr="00E1687E" w:rsidRDefault="00157A16" w:rsidP="006A09D8">
      <w:pPr>
        <w:pStyle w:val="Paragraph"/>
        <w:rPr>
          <w:lang w:val="fr-FR"/>
        </w:rPr>
      </w:pPr>
      <w:r w:rsidRPr="00E1687E">
        <w:rPr>
          <w:lang w:val="fr-FR"/>
        </w:rPr>
        <w:t>Certaines meurtrières sont positionnées à l’intersection de 2 cases (donjon du château frontalier ou citadelle de la cité fortifiée). Les règles de ligne de tir s’appliquent comme dans l’exemple ci-contre. Il est notamment impossible de tirer sur le piquier situé sur la plateforme depuis la meurtrière.</w:t>
      </w:r>
    </w:p>
    <w:p w:rsidR="006A09D8" w:rsidRPr="00E1687E" w:rsidRDefault="008407FE" w:rsidP="006A09D8">
      <w:pPr>
        <w:pStyle w:val="Paragraph"/>
        <w:rPr>
          <w:lang w:val="fr-FR"/>
        </w:rPr>
      </w:pPr>
      <w:r w:rsidRPr="00E1687E">
        <w:rPr>
          <w:lang w:val="fr-FR"/>
        </w:rPr>
        <w:t>Un personnage sur une case rempart située en retrait par rapport à la muraille, autrement dit sur une case ne touchant pas le mur d'enceinte, ne peut ni tirer vers l'extérieur, ni être pris pour cible de l'extérieur sauf dans deux cas:</w:t>
      </w:r>
    </w:p>
    <w:p w:rsidR="006A09D8" w:rsidRDefault="008407FE" w:rsidP="006A09D8">
      <w:pPr>
        <w:pStyle w:val="Paragraph"/>
        <w:ind w:left="284" w:hanging="284"/>
        <w:rPr>
          <w:lang w:val="fr-FR"/>
        </w:rPr>
      </w:pPr>
      <w:r w:rsidRPr="00E1687E">
        <w:rPr>
          <w:b/>
          <w:color w:val="FF0000"/>
          <w:lang w:val="fr-FR"/>
        </w:rPr>
        <w:t>&gt;</w:t>
      </w:r>
      <w:r w:rsidRPr="00E1687E">
        <w:rPr>
          <w:lang w:val="fr-FR"/>
        </w:rPr>
        <w:t xml:space="preserve">  S'il est situé à coté d'une case muraille démolie. II peut alors tirer ou être pris pour cible à travers la brèche. </w:t>
      </w:r>
      <w:r w:rsidRPr="006A09D8">
        <w:rPr>
          <w:lang w:val="fr-FR"/>
        </w:rPr>
        <w:t>II ne bénéficie plus d'aucune couverture.</w:t>
      </w:r>
    </w:p>
    <w:p w:rsidR="008407FE" w:rsidRPr="00E1687E" w:rsidRDefault="008407FE" w:rsidP="006A09D8">
      <w:pPr>
        <w:pStyle w:val="Paragraph"/>
        <w:ind w:left="284" w:hanging="284"/>
        <w:rPr>
          <w:lang w:val="fr-FR"/>
        </w:rPr>
      </w:pPr>
      <w:r w:rsidRPr="006A09D8">
        <w:rPr>
          <w:b/>
          <w:color w:val="FF0000"/>
          <w:lang w:val="fr-FR"/>
        </w:rPr>
        <w:t>&gt;</w:t>
      </w:r>
      <w:r w:rsidRPr="006A09D8">
        <w:rPr>
          <w:lang w:val="fr-FR"/>
        </w:rPr>
        <w:t xml:space="preserve"> </w:t>
      </w:r>
      <w:r w:rsidR="006A09D8">
        <w:rPr>
          <w:lang w:val="fr-FR"/>
        </w:rPr>
        <w:tab/>
      </w:r>
      <w:r w:rsidRPr="006A09D8">
        <w:rPr>
          <w:lang w:val="fr-FR"/>
        </w:rPr>
        <w:t>Si l'ennemi est situé sur une tour de siège. Le tir est alors possible dans les deux sens du moment que le personnage sur la tour est aussi proche de la muraille que celui s</w:t>
      </w:r>
      <w:r w:rsidRPr="00E1687E">
        <w:rPr>
          <w:lang w:val="fr-FR"/>
        </w:rPr>
        <w:t>ur les remparts. Ici aussi, le personnage sur les remparts ne bénéficie plus d'aucune couverture.</w:t>
      </w:r>
    </w:p>
    <w:p w:rsidR="006A09D8" w:rsidRPr="006A09D8" w:rsidRDefault="008407FE" w:rsidP="006A09D8">
      <w:pPr>
        <w:pStyle w:val="Paragraph"/>
        <w:rPr>
          <w:lang w:val="fr-FR"/>
        </w:rPr>
      </w:pPr>
      <w:r w:rsidRPr="006A09D8">
        <w:rPr>
          <w:lang w:val="fr-FR"/>
        </w:rPr>
        <w:t>Deux personnages, l'un situé en contrebas, à l'intérieur de la place, l'autre sur les remparts, peuvent se tirer dessus. Toutefois, si le personnage en hauteur n'est pas situé au bord du rempart (côté intérieur), le tir n'est possible que sous certaines conditions:</w:t>
      </w:r>
    </w:p>
    <w:p w:rsidR="006A09D8" w:rsidRDefault="008407FE" w:rsidP="006A09D8">
      <w:pPr>
        <w:pStyle w:val="Paragraph"/>
        <w:ind w:left="284" w:hanging="284"/>
        <w:rPr>
          <w:lang w:val="fr-FR"/>
        </w:rPr>
      </w:pPr>
      <w:r w:rsidRPr="006A09D8">
        <w:rPr>
          <w:b/>
          <w:color w:val="FF0000"/>
          <w:lang w:val="fr-FR"/>
        </w:rPr>
        <w:t>&gt;</w:t>
      </w:r>
      <w:r w:rsidRPr="006A09D8">
        <w:rPr>
          <w:lang w:val="fr-FR"/>
        </w:rPr>
        <w:t xml:space="preserve"> </w:t>
      </w:r>
      <w:r w:rsidR="006A09D8">
        <w:rPr>
          <w:lang w:val="fr-FR"/>
        </w:rPr>
        <w:tab/>
      </w:r>
      <w:r w:rsidR="00576732" w:rsidRPr="006A09D8">
        <w:rPr>
          <w:lang w:val="fr-FR"/>
        </w:rPr>
        <w:t>L</w:t>
      </w:r>
      <w:r w:rsidRPr="006A09D8">
        <w:rPr>
          <w:lang w:val="fr-FR"/>
        </w:rPr>
        <w:t xml:space="preserve">e rempart ne doit pas être fortifié côté intérieur, comme c'est le cas, par exemple, des tours entourant </w:t>
      </w:r>
      <w:smartTag w:uri="urn:schemas-microsoft-com:office:smarttags" w:element="PersonName">
        <w:smartTagPr>
          <w:attr w:name="ProductID" w:val="la Porte"/>
        </w:smartTagPr>
        <w:r w:rsidRPr="006A09D8">
          <w:rPr>
            <w:lang w:val="fr-FR"/>
          </w:rPr>
          <w:t>la Porte</w:t>
        </w:r>
      </w:smartTag>
      <w:r w:rsidRPr="006A09D8">
        <w:rPr>
          <w:lang w:val="fr-FR"/>
        </w:rPr>
        <w:t xml:space="preserve"> de </w:t>
      </w:r>
      <w:smartTag w:uri="urn:schemas-microsoft-com:office:smarttags" w:element="PersonName">
        <w:smartTagPr>
          <w:attr w:name="ProductID" w:val="la Dame Noire"/>
        </w:smartTagPr>
        <w:r w:rsidRPr="006A09D8">
          <w:rPr>
            <w:lang w:val="fr-FR"/>
          </w:rPr>
          <w:t>la Dame Noire</w:t>
        </w:r>
      </w:smartTag>
      <w:r w:rsidRPr="006A09D8">
        <w:rPr>
          <w:lang w:val="fr-FR"/>
        </w:rPr>
        <w:t xml:space="preserve"> dans la Cité Médiévale.</w:t>
      </w:r>
    </w:p>
    <w:p w:rsidR="006A09D8" w:rsidRDefault="008407FE" w:rsidP="006A09D8">
      <w:pPr>
        <w:pStyle w:val="Paragraph"/>
        <w:ind w:left="284" w:hanging="284"/>
        <w:rPr>
          <w:lang w:val="fr-FR"/>
        </w:rPr>
      </w:pPr>
      <w:r w:rsidRPr="006A09D8">
        <w:rPr>
          <w:b/>
          <w:color w:val="FF0000"/>
          <w:lang w:val="fr-FR"/>
        </w:rPr>
        <w:t>&gt;</w:t>
      </w:r>
      <w:r w:rsidRPr="006A09D8">
        <w:rPr>
          <w:lang w:val="fr-FR"/>
        </w:rPr>
        <w:t xml:space="preserve"> </w:t>
      </w:r>
      <w:r w:rsidR="006A09D8">
        <w:rPr>
          <w:lang w:val="fr-FR"/>
        </w:rPr>
        <w:tab/>
      </w:r>
      <w:r w:rsidR="00576732" w:rsidRPr="006A09D8">
        <w:rPr>
          <w:lang w:val="fr-FR"/>
        </w:rPr>
        <w:t>S</w:t>
      </w:r>
      <w:r w:rsidRPr="006A09D8">
        <w:rPr>
          <w:lang w:val="fr-FR"/>
        </w:rPr>
        <w:t xml:space="preserve">'il y a un niveau de différence entre le personnage du haut et le personnage du bas, ce dernier doit être </w:t>
      </w:r>
      <w:r w:rsidRPr="006A09D8">
        <w:rPr>
          <w:b/>
          <w:lang w:val="fr-FR"/>
        </w:rPr>
        <w:t>deux fois</w:t>
      </w:r>
      <w:r w:rsidRPr="006A09D8">
        <w:rPr>
          <w:lang w:val="fr-FR"/>
        </w:rPr>
        <w:t xml:space="preserve"> plus éloigné du bord du rempart que le personnage se trouvant sur le rempart-même.</w:t>
      </w:r>
    </w:p>
    <w:p w:rsidR="008407FE" w:rsidRPr="006A09D8" w:rsidRDefault="008407FE" w:rsidP="006A09D8">
      <w:pPr>
        <w:pStyle w:val="Paragraph"/>
        <w:ind w:left="284" w:hanging="284"/>
        <w:rPr>
          <w:lang w:val="fr-FR"/>
        </w:rPr>
      </w:pPr>
      <w:r w:rsidRPr="006A09D8">
        <w:rPr>
          <w:b/>
          <w:color w:val="FF0000"/>
          <w:lang w:val="fr-FR"/>
        </w:rPr>
        <w:t>&gt;</w:t>
      </w:r>
      <w:r w:rsidRPr="006A09D8">
        <w:rPr>
          <w:lang w:val="fr-FR"/>
        </w:rPr>
        <w:t xml:space="preserve"> </w:t>
      </w:r>
      <w:r w:rsidR="006A09D8">
        <w:rPr>
          <w:lang w:val="fr-FR"/>
        </w:rPr>
        <w:tab/>
      </w:r>
      <w:r w:rsidR="00576732" w:rsidRPr="006A09D8">
        <w:rPr>
          <w:lang w:val="fr-FR"/>
        </w:rPr>
        <w:t>S</w:t>
      </w:r>
      <w:r w:rsidRPr="006A09D8">
        <w:rPr>
          <w:lang w:val="fr-FR"/>
        </w:rPr>
        <w:t xml:space="preserve">'il y a 2 niveaux de différence, le personnage du bas doit être </w:t>
      </w:r>
      <w:r w:rsidRPr="006A09D8">
        <w:rPr>
          <w:b/>
          <w:lang w:val="fr-FR"/>
        </w:rPr>
        <w:t>quatre fois</w:t>
      </w:r>
      <w:r w:rsidRPr="006A09D8">
        <w:rPr>
          <w:lang w:val="fr-FR"/>
        </w:rPr>
        <w:t xml:space="preserve"> plus éloigné du bord du rempart que le personnage en hauteur.</w:t>
      </w:r>
    </w:p>
    <w:p w:rsidR="008407FE" w:rsidRPr="00E1687E" w:rsidRDefault="008407FE" w:rsidP="006A09D8">
      <w:pPr>
        <w:pStyle w:val="Paragraph"/>
        <w:rPr>
          <w:lang w:val="fr-FR"/>
        </w:rPr>
      </w:pPr>
      <w:r w:rsidRPr="00E1687E">
        <w:rPr>
          <w:lang w:val="fr-FR"/>
        </w:rPr>
        <w:t>Dans le calcul de la distance séparant chaque personnage du bord du rempart, on ne compte pas la case sur laquelle le personnage se trouve.</w:t>
      </w:r>
    </w:p>
    <w:p w:rsidR="00553F23" w:rsidRDefault="00553F23" w:rsidP="00553F23">
      <w:pPr>
        <w:pStyle w:val="Heading3"/>
      </w:pPr>
      <w:bookmarkStart w:id="278" w:name="_Toc303499706"/>
      <w:r>
        <w:t>Restrictions de tir</w:t>
      </w:r>
      <w:bookmarkEnd w:id="278"/>
    </w:p>
    <w:p w:rsidR="00553F23" w:rsidRPr="00E1687E" w:rsidRDefault="00553F23" w:rsidP="006A09D8">
      <w:pPr>
        <w:pStyle w:val="Paragraph"/>
        <w:rPr>
          <w:lang w:val="fr-FR"/>
        </w:rPr>
      </w:pPr>
      <w:r w:rsidRPr="006A09D8">
        <w:rPr>
          <w:lang w:val="fr-FR"/>
        </w:rPr>
        <w:t>Le tir n'est pas possible si un personnage du même camp que le tireur se trouve adjacent à la cible et à la même hauteur qu'elle (si vous estimez que vos hommes sont des tireurs d'élite, vous pouvez toujours adopter la règle optionnelle proposée au §</w:t>
      </w:r>
      <w:r w:rsidR="001C6E44">
        <w:fldChar w:fldCharType="begin"/>
      </w:r>
      <w:r w:rsidR="001C6E44" w:rsidRPr="00FA3534">
        <w:rPr>
          <w:lang w:val="fr-FR"/>
        </w:rPr>
        <w:instrText xml:space="preserve"> REF _Ref98433000 \r \h  \* MERGEFORMAT </w:instrText>
      </w:r>
      <w:r w:rsidR="001C6E44">
        <w:fldChar w:fldCharType="separate"/>
      </w:r>
      <w:r w:rsidR="003F6FCE">
        <w:rPr>
          <w:lang w:val="fr-FR"/>
        </w:rPr>
        <w:t>5.4.5</w:t>
      </w:r>
      <w:r w:rsidR="001C6E44">
        <w:fldChar w:fldCharType="end"/>
      </w:r>
      <w:r w:rsidRPr="006A09D8">
        <w:rPr>
          <w:lang w:val="fr-FR"/>
        </w:rPr>
        <w:t xml:space="preserve">). </w:t>
      </w:r>
      <w:r w:rsidRPr="00E1687E">
        <w:rPr>
          <w:lang w:val="fr-FR"/>
        </w:rPr>
        <w:t>De plus, les cibles situées sur des cases broussailles et talus ne bénéficient plus d'aucune couverture dans le rayon indiqué.</w:t>
      </w:r>
    </w:p>
    <w:p w:rsidR="00553F23" w:rsidRPr="00E1687E" w:rsidRDefault="00553F23" w:rsidP="006A09D8">
      <w:pPr>
        <w:pStyle w:val="Paragraph"/>
        <w:rPr>
          <w:lang w:val="fr-FR"/>
        </w:rPr>
      </w:pPr>
      <w:r w:rsidRPr="00E1687E">
        <w:rPr>
          <w:lang w:val="fr-FR"/>
        </w:rPr>
        <w:t>Que les remparts soient de niveau 1 ou de niveau 2, les maisons et les arbres situés éventuellement en contrebas ne bloquent aucunement les tirs d'un rempart à l'autre.</w:t>
      </w:r>
    </w:p>
    <w:p w:rsidR="00553F23" w:rsidRPr="00553F23" w:rsidRDefault="00553F23" w:rsidP="00553F23">
      <w:pPr>
        <w:pStyle w:val="Paragraph"/>
        <w:rPr>
          <w:lang w:val="fr-FR"/>
        </w:rPr>
      </w:pPr>
      <w:r w:rsidRPr="00553F23">
        <w:rPr>
          <w:lang w:val="fr-FR"/>
        </w:rPr>
        <w:t>Les lanceurs de javelot, les frondeurs et les Assassins ne peuvent pas tirer à partir d'une meurtrière.</w:t>
      </w:r>
    </w:p>
    <w:p w:rsidR="00553F23" w:rsidRPr="00553F23" w:rsidRDefault="00553F23" w:rsidP="00553F23">
      <w:pPr>
        <w:pStyle w:val="Paragraph"/>
        <w:rPr>
          <w:lang w:val="fr-FR"/>
        </w:rPr>
      </w:pPr>
      <w:r w:rsidRPr="00553F23">
        <w:rPr>
          <w:lang w:val="fr-FR"/>
        </w:rPr>
        <w:t>Un Assassin tirant contre une cible située à une différence d'un niveau ou plus d'élévation de l'endroit où il se trouve doit décaler la distance de tir d'une colonne (ex. courte distance devient moyenne distance). Si la différence est de 2 niveaux ou plus, la distance de tir doit être décalée de 2 colonnes (courte distance devient longue distance). Pour des différences de 3 niveaux et plus, tout tir devient impossible.</w:t>
      </w:r>
    </w:p>
    <w:p w:rsidR="006A09D8" w:rsidRDefault="00553F23" w:rsidP="0084398D">
      <w:pPr>
        <w:pStyle w:val="Paragraph"/>
        <w:rPr>
          <w:lang w:val="fr-FR"/>
        </w:rPr>
      </w:pPr>
      <w:r w:rsidRPr="0084398D">
        <w:rPr>
          <w:lang w:val="fr-FR"/>
        </w:rPr>
        <w:t>Un lanceur de javelot tirant contre une cible située à une différence de 2 niveaux ou plus d'élévation de l’endroit où il se trouve doit décaler la distance de tir d'une colonne (ex. moyenne distance devient longue distance).</w:t>
      </w:r>
    </w:p>
    <w:p w:rsidR="00553F23" w:rsidRPr="0084398D" w:rsidRDefault="00553F23" w:rsidP="0084398D">
      <w:pPr>
        <w:pStyle w:val="Paragraph"/>
        <w:rPr>
          <w:lang w:val="fr-FR"/>
        </w:rPr>
      </w:pPr>
    </w:p>
    <w:p w:rsidR="005F55D9" w:rsidRPr="005F55D9" w:rsidRDefault="005F55D9" w:rsidP="005F55D9">
      <w:pPr>
        <w:pStyle w:val="Heading3"/>
      </w:pPr>
      <w:bookmarkStart w:id="279" w:name="_Ref101625453"/>
      <w:bookmarkStart w:id="280" w:name="_Toc303499707"/>
      <w:r w:rsidRPr="005F55D9">
        <w:lastRenderedPageBreak/>
        <w:t>Tir contre des personnages situés s</w:t>
      </w:r>
      <w:r>
        <w:t xml:space="preserve">ur les remparts ou derrière une </w:t>
      </w:r>
      <w:r w:rsidRPr="005F55D9">
        <w:t>meurtrière</w:t>
      </w:r>
      <w:bookmarkEnd w:id="279"/>
      <w:bookmarkEnd w:id="280"/>
    </w:p>
    <w:p w:rsidR="00136986" w:rsidRPr="00E1687E" w:rsidRDefault="005F55D9" w:rsidP="006A09D8">
      <w:pPr>
        <w:pStyle w:val="Paragraph"/>
        <w:rPr>
          <w:lang w:val="fr-FR"/>
        </w:rPr>
      </w:pPr>
      <w:r w:rsidRPr="00E1687E">
        <w:rPr>
          <w:lang w:val="fr-FR"/>
        </w:rPr>
        <w:t>Du moment qu'un tir est possible de haut en bas, il est également possible du bas vers</w:t>
      </w:r>
      <w:r w:rsidR="0080244A" w:rsidRPr="00E1687E">
        <w:rPr>
          <w:lang w:val="fr-FR"/>
        </w:rPr>
        <w:t xml:space="preserve"> </w:t>
      </w:r>
      <w:r w:rsidRPr="00E1687E">
        <w:rPr>
          <w:lang w:val="fr-FR"/>
        </w:rPr>
        <w:t xml:space="preserve">le haut à deux exceptions près: </w:t>
      </w:r>
    </w:p>
    <w:p w:rsidR="00136986" w:rsidRPr="006A09D8" w:rsidRDefault="006A09D8" w:rsidP="006A09D8">
      <w:pPr>
        <w:pStyle w:val="Paragraph"/>
        <w:ind w:left="284" w:hanging="284"/>
        <w:rPr>
          <w:lang w:val="fr-FR"/>
        </w:rPr>
      </w:pPr>
      <w:r w:rsidRPr="006A09D8">
        <w:rPr>
          <w:rFonts w:ascii="Book Antiqua" w:hAnsi="Book Antiqua"/>
          <w:b/>
          <w:color w:val="FF0000"/>
          <w:lang w:val="fr-FR"/>
        </w:rPr>
        <w:t>&gt;</w:t>
      </w:r>
      <w:r w:rsidRPr="006A09D8">
        <w:rPr>
          <w:rFonts w:ascii="Book Antiqua" w:hAnsi="Book Antiqua"/>
          <w:lang w:val="fr-FR"/>
        </w:rPr>
        <w:t xml:space="preserve"> </w:t>
      </w:r>
      <w:r>
        <w:rPr>
          <w:rFonts w:ascii="Book Antiqua" w:hAnsi="Book Antiqua"/>
          <w:lang w:val="fr-FR"/>
        </w:rPr>
        <w:tab/>
      </w:r>
      <w:r w:rsidR="00576732" w:rsidRPr="006A09D8">
        <w:rPr>
          <w:lang w:val="fr-FR"/>
        </w:rPr>
        <w:t>P</w:t>
      </w:r>
      <w:r w:rsidR="005F55D9" w:rsidRPr="006A09D8">
        <w:rPr>
          <w:lang w:val="fr-FR"/>
        </w:rPr>
        <w:t>our tirer contre un personnage situé derrière une</w:t>
      </w:r>
      <w:r w:rsidR="0080244A" w:rsidRPr="006A09D8">
        <w:rPr>
          <w:lang w:val="fr-FR"/>
        </w:rPr>
        <w:t xml:space="preserve"> </w:t>
      </w:r>
      <w:r w:rsidR="005F55D9" w:rsidRPr="006A09D8">
        <w:rPr>
          <w:lang w:val="fr-FR"/>
        </w:rPr>
        <w:t xml:space="preserve">meurtrière, le tireur doit se trouver dans l'alignement exact de la meurtrière; </w:t>
      </w:r>
    </w:p>
    <w:p w:rsidR="005F55D9" w:rsidRPr="006A09D8" w:rsidRDefault="006A09D8" w:rsidP="006A09D8">
      <w:pPr>
        <w:pStyle w:val="Paragraph"/>
        <w:ind w:left="284" w:hanging="284"/>
        <w:rPr>
          <w:lang w:val="fr-FR"/>
        </w:rPr>
      </w:pPr>
      <w:r w:rsidRPr="006A09D8">
        <w:rPr>
          <w:rFonts w:ascii="Book Antiqua" w:hAnsi="Book Antiqua"/>
          <w:b/>
          <w:color w:val="FF0000"/>
          <w:lang w:val="fr-FR"/>
        </w:rPr>
        <w:t>&gt;</w:t>
      </w:r>
      <w:r w:rsidRPr="006A09D8">
        <w:rPr>
          <w:rFonts w:ascii="Book Antiqua" w:hAnsi="Book Antiqua"/>
          <w:lang w:val="fr-FR"/>
        </w:rPr>
        <w:t xml:space="preserve"> </w:t>
      </w:r>
      <w:r>
        <w:rPr>
          <w:rFonts w:ascii="Book Antiqua" w:hAnsi="Book Antiqua"/>
          <w:lang w:val="fr-FR"/>
        </w:rPr>
        <w:tab/>
      </w:r>
      <w:r w:rsidR="00576732" w:rsidRPr="006A09D8">
        <w:rPr>
          <w:lang w:val="fr-FR"/>
        </w:rPr>
        <w:t>L</w:t>
      </w:r>
      <w:r w:rsidR="005F55D9" w:rsidRPr="006A09D8">
        <w:rPr>
          <w:lang w:val="fr-FR"/>
        </w:rPr>
        <w:t>es</w:t>
      </w:r>
      <w:r w:rsidR="0080244A" w:rsidRPr="006A09D8">
        <w:rPr>
          <w:lang w:val="fr-FR"/>
        </w:rPr>
        <w:t xml:space="preserve"> </w:t>
      </w:r>
      <w:r w:rsidR="005F55D9" w:rsidRPr="006A09D8">
        <w:rPr>
          <w:lang w:val="fr-FR"/>
        </w:rPr>
        <w:t>personnages situés dans le fossé du château ne peuvent pas tirer contre les remparts</w:t>
      </w:r>
      <w:r w:rsidR="0080244A" w:rsidRPr="006A09D8">
        <w:rPr>
          <w:lang w:val="fr-FR"/>
        </w:rPr>
        <w:t xml:space="preserve"> </w:t>
      </w:r>
      <w:r w:rsidR="005F55D9" w:rsidRPr="006A09D8">
        <w:rPr>
          <w:lang w:val="fr-FR"/>
        </w:rPr>
        <w:t>ou les meurtrières.</w:t>
      </w:r>
    </w:p>
    <w:p w:rsidR="005F55D9" w:rsidRDefault="008E4EB5" w:rsidP="005F55D9">
      <w:pPr>
        <w:rPr>
          <w:rStyle w:val="ExempleCar"/>
          <w:lang w:val="fr-FR"/>
        </w:rPr>
      </w:pPr>
      <w:r>
        <w:rPr>
          <w:rFonts w:ascii="Book Antiqua" w:hAnsi="Book Antiqua"/>
          <w:noProof/>
          <w:color w:val="FF0000"/>
          <w:lang w:val="en-US"/>
        </w:rPr>
        <w:drawing>
          <wp:anchor distT="0" distB="0" distL="114300" distR="114300" simplePos="0" relativeHeight="251637760" behindDoc="0" locked="0" layoutInCell="1" allowOverlap="1">
            <wp:simplePos x="0" y="0"/>
            <wp:positionH relativeFrom="column">
              <wp:posOffset>0</wp:posOffset>
            </wp:positionH>
            <wp:positionV relativeFrom="paragraph">
              <wp:posOffset>51435</wp:posOffset>
            </wp:positionV>
            <wp:extent cx="1743075" cy="2665095"/>
            <wp:effectExtent l="19050" t="0" r="9525" b="0"/>
            <wp:wrapSquare wrapText="bothSides"/>
            <wp:docPr id="162" name="Picture 162" descr="ti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tirs"/>
                    <pic:cNvPicPr>
                      <a:picLocks noChangeAspect="1" noChangeArrowheads="1"/>
                    </pic:cNvPicPr>
                  </pic:nvPicPr>
                  <pic:blipFill>
                    <a:blip r:embed="rId162" cstate="print"/>
                    <a:srcRect/>
                    <a:stretch>
                      <a:fillRect/>
                    </a:stretch>
                  </pic:blipFill>
                  <pic:spPr bwMode="auto">
                    <a:xfrm>
                      <a:off x="0" y="0"/>
                      <a:ext cx="1743075" cy="2665095"/>
                    </a:xfrm>
                    <a:prstGeom prst="rect">
                      <a:avLst/>
                    </a:prstGeom>
                    <a:noFill/>
                    <a:ln w="9525">
                      <a:noFill/>
                      <a:miter lim="800000"/>
                      <a:headEnd/>
                      <a:tailEnd/>
                    </a:ln>
                  </pic:spPr>
                </pic:pic>
              </a:graphicData>
            </a:graphic>
          </wp:anchor>
        </w:drawing>
      </w:r>
      <w:r w:rsidR="005F55D9" w:rsidRPr="00FA0627">
        <w:rPr>
          <w:rStyle w:val="ExempleCar"/>
          <w:lang w:val="fr-FR"/>
        </w:rPr>
        <w:t>L'exemple ci-</w:t>
      </w:r>
      <w:r w:rsidR="0080244A" w:rsidRPr="00FA0627">
        <w:rPr>
          <w:rStyle w:val="ExempleCar"/>
          <w:lang w:val="fr-FR"/>
        </w:rPr>
        <w:t>contre</w:t>
      </w:r>
      <w:r w:rsidR="005F55D9" w:rsidRPr="00FA0627">
        <w:rPr>
          <w:rStyle w:val="ExempleCar"/>
          <w:lang w:val="fr-FR"/>
        </w:rPr>
        <w:t xml:space="preserve"> illustre les différents cas expliqués au </w:t>
      </w:r>
      <w:r w:rsidR="004F11B4">
        <w:rPr>
          <w:rStyle w:val="ExempleCar"/>
          <w:lang w:val="fr-FR"/>
        </w:rPr>
        <w:fldChar w:fldCharType="begin"/>
      </w:r>
      <w:r w:rsidR="00030BDB">
        <w:rPr>
          <w:rStyle w:val="ExempleCar"/>
          <w:lang w:val="fr-FR"/>
        </w:rPr>
        <w:instrText xml:space="preserve"> REF _Ref101625435 \r \h </w:instrText>
      </w:r>
      <w:r w:rsidR="004F11B4">
        <w:rPr>
          <w:rStyle w:val="ExempleCar"/>
          <w:lang w:val="fr-FR"/>
        </w:rPr>
      </w:r>
      <w:r w:rsidR="004F11B4">
        <w:rPr>
          <w:rStyle w:val="ExempleCar"/>
          <w:lang w:val="fr-FR"/>
        </w:rPr>
        <w:fldChar w:fldCharType="separate"/>
      </w:r>
      <w:r w:rsidR="003F6FCE">
        <w:rPr>
          <w:rStyle w:val="ExempleCar"/>
          <w:lang w:val="fr-FR"/>
        </w:rPr>
        <w:t>9.6.3</w:t>
      </w:r>
      <w:r w:rsidR="004F11B4">
        <w:rPr>
          <w:rStyle w:val="ExempleCar"/>
          <w:lang w:val="fr-FR"/>
        </w:rPr>
        <w:fldChar w:fldCharType="end"/>
      </w:r>
      <w:r w:rsidR="005F55D9" w:rsidRPr="00FA0627">
        <w:rPr>
          <w:rStyle w:val="ExempleCar"/>
          <w:lang w:val="fr-FR"/>
        </w:rPr>
        <w:t xml:space="preserve"> et </w:t>
      </w:r>
      <w:r w:rsidR="004F11B4">
        <w:rPr>
          <w:rStyle w:val="ExempleCar"/>
          <w:lang w:val="fr-FR"/>
        </w:rPr>
        <w:fldChar w:fldCharType="begin"/>
      </w:r>
      <w:r w:rsidR="00030BDB">
        <w:rPr>
          <w:rStyle w:val="ExempleCar"/>
          <w:lang w:val="fr-FR"/>
        </w:rPr>
        <w:instrText xml:space="preserve"> REF _Ref101625453 \r \h </w:instrText>
      </w:r>
      <w:r w:rsidR="004F11B4">
        <w:rPr>
          <w:rStyle w:val="ExempleCar"/>
          <w:lang w:val="fr-FR"/>
        </w:rPr>
      </w:r>
      <w:r w:rsidR="004F11B4">
        <w:rPr>
          <w:rStyle w:val="ExempleCar"/>
          <w:lang w:val="fr-FR"/>
        </w:rPr>
        <w:fldChar w:fldCharType="separate"/>
      </w:r>
      <w:r w:rsidR="003F6FCE">
        <w:rPr>
          <w:rStyle w:val="ExempleCar"/>
          <w:lang w:val="fr-FR"/>
        </w:rPr>
        <w:t>9.6.5</w:t>
      </w:r>
      <w:r w:rsidR="004F11B4">
        <w:rPr>
          <w:rStyle w:val="ExempleCar"/>
          <w:lang w:val="fr-FR"/>
        </w:rPr>
        <w:fldChar w:fldCharType="end"/>
      </w:r>
      <w:r w:rsidR="005F55D9" w:rsidRPr="00FA0627">
        <w:rPr>
          <w:rStyle w:val="ExempleCar"/>
          <w:lang w:val="fr-FR"/>
        </w:rPr>
        <w:t>:</w:t>
      </w:r>
      <w:r w:rsidR="0080244A" w:rsidRPr="00FA0627">
        <w:rPr>
          <w:rStyle w:val="ExempleCar"/>
          <w:lang w:val="fr-FR"/>
        </w:rPr>
        <w:t xml:space="preserve"> </w:t>
      </w:r>
      <w:r w:rsidR="005F55D9" w:rsidRPr="00FA0627">
        <w:rPr>
          <w:rStyle w:val="ExempleCar"/>
          <w:lang w:val="fr-FR"/>
        </w:rPr>
        <w:t xml:space="preserve">Du donjon, </w:t>
      </w:r>
      <w:r w:rsidR="005969EE">
        <w:rPr>
          <w:rStyle w:val="ExempleCar"/>
          <w:lang w:val="fr-FR"/>
        </w:rPr>
        <w:t>l</w:t>
      </w:r>
      <w:r w:rsidR="00030BDB">
        <w:rPr>
          <w:rStyle w:val="ExempleCar"/>
          <w:lang w:val="fr-FR"/>
        </w:rPr>
        <w:t>’arbalétrier</w:t>
      </w:r>
      <w:r w:rsidR="005F55D9" w:rsidRPr="00FA0627">
        <w:rPr>
          <w:rStyle w:val="ExempleCar"/>
          <w:lang w:val="fr-FR"/>
        </w:rPr>
        <w:t xml:space="preserve"> peut tirer sur </w:t>
      </w:r>
      <w:r w:rsidR="00030BDB">
        <w:rPr>
          <w:rStyle w:val="ExempleCar"/>
          <w:lang w:val="fr-FR"/>
        </w:rPr>
        <w:t>les 2 arcs longs en armure</w:t>
      </w:r>
      <w:r w:rsidR="0080244A" w:rsidRPr="00FA0627">
        <w:rPr>
          <w:rStyle w:val="ExempleCar"/>
          <w:lang w:val="fr-FR"/>
        </w:rPr>
        <w:t xml:space="preserve"> </w:t>
      </w:r>
      <w:r w:rsidR="005F55D9" w:rsidRPr="00FA0627">
        <w:rPr>
          <w:rStyle w:val="ExempleCar"/>
          <w:lang w:val="fr-FR"/>
        </w:rPr>
        <w:t xml:space="preserve">mais pas sur </w:t>
      </w:r>
      <w:r w:rsidR="00030BDB">
        <w:rPr>
          <w:rStyle w:val="ExempleCar"/>
          <w:lang w:val="fr-FR"/>
        </w:rPr>
        <w:t>le premier arc long</w:t>
      </w:r>
      <w:r w:rsidR="005F55D9" w:rsidRPr="00FA0627">
        <w:rPr>
          <w:rStyle w:val="ExempleCar"/>
          <w:lang w:val="fr-FR"/>
        </w:rPr>
        <w:t xml:space="preserve">, car </w:t>
      </w:r>
      <w:r w:rsidR="00030BDB">
        <w:rPr>
          <w:rStyle w:val="ExempleCar"/>
          <w:lang w:val="fr-FR"/>
        </w:rPr>
        <w:t>il</w:t>
      </w:r>
      <w:r w:rsidR="005F55D9" w:rsidRPr="00FA0627">
        <w:rPr>
          <w:rStyle w:val="ExempleCar"/>
          <w:lang w:val="fr-FR"/>
        </w:rPr>
        <w:t xml:space="preserve"> se trouve à 1</w:t>
      </w:r>
      <w:r w:rsidR="0080244A" w:rsidRPr="00FA0627">
        <w:rPr>
          <w:rStyle w:val="ExempleCar"/>
          <w:lang w:val="fr-FR"/>
        </w:rPr>
        <w:t xml:space="preserve"> </w:t>
      </w:r>
      <w:r w:rsidR="005F55D9" w:rsidRPr="00FA0627">
        <w:rPr>
          <w:rStyle w:val="ExempleCar"/>
          <w:lang w:val="fr-FR"/>
        </w:rPr>
        <w:t xml:space="preserve">case du mur alors que </w:t>
      </w:r>
      <w:r w:rsidR="00030BDB">
        <w:rPr>
          <w:rStyle w:val="ExempleCar"/>
          <w:lang w:val="fr-FR"/>
        </w:rPr>
        <w:t>l’arbalétrier</w:t>
      </w:r>
      <w:r w:rsidR="005F55D9" w:rsidRPr="00FA0627">
        <w:rPr>
          <w:rStyle w:val="ExempleCar"/>
          <w:lang w:val="fr-FR"/>
        </w:rPr>
        <w:t xml:space="preserve"> est à 2</w:t>
      </w:r>
      <w:r w:rsidR="0080244A" w:rsidRPr="00FA0627">
        <w:rPr>
          <w:rStyle w:val="ExempleCar"/>
          <w:lang w:val="fr-FR"/>
        </w:rPr>
        <w:t xml:space="preserve"> </w:t>
      </w:r>
      <w:r w:rsidR="005F55D9" w:rsidRPr="00FA0627">
        <w:rPr>
          <w:rStyle w:val="ExempleCar"/>
          <w:lang w:val="fr-FR"/>
        </w:rPr>
        <w:t xml:space="preserve">cases. </w:t>
      </w:r>
      <w:r w:rsidR="00030BDB">
        <w:rPr>
          <w:rStyle w:val="ExempleCar"/>
          <w:lang w:val="fr-FR"/>
        </w:rPr>
        <w:t>Depuis le donjon, il</w:t>
      </w:r>
      <w:r w:rsidR="005F55D9" w:rsidRPr="00FA0627">
        <w:rPr>
          <w:rStyle w:val="ExempleCar"/>
          <w:lang w:val="fr-FR"/>
        </w:rPr>
        <w:t xml:space="preserve"> ne peut pas tirer non plus</w:t>
      </w:r>
      <w:r w:rsidR="0080244A" w:rsidRPr="00FA0627">
        <w:rPr>
          <w:rStyle w:val="ExempleCar"/>
          <w:lang w:val="fr-FR"/>
        </w:rPr>
        <w:t xml:space="preserve"> </w:t>
      </w:r>
      <w:r w:rsidR="005F55D9" w:rsidRPr="00FA0627">
        <w:rPr>
          <w:rStyle w:val="ExempleCar"/>
          <w:lang w:val="fr-FR"/>
        </w:rPr>
        <w:t>sur</w:t>
      </w:r>
      <w:r w:rsidR="005969EE">
        <w:rPr>
          <w:rStyle w:val="ExempleCar"/>
          <w:lang w:val="fr-FR"/>
        </w:rPr>
        <w:t xml:space="preserve"> </w:t>
      </w:r>
      <w:r w:rsidR="00030BDB">
        <w:rPr>
          <w:rStyle w:val="ExempleCar"/>
          <w:lang w:val="fr-FR"/>
        </w:rPr>
        <w:t>les deux arcs courts</w:t>
      </w:r>
      <w:r w:rsidR="005F55D9" w:rsidRPr="00FA0627">
        <w:rPr>
          <w:rStyle w:val="ExempleCar"/>
          <w:lang w:val="fr-FR"/>
        </w:rPr>
        <w:t xml:space="preserve"> car ils sont trop près de la</w:t>
      </w:r>
      <w:r w:rsidR="0080244A" w:rsidRPr="00FA0627">
        <w:rPr>
          <w:rStyle w:val="ExempleCar"/>
          <w:lang w:val="fr-FR"/>
        </w:rPr>
        <w:t xml:space="preserve"> </w:t>
      </w:r>
      <w:r w:rsidR="005F55D9" w:rsidRPr="00FA0627">
        <w:rPr>
          <w:rStyle w:val="ExempleCar"/>
          <w:lang w:val="fr-FR"/>
        </w:rPr>
        <w:t>tour.</w:t>
      </w:r>
      <w:r w:rsidR="0080244A" w:rsidRPr="00FA0627">
        <w:rPr>
          <w:rStyle w:val="ExempleCar"/>
          <w:lang w:val="fr-FR"/>
        </w:rPr>
        <w:t xml:space="preserve"> </w:t>
      </w:r>
      <w:r w:rsidR="005F55D9" w:rsidRPr="00FA0627">
        <w:rPr>
          <w:rStyle w:val="ExempleCar"/>
          <w:lang w:val="fr-FR"/>
        </w:rPr>
        <w:t xml:space="preserve">Des remparts, </w:t>
      </w:r>
      <w:r w:rsidR="00030BDB">
        <w:rPr>
          <w:rStyle w:val="ExempleCar"/>
          <w:lang w:val="fr-FR"/>
        </w:rPr>
        <w:t>le deuxième arbalétrier</w:t>
      </w:r>
      <w:r w:rsidR="005F55D9" w:rsidRPr="00FA0627">
        <w:rPr>
          <w:rStyle w:val="ExempleCar"/>
          <w:lang w:val="fr-FR"/>
        </w:rPr>
        <w:t xml:space="preserve"> peut tirer sur </w:t>
      </w:r>
      <w:r w:rsidR="00030BDB">
        <w:rPr>
          <w:rStyle w:val="ExempleCar"/>
          <w:lang w:val="fr-FR"/>
        </w:rPr>
        <w:t>tous les personnages sauf l’arc court en vert</w:t>
      </w:r>
      <w:r w:rsidR="005F55D9" w:rsidRPr="00FA0627">
        <w:rPr>
          <w:rStyle w:val="ExempleCar"/>
          <w:lang w:val="fr-FR"/>
        </w:rPr>
        <w:t xml:space="preserve"> car la ligne de</w:t>
      </w:r>
      <w:r w:rsidR="0080244A" w:rsidRPr="00FA0627">
        <w:rPr>
          <w:rStyle w:val="ExempleCar"/>
          <w:lang w:val="fr-FR"/>
        </w:rPr>
        <w:t xml:space="preserve"> </w:t>
      </w:r>
      <w:r w:rsidR="005F55D9" w:rsidRPr="00FA0627">
        <w:rPr>
          <w:rStyle w:val="ExempleCar"/>
          <w:lang w:val="fr-FR"/>
        </w:rPr>
        <w:t>tir rencontre le mur de la tour.</w:t>
      </w:r>
      <w:r w:rsidR="0080244A" w:rsidRPr="00FA0627">
        <w:rPr>
          <w:rStyle w:val="ExempleCar"/>
          <w:lang w:val="fr-FR"/>
        </w:rPr>
        <w:t xml:space="preserve"> </w:t>
      </w:r>
      <w:r w:rsidR="005F55D9" w:rsidRPr="00FA0627">
        <w:rPr>
          <w:rStyle w:val="ExempleCar"/>
          <w:lang w:val="fr-FR"/>
        </w:rPr>
        <w:t xml:space="preserve">Inversement, </w:t>
      </w:r>
      <w:r w:rsidR="00030BDB">
        <w:rPr>
          <w:rStyle w:val="ExempleCar"/>
          <w:lang w:val="fr-FR"/>
        </w:rPr>
        <w:t xml:space="preserve">tous les archers (à l’exception du vert) </w:t>
      </w:r>
      <w:r w:rsidR="005F55D9" w:rsidRPr="00FA0627">
        <w:rPr>
          <w:rStyle w:val="ExempleCar"/>
          <w:lang w:val="fr-FR"/>
        </w:rPr>
        <w:t>peuvent</w:t>
      </w:r>
      <w:r w:rsidR="0080244A" w:rsidRPr="00FA0627">
        <w:rPr>
          <w:rStyle w:val="ExempleCar"/>
          <w:lang w:val="fr-FR"/>
        </w:rPr>
        <w:t xml:space="preserve"> </w:t>
      </w:r>
      <w:r w:rsidR="005F55D9" w:rsidRPr="00FA0627">
        <w:rPr>
          <w:rStyle w:val="ExempleCar"/>
          <w:lang w:val="fr-FR"/>
        </w:rPr>
        <w:t xml:space="preserve">tirer sur </w:t>
      </w:r>
      <w:r w:rsidR="00030BDB">
        <w:rPr>
          <w:rStyle w:val="ExempleCar"/>
          <w:lang w:val="fr-FR"/>
        </w:rPr>
        <w:t>l’arbalétrier bleu</w:t>
      </w:r>
      <w:r w:rsidR="005F55D9" w:rsidRPr="00FA0627">
        <w:rPr>
          <w:rStyle w:val="ExempleCar"/>
          <w:lang w:val="fr-FR"/>
        </w:rPr>
        <w:t>, qui bénéficie d'une forte</w:t>
      </w:r>
      <w:r w:rsidR="0080244A" w:rsidRPr="00FA0627">
        <w:rPr>
          <w:rStyle w:val="ExempleCar"/>
          <w:lang w:val="fr-FR"/>
        </w:rPr>
        <w:t xml:space="preserve"> </w:t>
      </w:r>
      <w:r w:rsidR="005F55D9" w:rsidRPr="00FA0627">
        <w:rPr>
          <w:rStyle w:val="ExempleCar"/>
          <w:lang w:val="fr-FR"/>
        </w:rPr>
        <w:t xml:space="preserve">couverture. </w:t>
      </w:r>
      <w:r w:rsidR="00030BDB">
        <w:rPr>
          <w:rStyle w:val="ExempleCar"/>
          <w:lang w:val="fr-FR"/>
        </w:rPr>
        <w:t>Les deux arcs longs avec armure</w:t>
      </w:r>
      <w:r w:rsidR="005F55D9" w:rsidRPr="00FA0627">
        <w:rPr>
          <w:rStyle w:val="ExempleCar"/>
          <w:lang w:val="fr-FR"/>
        </w:rPr>
        <w:t xml:space="preserve"> peuvent aussi</w:t>
      </w:r>
      <w:r w:rsidR="0080244A" w:rsidRPr="00FA0627">
        <w:rPr>
          <w:rStyle w:val="ExempleCar"/>
          <w:lang w:val="fr-FR"/>
        </w:rPr>
        <w:t xml:space="preserve"> </w:t>
      </w:r>
      <w:r w:rsidR="005F55D9" w:rsidRPr="00FA0627">
        <w:rPr>
          <w:rStyle w:val="ExempleCar"/>
          <w:lang w:val="fr-FR"/>
        </w:rPr>
        <w:t xml:space="preserve">tirer sur </w:t>
      </w:r>
      <w:r w:rsidR="00030BDB">
        <w:rPr>
          <w:rStyle w:val="ExempleCar"/>
          <w:lang w:val="fr-FR"/>
        </w:rPr>
        <w:t>l’arbalétrier dans le donjon</w:t>
      </w:r>
      <w:r w:rsidR="005F55D9" w:rsidRPr="00FA0627">
        <w:rPr>
          <w:rStyle w:val="ExempleCar"/>
          <w:lang w:val="fr-FR"/>
        </w:rPr>
        <w:t xml:space="preserve"> (forte couvert.) parce</w:t>
      </w:r>
      <w:r w:rsidR="0080244A" w:rsidRPr="00FA0627">
        <w:rPr>
          <w:rStyle w:val="ExempleCar"/>
          <w:lang w:val="fr-FR"/>
        </w:rPr>
        <w:t xml:space="preserve"> </w:t>
      </w:r>
      <w:r w:rsidR="005F55D9" w:rsidRPr="00FA0627">
        <w:rPr>
          <w:rStyle w:val="ExempleCar"/>
          <w:lang w:val="fr-FR"/>
        </w:rPr>
        <w:t>qu'ils sont dans l'axe de la</w:t>
      </w:r>
      <w:r w:rsidR="0080244A" w:rsidRPr="00FA0627">
        <w:rPr>
          <w:rStyle w:val="ExempleCar"/>
          <w:lang w:val="fr-FR"/>
        </w:rPr>
        <w:t xml:space="preserve"> </w:t>
      </w:r>
      <w:r w:rsidR="005F55D9" w:rsidRPr="00FA0627">
        <w:rPr>
          <w:rStyle w:val="ExempleCar"/>
          <w:lang w:val="fr-FR"/>
        </w:rPr>
        <w:t>meurtrière. S'il y avait des personnages</w:t>
      </w:r>
      <w:r w:rsidR="0080244A" w:rsidRPr="00FA0627">
        <w:rPr>
          <w:rStyle w:val="ExempleCar"/>
          <w:lang w:val="fr-FR"/>
        </w:rPr>
        <w:t xml:space="preserve"> </w:t>
      </w:r>
      <w:r w:rsidR="005F55D9" w:rsidRPr="00FA0627">
        <w:rPr>
          <w:rStyle w:val="ExempleCar"/>
          <w:lang w:val="fr-FR"/>
        </w:rPr>
        <w:t>derrière les meurtrières de</w:t>
      </w:r>
      <w:r w:rsidR="0080244A" w:rsidRPr="00FA0627">
        <w:rPr>
          <w:rStyle w:val="ExempleCar"/>
          <w:lang w:val="fr-FR"/>
        </w:rPr>
        <w:t xml:space="preserve"> </w:t>
      </w:r>
      <w:r w:rsidR="005F55D9" w:rsidRPr="00FA0627">
        <w:rPr>
          <w:rStyle w:val="ExempleCar"/>
          <w:lang w:val="fr-FR"/>
        </w:rPr>
        <w:t xml:space="preserve">la tour, seul </w:t>
      </w:r>
      <w:r w:rsidR="00030BDB">
        <w:rPr>
          <w:rStyle w:val="ExempleCar"/>
          <w:lang w:val="fr-FR"/>
        </w:rPr>
        <w:t>l’arc court jaune</w:t>
      </w:r>
      <w:r w:rsidR="005F55D9" w:rsidRPr="00FA0627">
        <w:rPr>
          <w:rStyle w:val="ExempleCar"/>
          <w:lang w:val="fr-FR"/>
        </w:rPr>
        <w:t xml:space="preserve"> pourrait tirer dessus et</w:t>
      </w:r>
      <w:r w:rsidR="0080244A" w:rsidRPr="00FA0627">
        <w:rPr>
          <w:rStyle w:val="ExempleCar"/>
          <w:lang w:val="fr-FR"/>
        </w:rPr>
        <w:t xml:space="preserve"> </w:t>
      </w:r>
      <w:r w:rsidR="005F55D9" w:rsidRPr="00FA0627">
        <w:rPr>
          <w:rStyle w:val="ExempleCar"/>
          <w:lang w:val="fr-FR"/>
        </w:rPr>
        <w:t>uniquement contre la meurtrière du</w:t>
      </w:r>
      <w:r w:rsidR="0080244A" w:rsidRPr="00FA0627">
        <w:rPr>
          <w:rStyle w:val="ExempleCar"/>
          <w:lang w:val="fr-FR"/>
        </w:rPr>
        <w:t xml:space="preserve"> </w:t>
      </w:r>
      <w:r w:rsidR="005F55D9" w:rsidRPr="00FA0627">
        <w:rPr>
          <w:rStyle w:val="ExempleCar"/>
          <w:lang w:val="fr-FR"/>
        </w:rPr>
        <w:t>milieu.</w:t>
      </w:r>
      <w:r w:rsidR="0080244A" w:rsidRPr="00FA0627">
        <w:rPr>
          <w:rStyle w:val="ExempleCar"/>
          <w:lang w:val="fr-FR"/>
        </w:rPr>
        <w:t xml:space="preserve"> </w:t>
      </w:r>
      <w:r w:rsidR="005F55D9" w:rsidRPr="00FA0627">
        <w:rPr>
          <w:rStyle w:val="ExempleCar"/>
          <w:lang w:val="fr-FR"/>
        </w:rPr>
        <w:t xml:space="preserve">Si </w:t>
      </w:r>
      <w:r w:rsidR="00030BDB">
        <w:rPr>
          <w:rStyle w:val="ExempleCar"/>
          <w:lang w:val="fr-FR"/>
        </w:rPr>
        <w:t>l’arbalétrier bleu</w:t>
      </w:r>
      <w:r w:rsidR="005F55D9" w:rsidRPr="00FA0627">
        <w:rPr>
          <w:rStyle w:val="ExempleCar"/>
          <w:lang w:val="fr-FR"/>
        </w:rPr>
        <w:t xml:space="preserve"> était un ennemi infiltré dans le</w:t>
      </w:r>
      <w:r w:rsidR="0080244A" w:rsidRPr="00FA0627">
        <w:rPr>
          <w:rStyle w:val="ExempleCar"/>
          <w:lang w:val="fr-FR"/>
        </w:rPr>
        <w:t xml:space="preserve"> </w:t>
      </w:r>
      <w:r w:rsidR="005F55D9" w:rsidRPr="00FA0627">
        <w:rPr>
          <w:rStyle w:val="ExempleCar"/>
          <w:lang w:val="fr-FR"/>
        </w:rPr>
        <w:t xml:space="preserve">château, </w:t>
      </w:r>
      <w:r w:rsidR="00030BDB">
        <w:rPr>
          <w:rStyle w:val="ExempleCar"/>
          <w:lang w:val="fr-FR"/>
        </w:rPr>
        <w:t>l’arbalétrier du donjon</w:t>
      </w:r>
      <w:r w:rsidR="005F55D9" w:rsidRPr="00FA0627">
        <w:rPr>
          <w:rStyle w:val="ExempleCar"/>
          <w:lang w:val="fr-FR"/>
        </w:rPr>
        <w:t xml:space="preserve"> pourrait lui tirer dessus et</w:t>
      </w:r>
      <w:r w:rsidR="0080244A" w:rsidRPr="00FA0627">
        <w:rPr>
          <w:rStyle w:val="ExempleCar"/>
          <w:lang w:val="fr-FR"/>
        </w:rPr>
        <w:t xml:space="preserve"> </w:t>
      </w:r>
      <w:r w:rsidR="00030BDB">
        <w:rPr>
          <w:rStyle w:val="ExempleCar"/>
          <w:lang w:val="fr-FR"/>
        </w:rPr>
        <w:t>il</w:t>
      </w:r>
      <w:r w:rsidR="005F55D9" w:rsidRPr="00FA0627">
        <w:rPr>
          <w:rStyle w:val="ExempleCar"/>
          <w:lang w:val="fr-FR"/>
        </w:rPr>
        <w:t xml:space="preserve"> ne</w:t>
      </w:r>
      <w:r w:rsidR="005F55D9" w:rsidRPr="0080244A">
        <w:rPr>
          <w:rFonts w:ascii="Book Antiqua" w:hAnsi="Book Antiqua"/>
          <w:i/>
        </w:rPr>
        <w:t xml:space="preserve"> </w:t>
      </w:r>
      <w:r w:rsidR="005F55D9" w:rsidRPr="00FA0627">
        <w:rPr>
          <w:rStyle w:val="ExempleCar"/>
          <w:lang w:val="fr-FR"/>
        </w:rPr>
        <w:t>bénéficierait d'aucune couverture.</w:t>
      </w:r>
      <w:r w:rsidR="0080244A" w:rsidRPr="00FA0627">
        <w:rPr>
          <w:rStyle w:val="ExempleCar"/>
          <w:lang w:val="fr-FR"/>
        </w:rPr>
        <w:t xml:space="preserve"> </w:t>
      </w:r>
      <w:r w:rsidR="005F55D9" w:rsidRPr="00FA0627">
        <w:rPr>
          <w:rStyle w:val="ExempleCar"/>
          <w:lang w:val="fr-FR"/>
        </w:rPr>
        <w:t xml:space="preserve">Si </w:t>
      </w:r>
      <w:r w:rsidR="00030BDB">
        <w:rPr>
          <w:rStyle w:val="ExempleCar"/>
          <w:lang w:val="fr-FR"/>
        </w:rPr>
        <w:t>l’archer visible à moitié</w:t>
      </w:r>
      <w:r w:rsidR="005F55D9" w:rsidRPr="00FA0627">
        <w:rPr>
          <w:rStyle w:val="ExempleCar"/>
          <w:lang w:val="fr-FR"/>
        </w:rPr>
        <w:t xml:space="preserve"> était un personnage ami, </w:t>
      </w:r>
      <w:r w:rsidR="00030BDB">
        <w:rPr>
          <w:rStyle w:val="ExempleCar"/>
          <w:lang w:val="fr-FR"/>
        </w:rPr>
        <w:t>aucun arbalétrier</w:t>
      </w:r>
      <w:r w:rsidR="005F55D9" w:rsidRPr="00FA0627">
        <w:rPr>
          <w:rStyle w:val="ExempleCar"/>
          <w:lang w:val="fr-FR"/>
        </w:rPr>
        <w:t xml:space="preserve"> ne pourraient tirer sur </w:t>
      </w:r>
      <w:r w:rsidR="00030BDB">
        <w:rPr>
          <w:rStyle w:val="ExempleCar"/>
          <w:lang w:val="fr-FR"/>
        </w:rPr>
        <w:t>le deuxième arc long</w:t>
      </w:r>
      <w:r w:rsidR="00822E16">
        <w:rPr>
          <w:rStyle w:val="ExempleCar"/>
          <w:lang w:val="fr-FR"/>
        </w:rPr>
        <w:t>.</w:t>
      </w:r>
    </w:p>
    <w:p w:rsidR="00AC6D3B" w:rsidRDefault="00AC6D3B" w:rsidP="005F55D9">
      <w:pPr>
        <w:rPr>
          <w:rStyle w:val="ExempleCar"/>
          <w:lang w:val="fr-FR"/>
        </w:rPr>
      </w:pPr>
    </w:p>
    <w:p w:rsidR="00C036DB" w:rsidRDefault="00C036DB" w:rsidP="00C036DB">
      <w:pPr>
        <w:pStyle w:val="Heading3"/>
      </w:pPr>
      <w:bookmarkStart w:id="281" w:name="_Toc303499708"/>
      <w:r w:rsidRPr="00C036DB">
        <w:t>Tir contre des personnages situés dans les hourds</w:t>
      </w:r>
      <w:bookmarkEnd w:id="281"/>
    </w:p>
    <w:p w:rsidR="00C036DB" w:rsidRDefault="00C036DB" w:rsidP="00C036DB">
      <w:pPr>
        <w:pStyle w:val="Heading4"/>
        <w:spacing w:before="60" w:after="60"/>
      </w:pPr>
      <w:r>
        <w:t>Tir au travers des archères</w:t>
      </w:r>
    </w:p>
    <w:p w:rsidR="00C036DB" w:rsidRDefault="00C036DB" w:rsidP="00C036DB">
      <w:pPr>
        <w:pStyle w:val="Paragraph"/>
        <w:rPr>
          <w:lang w:val="fr-FR"/>
        </w:rPr>
      </w:pPr>
      <w:r>
        <w:rPr>
          <w:lang w:val="fr-FR"/>
        </w:rPr>
        <w:t xml:space="preserve">Le tir peut se faire par l’arc frontal de chaque hexagone de hourd si le tireur a un arc ou une arbalète (note : les archères ne sont pas représentées). </w:t>
      </w:r>
    </w:p>
    <w:p w:rsidR="00C036DB" w:rsidRDefault="00C036DB" w:rsidP="00C036DB">
      <w:pPr>
        <w:pStyle w:val="Paragraph"/>
        <w:rPr>
          <w:lang w:val="fr-FR"/>
        </w:rPr>
      </w:pPr>
      <w:r>
        <w:rPr>
          <w:lang w:val="fr-FR"/>
        </w:rPr>
        <w:t>Le tir au travers de cases hourds depuis des hexagones de créneaux n’est pas possible.</w:t>
      </w:r>
    </w:p>
    <w:p w:rsidR="00C036DB" w:rsidRDefault="00C036DB" w:rsidP="00C036DB">
      <w:pPr>
        <w:pStyle w:val="Heading4"/>
        <w:spacing w:before="60" w:after="60"/>
      </w:pPr>
      <w:r>
        <w:t>Lancer au travers des assommoirs</w:t>
      </w:r>
    </w:p>
    <w:p w:rsidR="00C036DB" w:rsidRDefault="00C036DB" w:rsidP="00C036DB">
      <w:pPr>
        <w:pStyle w:val="Paragraph"/>
        <w:rPr>
          <w:lang w:val="fr-FR"/>
        </w:rPr>
      </w:pPr>
      <w:r w:rsidRPr="00435F2B">
        <w:rPr>
          <w:lang w:val="fr-FR"/>
        </w:rPr>
        <w:t xml:space="preserve">Il est possible de lancer des projectiles comme des couteaux, des javelots ou des pierres (voir </w:t>
      </w:r>
      <w:r w:rsidR="003D68F1" w:rsidRPr="003D68F1">
        <w:rPr>
          <w:lang w:val="fr-FR"/>
        </w:rPr>
        <w:t>§</w:t>
      </w:r>
      <w:r w:rsidRPr="00435F2B">
        <w:rPr>
          <w:lang w:val="fr-FR"/>
        </w:rPr>
        <w:t xml:space="preserve"> </w:t>
      </w:r>
      <w:r w:rsidR="004F11B4">
        <w:fldChar w:fldCharType="begin"/>
      </w:r>
      <w:r w:rsidRPr="00435F2B">
        <w:rPr>
          <w:lang w:val="fr-FR"/>
        </w:rPr>
        <w:instrText xml:space="preserve"> REF _Ref63331357 \r \h </w:instrText>
      </w:r>
      <w:r w:rsidR="004F11B4">
        <w:fldChar w:fldCharType="separate"/>
      </w:r>
      <w:r w:rsidR="003F6FCE">
        <w:rPr>
          <w:lang w:val="fr-FR"/>
        </w:rPr>
        <w:t>10.16</w:t>
      </w:r>
      <w:r w:rsidR="004F11B4">
        <w:fldChar w:fldCharType="end"/>
      </w:r>
      <w:r w:rsidRPr="00435F2B">
        <w:rPr>
          <w:lang w:val="fr-FR"/>
        </w:rPr>
        <w:t>), ainsi que de l’huile bouillante au travers des assommoirs sur les assaillants situés dans le même hexagone au p</w:t>
      </w:r>
      <w:r>
        <w:rPr>
          <w:lang w:val="fr-FR"/>
        </w:rPr>
        <w:t>ied du mur. Les règles standard</w:t>
      </w:r>
      <w:r w:rsidRPr="00435F2B">
        <w:rPr>
          <w:lang w:val="fr-FR"/>
        </w:rPr>
        <w:t xml:space="preserve"> s’appliquent, mais les barils d’huile doivent être d’abord transportés dans le hourd.</w:t>
      </w:r>
    </w:p>
    <w:p w:rsidR="00C036DB" w:rsidRPr="00435F2B" w:rsidRDefault="009520C9" w:rsidP="00C036DB">
      <w:pPr>
        <w:pStyle w:val="Paragraph"/>
        <w:rPr>
          <w:lang w:val="fr-FR"/>
        </w:rPr>
      </w:pPr>
      <w:r>
        <w:rPr>
          <w:lang w:val="fr-FR"/>
        </w:rPr>
        <w:t>Le tir de flè</w:t>
      </w:r>
      <w:r w:rsidR="00C036DB">
        <w:rPr>
          <w:lang w:val="fr-FR"/>
        </w:rPr>
        <w:t>ches n’est pas autorisé car le tir vertical avec des arcs ou des arbalètes semble impossible dans la réalité.</w:t>
      </w:r>
      <w:r w:rsidR="00C036DB">
        <w:rPr>
          <w:lang w:val="fr-FR"/>
        </w:rPr>
        <w:br/>
        <w:t>Un attaquant au sol ne peut tirer sur les défenseurs dans les hourds au travers des assommoirs qu’avec un arc ou une arbalète. Il ne peut pas être situé à plus d’un hexagone du hourd.</w:t>
      </w:r>
    </w:p>
    <w:p w:rsidR="00C036DB" w:rsidRDefault="00C036DB" w:rsidP="00C036DB">
      <w:pPr>
        <w:pStyle w:val="Heading4"/>
        <w:spacing w:before="60" w:after="60"/>
      </w:pPr>
      <w:r>
        <w:t>Tirs et niveaux</w:t>
      </w:r>
    </w:p>
    <w:p w:rsidR="00AC6D3B" w:rsidRDefault="00C036DB" w:rsidP="00C036DB">
      <w:pPr>
        <w:pStyle w:val="Paragraph"/>
        <w:rPr>
          <w:lang w:val="fr-FR"/>
        </w:rPr>
      </w:pPr>
      <w:r>
        <w:rPr>
          <w:lang w:val="fr-FR"/>
        </w:rPr>
        <w:t xml:space="preserve">Un tireur situé à un niveau supérieur au hourd peut tirer au dessus de celui-ci en appliquant les règles </w:t>
      </w:r>
      <w:r w:rsidR="00DD29D0">
        <w:rPr>
          <w:lang w:val="fr-FR"/>
        </w:rPr>
        <w:t>ci-dessus</w:t>
      </w:r>
      <w:r>
        <w:rPr>
          <w:lang w:val="fr-FR"/>
        </w:rPr>
        <w:t>, mais en prenant comme point de référence l’hexagone de hourd et non pas l’hexagone de créneau situé devant lui en contre-bas.</w:t>
      </w:r>
    </w:p>
    <w:p w:rsidR="00C036DB" w:rsidRPr="00435F2B" w:rsidRDefault="008E4EB5" w:rsidP="00C036DB">
      <w:pPr>
        <w:pStyle w:val="Exemple"/>
        <w:rPr>
          <w:lang w:val="fr-FR"/>
        </w:rPr>
      </w:pPr>
      <w:r>
        <w:rPr>
          <w:noProof/>
        </w:rPr>
        <w:drawing>
          <wp:anchor distT="0" distB="0" distL="114300" distR="114300" simplePos="0" relativeHeight="251618304" behindDoc="0" locked="0" layoutInCell="1" allowOverlap="1">
            <wp:simplePos x="0" y="0"/>
            <wp:positionH relativeFrom="column">
              <wp:posOffset>0</wp:posOffset>
            </wp:positionH>
            <wp:positionV relativeFrom="paragraph">
              <wp:posOffset>28575</wp:posOffset>
            </wp:positionV>
            <wp:extent cx="2762250" cy="1746250"/>
            <wp:effectExtent l="19050" t="0" r="0" b="0"/>
            <wp:wrapSquare wrapText="bothSides"/>
            <wp:docPr id="123" name="Picture 114" descr="hourds ti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hourds tirs"/>
                    <pic:cNvPicPr>
                      <a:picLocks noChangeAspect="1" noChangeArrowheads="1"/>
                    </pic:cNvPicPr>
                  </pic:nvPicPr>
                  <pic:blipFill>
                    <a:blip r:embed="rId163" cstate="print"/>
                    <a:srcRect/>
                    <a:stretch>
                      <a:fillRect/>
                    </a:stretch>
                  </pic:blipFill>
                  <pic:spPr bwMode="auto">
                    <a:xfrm>
                      <a:off x="0" y="0"/>
                      <a:ext cx="2762250" cy="1746250"/>
                    </a:xfrm>
                    <a:prstGeom prst="rect">
                      <a:avLst/>
                    </a:prstGeom>
                    <a:noFill/>
                    <a:ln w="9525">
                      <a:noFill/>
                      <a:miter lim="800000"/>
                      <a:headEnd/>
                      <a:tailEnd/>
                    </a:ln>
                  </pic:spPr>
                </pic:pic>
              </a:graphicData>
            </a:graphic>
          </wp:anchor>
        </w:drawing>
      </w:r>
      <w:r w:rsidR="00C036DB" w:rsidRPr="00435F2B">
        <w:rPr>
          <w:lang w:val="fr-FR"/>
        </w:rPr>
        <w:t>Exemple : Bertrand l’arbalétrier peut tirer sur n’importe quelle case au delà des hourds. L’archer Aylwyn ne peut pas tirer car les hourds construits à l’avant bloquent sa ligne de tir. Jordan l’arbalétrier dans le donjon ne peut tirer que sur des hexagones situés au moins à 3 cases du hourd.</w:t>
      </w:r>
    </w:p>
    <w:p w:rsidR="00C036DB" w:rsidRDefault="00C036DB" w:rsidP="00C036DB">
      <w:pPr>
        <w:pStyle w:val="Paragraph"/>
        <w:rPr>
          <w:lang w:val="fr-FR"/>
        </w:rPr>
      </w:pPr>
    </w:p>
    <w:p w:rsidR="00C036DB" w:rsidRDefault="00C036DB" w:rsidP="00C036DB">
      <w:pPr>
        <w:pStyle w:val="Paragraph"/>
        <w:rPr>
          <w:lang w:val="fr-FR"/>
        </w:rPr>
      </w:pPr>
    </w:p>
    <w:p w:rsidR="00C036DB" w:rsidRDefault="00C036DB" w:rsidP="00C036DB">
      <w:pPr>
        <w:pStyle w:val="Paragraph"/>
        <w:rPr>
          <w:lang w:val="fr-FR"/>
        </w:rPr>
      </w:pPr>
    </w:p>
    <w:p w:rsidR="00C036DB" w:rsidRDefault="00C036DB" w:rsidP="00C036DB">
      <w:pPr>
        <w:pStyle w:val="Paragraph"/>
        <w:rPr>
          <w:lang w:val="fr-FR"/>
        </w:rPr>
      </w:pPr>
    </w:p>
    <w:p w:rsidR="00C036DB" w:rsidRDefault="00C036DB" w:rsidP="00C036DB">
      <w:pPr>
        <w:pStyle w:val="Paragraph"/>
        <w:rPr>
          <w:lang w:val="fr-FR"/>
        </w:rPr>
      </w:pPr>
    </w:p>
    <w:p w:rsidR="00C036DB" w:rsidRDefault="00C036DB" w:rsidP="00C036DB">
      <w:pPr>
        <w:pStyle w:val="Heading4"/>
        <w:spacing w:before="60" w:after="60"/>
      </w:pPr>
      <w:r>
        <w:t>Balistes de défense</w:t>
      </w:r>
    </w:p>
    <w:p w:rsidR="00C036DB" w:rsidRPr="00C036DB" w:rsidRDefault="00DD29D0" w:rsidP="00C036DB">
      <w:pPr>
        <w:pStyle w:val="Paragraph"/>
        <w:rPr>
          <w:lang w:val="fr-FR"/>
        </w:rPr>
      </w:pPr>
      <w:r>
        <w:rPr>
          <w:lang w:val="fr-FR"/>
        </w:rPr>
        <w:t>Les</w:t>
      </w:r>
      <w:r w:rsidR="00C036DB" w:rsidRPr="00C403DC">
        <w:rPr>
          <w:lang w:val="fr-FR"/>
        </w:rPr>
        <w:t xml:space="preserve"> défenseurs</w:t>
      </w:r>
      <w:r>
        <w:rPr>
          <w:lang w:val="fr-FR"/>
        </w:rPr>
        <w:t xml:space="preserve"> peuvent </w:t>
      </w:r>
      <w:r w:rsidR="00C036DB" w:rsidRPr="00C403DC">
        <w:rPr>
          <w:lang w:val="fr-FR"/>
        </w:rPr>
        <w:t xml:space="preserve">installer des balistes sur les murs crénelés, mais celles-ci ne peuvent pas être installées dans des hourds. </w:t>
      </w:r>
      <w:r w:rsidR="00C036DB" w:rsidRPr="00C036DB">
        <w:rPr>
          <w:lang w:val="fr-FR"/>
        </w:rPr>
        <w:t xml:space="preserve">Le tir au travers d’un hexagone de hourd non détruit est impossible. </w:t>
      </w:r>
    </w:p>
    <w:p w:rsidR="005F55D9" w:rsidRPr="006A09D8" w:rsidRDefault="005F55D9" w:rsidP="006A09D8">
      <w:pPr>
        <w:pStyle w:val="Heading3"/>
      </w:pPr>
      <w:bookmarkStart w:id="282" w:name="_Toc303499709"/>
      <w:r w:rsidRPr="006A09D8">
        <w:t>Tir contre des personnages situés dans le fossé du château</w:t>
      </w:r>
      <w:bookmarkEnd w:id="282"/>
    </w:p>
    <w:p w:rsidR="005F55D9" w:rsidRPr="00E1687E" w:rsidRDefault="005F55D9" w:rsidP="006A09D8">
      <w:pPr>
        <w:pStyle w:val="Paragraph"/>
        <w:rPr>
          <w:lang w:val="fr-FR"/>
        </w:rPr>
      </w:pPr>
      <w:r w:rsidRPr="00E1687E">
        <w:rPr>
          <w:lang w:val="fr-FR"/>
        </w:rPr>
        <w:t>Les personnages postés derrière les meurtrières des tours et sur les remparts</w:t>
      </w:r>
      <w:r w:rsidR="0080244A" w:rsidRPr="00E1687E">
        <w:rPr>
          <w:lang w:val="fr-FR"/>
        </w:rPr>
        <w:t xml:space="preserve"> </w:t>
      </w:r>
      <w:r w:rsidRPr="00E1687E">
        <w:rPr>
          <w:lang w:val="fr-FR"/>
        </w:rPr>
        <w:t>peuvent tirer dans le fossé du moment que la muraille n</w:t>
      </w:r>
      <w:r w:rsidR="0080244A" w:rsidRPr="00E1687E">
        <w:rPr>
          <w:lang w:val="fr-FR"/>
        </w:rPr>
        <w:t>e</w:t>
      </w:r>
      <w:r w:rsidRPr="00E1687E">
        <w:rPr>
          <w:lang w:val="fr-FR"/>
        </w:rPr>
        <w:t xml:space="preserve"> bloque pas leur ligne de tir. A</w:t>
      </w:r>
      <w:r w:rsidR="0080244A" w:rsidRPr="00E1687E">
        <w:rPr>
          <w:lang w:val="fr-FR"/>
        </w:rPr>
        <w:t xml:space="preserve"> </w:t>
      </w:r>
      <w:r w:rsidRPr="00E1687E">
        <w:rPr>
          <w:lang w:val="fr-FR"/>
        </w:rPr>
        <w:t>partir des meurtrières du donjon, les possibilités de tir sont peu nombreuses car les</w:t>
      </w:r>
      <w:r w:rsidR="0080244A" w:rsidRPr="00E1687E">
        <w:rPr>
          <w:lang w:val="fr-FR"/>
        </w:rPr>
        <w:t xml:space="preserve"> </w:t>
      </w:r>
      <w:r w:rsidRPr="00E1687E">
        <w:rPr>
          <w:lang w:val="fr-FR"/>
        </w:rPr>
        <w:t>personnages dans le fossé sont généralement trop près du mur.</w:t>
      </w:r>
    </w:p>
    <w:p w:rsidR="005F55D9" w:rsidRPr="00E1687E" w:rsidRDefault="005F55D9" w:rsidP="006A09D8">
      <w:pPr>
        <w:pStyle w:val="Paragraph"/>
        <w:rPr>
          <w:lang w:val="fr-FR"/>
        </w:rPr>
      </w:pPr>
      <w:r w:rsidRPr="00E1687E">
        <w:rPr>
          <w:lang w:val="fr-FR"/>
        </w:rPr>
        <w:t>Les personnages situés à l'extérieur</w:t>
      </w:r>
      <w:r w:rsidR="0080244A" w:rsidRPr="00E1687E">
        <w:rPr>
          <w:lang w:val="fr-FR"/>
        </w:rPr>
        <w:t xml:space="preserve"> </w:t>
      </w:r>
      <w:r w:rsidRPr="00E1687E">
        <w:rPr>
          <w:lang w:val="fr-FR"/>
        </w:rPr>
        <w:t>du château et désirant tirer dans le</w:t>
      </w:r>
      <w:r w:rsidR="0080244A" w:rsidRPr="00E1687E">
        <w:rPr>
          <w:lang w:val="fr-FR"/>
        </w:rPr>
        <w:t xml:space="preserve"> </w:t>
      </w:r>
      <w:r w:rsidRPr="00E1687E">
        <w:rPr>
          <w:lang w:val="fr-FR"/>
        </w:rPr>
        <w:t>fossé doivent se trouver soit dans le</w:t>
      </w:r>
      <w:r w:rsidR="0080244A" w:rsidRPr="00E1687E">
        <w:rPr>
          <w:lang w:val="fr-FR"/>
        </w:rPr>
        <w:t xml:space="preserve"> </w:t>
      </w:r>
      <w:r w:rsidRPr="00E1687E">
        <w:rPr>
          <w:lang w:val="fr-FR"/>
        </w:rPr>
        <w:t>fossé lui-même, soit sur une case</w:t>
      </w:r>
      <w:r w:rsidR="0080244A" w:rsidRPr="00E1687E">
        <w:rPr>
          <w:lang w:val="fr-FR"/>
        </w:rPr>
        <w:t xml:space="preserve"> </w:t>
      </w:r>
      <w:r w:rsidRPr="00E1687E">
        <w:rPr>
          <w:lang w:val="fr-FR"/>
        </w:rPr>
        <w:t>adjacente à son bord. Le fossé étant</w:t>
      </w:r>
      <w:r w:rsidR="0080244A" w:rsidRPr="00E1687E">
        <w:rPr>
          <w:lang w:val="fr-FR"/>
        </w:rPr>
        <w:t xml:space="preserve"> </w:t>
      </w:r>
      <w:r w:rsidRPr="00E1687E">
        <w:rPr>
          <w:lang w:val="fr-FR"/>
        </w:rPr>
        <w:t>assez profond, un tireur situé sur</w:t>
      </w:r>
      <w:r w:rsidR="0080244A" w:rsidRPr="00E1687E">
        <w:rPr>
          <w:lang w:val="fr-FR"/>
        </w:rPr>
        <w:t xml:space="preserve"> </w:t>
      </w:r>
      <w:r w:rsidRPr="00E1687E">
        <w:rPr>
          <w:lang w:val="fr-FR"/>
        </w:rPr>
        <w:t>une case adjacente à son bord peut</w:t>
      </w:r>
      <w:r w:rsidR="0080244A" w:rsidRPr="00E1687E">
        <w:rPr>
          <w:lang w:val="fr-FR"/>
        </w:rPr>
        <w:t xml:space="preserve"> </w:t>
      </w:r>
      <w:r w:rsidRPr="00E1687E">
        <w:rPr>
          <w:lang w:val="fr-FR"/>
        </w:rPr>
        <w:t>tirer par-dessus des personnages se</w:t>
      </w:r>
      <w:r w:rsidR="0080244A" w:rsidRPr="00E1687E">
        <w:rPr>
          <w:lang w:val="fr-FR"/>
        </w:rPr>
        <w:t xml:space="preserve"> </w:t>
      </w:r>
      <w:r w:rsidRPr="00E1687E">
        <w:rPr>
          <w:lang w:val="fr-FR"/>
        </w:rPr>
        <w:t>trouvant également dans le fossé.</w:t>
      </w:r>
    </w:p>
    <w:p w:rsidR="005F55D9" w:rsidRDefault="008E4EB5" w:rsidP="0080244A">
      <w:pPr>
        <w:pStyle w:val="Exemple"/>
        <w:rPr>
          <w:lang w:val="fr-FR"/>
        </w:rPr>
      </w:pPr>
      <w:r>
        <w:rPr>
          <w:noProof/>
        </w:rPr>
        <w:drawing>
          <wp:anchor distT="0" distB="0" distL="114300" distR="114300" simplePos="0" relativeHeight="251638784" behindDoc="0" locked="0" layoutInCell="1" allowOverlap="1">
            <wp:simplePos x="0" y="0"/>
            <wp:positionH relativeFrom="column">
              <wp:posOffset>0</wp:posOffset>
            </wp:positionH>
            <wp:positionV relativeFrom="paragraph">
              <wp:posOffset>8255</wp:posOffset>
            </wp:positionV>
            <wp:extent cx="1377950" cy="1177925"/>
            <wp:effectExtent l="19050" t="0" r="0" b="0"/>
            <wp:wrapSquare wrapText="bothSides"/>
            <wp:docPr id="163" name="Picture 163" descr="tirs fossé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tirs fossés"/>
                    <pic:cNvPicPr>
                      <a:picLocks noChangeAspect="1" noChangeArrowheads="1"/>
                    </pic:cNvPicPr>
                  </pic:nvPicPr>
                  <pic:blipFill>
                    <a:blip r:embed="rId164" cstate="print"/>
                    <a:srcRect/>
                    <a:stretch>
                      <a:fillRect/>
                    </a:stretch>
                  </pic:blipFill>
                  <pic:spPr bwMode="auto">
                    <a:xfrm>
                      <a:off x="0" y="0"/>
                      <a:ext cx="1377950" cy="1177925"/>
                    </a:xfrm>
                    <a:prstGeom prst="rect">
                      <a:avLst/>
                    </a:prstGeom>
                    <a:noFill/>
                    <a:ln w="9525">
                      <a:noFill/>
                      <a:miter lim="800000"/>
                      <a:headEnd/>
                      <a:tailEnd/>
                    </a:ln>
                  </pic:spPr>
                </pic:pic>
              </a:graphicData>
            </a:graphic>
          </wp:anchor>
        </w:drawing>
      </w:r>
      <w:r w:rsidR="005F55D9" w:rsidRPr="00FA0627">
        <w:rPr>
          <w:lang w:val="fr-FR"/>
        </w:rPr>
        <w:t xml:space="preserve">Dans l'exemple ci-contre, </w:t>
      </w:r>
      <w:r w:rsidR="00030BDB">
        <w:rPr>
          <w:lang w:val="fr-FR"/>
        </w:rPr>
        <w:t>l’arbalétrier et l’arc long en armure</w:t>
      </w:r>
      <w:r w:rsidR="005F55D9" w:rsidRPr="00FA0627">
        <w:rPr>
          <w:lang w:val="fr-FR"/>
        </w:rPr>
        <w:t xml:space="preserve"> peuvent tirer sur tout le monde, mais</w:t>
      </w:r>
      <w:r w:rsidR="0080244A" w:rsidRPr="00FA0627">
        <w:rPr>
          <w:lang w:val="fr-FR"/>
        </w:rPr>
        <w:t xml:space="preserve"> </w:t>
      </w:r>
      <w:r w:rsidR="00A30844">
        <w:rPr>
          <w:lang w:val="fr-FR"/>
        </w:rPr>
        <w:t>l’arc long sans armure</w:t>
      </w:r>
      <w:r w:rsidR="005F55D9" w:rsidRPr="00FA0627">
        <w:rPr>
          <w:lang w:val="fr-FR"/>
        </w:rPr>
        <w:t xml:space="preserve"> ne peut pas tirer sur </w:t>
      </w:r>
      <w:r w:rsidR="00A30844">
        <w:rPr>
          <w:lang w:val="fr-FR"/>
        </w:rPr>
        <w:t>les deux arcs courts dans le fossé</w:t>
      </w:r>
      <w:r w:rsidR="005F55D9" w:rsidRPr="00FA0627">
        <w:rPr>
          <w:lang w:val="fr-FR"/>
        </w:rPr>
        <w:t xml:space="preserve">. </w:t>
      </w:r>
      <w:r w:rsidR="00A30844">
        <w:rPr>
          <w:lang w:val="fr-FR"/>
        </w:rPr>
        <w:t>Ces deux derniers</w:t>
      </w:r>
      <w:r w:rsidR="0080244A" w:rsidRPr="00FA0627">
        <w:rPr>
          <w:lang w:val="fr-FR"/>
        </w:rPr>
        <w:t xml:space="preserve"> </w:t>
      </w:r>
      <w:r w:rsidR="005F55D9" w:rsidRPr="00FA0627">
        <w:rPr>
          <w:lang w:val="fr-FR"/>
        </w:rPr>
        <w:t xml:space="preserve">ne peuvent tirer ni sur </w:t>
      </w:r>
      <w:r w:rsidR="00A30844">
        <w:rPr>
          <w:lang w:val="fr-FR"/>
        </w:rPr>
        <w:t>l’arc court sans armure</w:t>
      </w:r>
      <w:r w:rsidR="005F55D9" w:rsidRPr="00FA0627">
        <w:rPr>
          <w:lang w:val="fr-FR"/>
        </w:rPr>
        <w:t>, ni su</w:t>
      </w:r>
      <w:r w:rsidR="0080244A" w:rsidRPr="00FA0627">
        <w:rPr>
          <w:lang w:val="fr-FR"/>
        </w:rPr>
        <w:t xml:space="preserve">r </w:t>
      </w:r>
      <w:r w:rsidR="00A30844">
        <w:rPr>
          <w:lang w:val="fr-FR"/>
        </w:rPr>
        <w:t>l’arbalétrier</w:t>
      </w:r>
      <w:r w:rsidR="0080244A" w:rsidRPr="00FA0627">
        <w:rPr>
          <w:lang w:val="fr-FR"/>
        </w:rPr>
        <w:t xml:space="preserve"> car ils sont dans le fossé.</w:t>
      </w:r>
    </w:p>
    <w:p w:rsidR="00A30844" w:rsidRDefault="00A30844" w:rsidP="0080244A">
      <w:pPr>
        <w:pStyle w:val="Exemple"/>
        <w:rPr>
          <w:lang w:val="fr-FR"/>
        </w:rPr>
      </w:pPr>
    </w:p>
    <w:p w:rsidR="00A30844" w:rsidRDefault="00A30844" w:rsidP="0080244A">
      <w:pPr>
        <w:pStyle w:val="Exemple"/>
        <w:rPr>
          <w:lang w:val="fr-FR"/>
        </w:rPr>
      </w:pPr>
    </w:p>
    <w:p w:rsidR="0048180F" w:rsidRDefault="0048180F" w:rsidP="0080244A">
      <w:pPr>
        <w:pStyle w:val="Exemple"/>
        <w:rPr>
          <w:lang w:val="fr-FR"/>
        </w:rPr>
      </w:pPr>
    </w:p>
    <w:p w:rsidR="00AF49E3" w:rsidRPr="00AF49E3" w:rsidRDefault="00AF49E3" w:rsidP="00AF49E3">
      <w:pPr>
        <w:pStyle w:val="Heading2"/>
      </w:pPr>
      <w:bookmarkStart w:id="283" w:name="_Toc303499710"/>
      <w:r w:rsidRPr="00AF49E3">
        <w:t>C</w:t>
      </w:r>
      <w:r>
        <w:t>ouverture</w:t>
      </w:r>
      <w:bookmarkEnd w:id="283"/>
    </w:p>
    <w:p w:rsidR="00AF49E3" w:rsidRPr="00AF49E3" w:rsidRDefault="00AF49E3" w:rsidP="00AF49E3">
      <w:pPr>
        <w:pStyle w:val="Heading3"/>
      </w:pPr>
      <w:bookmarkStart w:id="284" w:name="_Toc303499711"/>
      <w:r w:rsidRPr="00AF49E3">
        <w:t>Remparts et meurtrières</w:t>
      </w:r>
      <w:bookmarkEnd w:id="284"/>
    </w:p>
    <w:p w:rsidR="00AF49E3" w:rsidRPr="00AF49E3" w:rsidRDefault="00AF49E3" w:rsidP="00AF49E3">
      <w:pPr>
        <w:pStyle w:val="Paragraph"/>
        <w:rPr>
          <w:lang w:val="fr-FR"/>
        </w:rPr>
      </w:pPr>
      <w:r w:rsidRPr="00AF49E3">
        <w:rPr>
          <w:lang w:val="fr-FR"/>
        </w:rPr>
        <w:t>Les personnages sur des cases remparts ou meurtrière bénéficient d'une forte couverture quand la ligne de tir passe par le mur du rempart derrière lequel ils</w:t>
      </w:r>
      <w:r>
        <w:rPr>
          <w:lang w:val="fr-FR"/>
        </w:rPr>
        <w:t xml:space="preserve"> </w:t>
      </w:r>
      <w:r w:rsidRPr="00AF49E3">
        <w:rPr>
          <w:lang w:val="fr-FR"/>
        </w:rPr>
        <w:t>s'abritent ou la fente de la meurtrière.</w:t>
      </w:r>
    </w:p>
    <w:p w:rsidR="00AF49E3" w:rsidRPr="00AF49E3" w:rsidRDefault="00AF49E3" w:rsidP="00AF49E3">
      <w:pPr>
        <w:pStyle w:val="Heading3"/>
      </w:pPr>
      <w:bookmarkStart w:id="285" w:name="_Toc303499712"/>
      <w:r w:rsidRPr="00AF49E3">
        <w:t>Intérieur du château</w:t>
      </w:r>
      <w:bookmarkEnd w:id="285"/>
    </w:p>
    <w:p w:rsidR="00AF49E3" w:rsidRPr="00AF49E3" w:rsidRDefault="00AF49E3" w:rsidP="00AF49E3">
      <w:pPr>
        <w:pStyle w:val="Paragraph"/>
        <w:rPr>
          <w:lang w:val="fr-FR"/>
        </w:rPr>
      </w:pPr>
      <w:r w:rsidRPr="00AF49E3">
        <w:rPr>
          <w:lang w:val="fr-FR"/>
        </w:rPr>
        <w:t>Lorsque le pont-levis est relevé, tout personnage situé à l'intérieur du château bénéficie d'une couverture totale vis-à-vis de l'extérieur quand il ne se trouve ni sur les remparts</w:t>
      </w:r>
      <w:r>
        <w:rPr>
          <w:lang w:val="fr-FR"/>
        </w:rPr>
        <w:t xml:space="preserve"> </w:t>
      </w:r>
      <w:r w:rsidRPr="00AF49E3">
        <w:rPr>
          <w:lang w:val="fr-FR"/>
        </w:rPr>
        <w:t xml:space="preserve">ni derrière une meurtrière. Les seules exceptions à cette règle </w:t>
      </w:r>
      <w:r w:rsidR="00822E16">
        <w:rPr>
          <w:lang w:val="fr-FR"/>
        </w:rPr>
        <w:t>concernent la muraille démolie (v</w:t>
      </w:r>
      <w:r w:rsidR="00822E16" w:rsidRPr="00822E16">
        <w:rPr>
          <w:lang w:val="fr-FR"/>
        </w:rPr>
        <w:t>oir</w:t>
      </w:r>
      <w:r w:rsidRPr="00822E16">
        <w:rPr>
          <w:lang w:val="fr-FR"/>
        </w:rPr>
        <w:t xml:space="preserve"> </w:t>
      </w:r>
      <w:r w:rsidR="001C6E44">
        <w:fldChar w:fldCharType="begin"/>
      </w:r>
      <w:r w:rsidR="001C6E44" w:rsidRPr="00FA3534">
        <w:rPr>
          <w:lang w:val="fr-FR"/>
        </w:rPr>
        <w:instrText xml:space="preserve"> REF _Ref221770759 \r \h  \* MERGEFORMAT </w:instrText>
      </w:r>
      <w:r w:rsidR="001C6E44">
        <w:fldChar w:fldCharType="separate"/>
      </w:r>
      <w:r w:rsidR="003F6FCE">
        <w:rPr>
          <w:lang w:val="fr-FR"/>
        </w:rPr>
        <w:t>10.3.2</w:t>
      </w:r>
      <w:r w:rsidR="001C6E44">
        <w:fldChar w:fldCharType="end"/>
      </w:r>
      <w:r w:rsidR="00822E16" w:rsidRPr="00822E16">
        <w:rPr>
          <w:lang w:val="fr-FR"/>
        </w:rPr>
        <w:t>) ou le tir depuis une tour de siège (</w:t>
      </w:r>
      <w:r w:rsidR="001C6E44">
        <w:fldChar w:fldCharType="begin"/>
      </w:r>
      <w:r w:rsidR="001C6E44" w:rsidRPr="00FA3534">
        <w:rPr>
          <w:lang w:val="fr-FR"/>
        </w:rPr>
        <w:instrText xml:space="preserve"> REF _Ref221770793 \r \h  \* MERGEFORMAT </w:instrText>
      </w:r>
      <w:r w:rsidR="001C6E44">
        <w:fldChar w:fldCharType="separate"/>
      </w:r>
      <w:r w:rsidR="003F6FCE">
        <w:rPr>
          <w:lang w:val="fr-FR"/>
        </w:rPr>
        <w:t>10.6.5</w:t>
      </w:r>
      <w:r w:rsidR="001C6E44">
        <w:fldChar w:fldCharType="end"/>
      </w:r>
      <w:r w:rsidRPr="00822E16">
        <w:rPr>
          <w:lang w:val="fr-FR"/>
        </w:rPr>
        <w:t>)</w:t>
      </w:r>
      <w:r w:rsidR="00064508">
        <w:rPr>
          <w:lang w:val="fr-FR"/>
        </w:rPr>
        <w:t xml:space="preserve"> ou un beffroi (</w:t>
      </w:r>
      <w:r w:rsidR="004F11B4">
        <w:rPr>
          <w:lang w:val="fr-FR"/>
        </w:rPr>
        <w:fldChar w:fldCharType="begin"/>
      </w:r>
      <w:r w:rsidR="00064508">
        <w:rPr>
          <w:lang w:val="fr-FR"/>
        </w:rPr>
        <w:instrText xml:space="preserve"> REF _Ref221770971 \r \h </w:instrText>
      </w:r>
      <w:r w:rsidR="004F11B4">
        <w:rPr>
          <w:lang w:val="fr-FR"/>
        </w:rPr>
      </w:r>
      <w:r w:rsidR="004F11B4">
        <w:rPr>
          <w:lang w:val="fr-FR"/>
        </w:rPr>
        <w:fldChar w:fldCharType="separate"/>
      </w:r>
      <w:r w:rsidR="003F6FCE">
        <w:rPr>
          <w:lang w:val="fr-FR"/>
        </w:rPr>
        <w:t>10.7.7</w:t>
      </w:r>
      <w:r w:rsidR="004F11B4">
        <w:rPr>
          <w:lang w:val="fr-FR"/>
        </w:rPr>
        <w:fldChar w:fldCharType="end"/>
      </w:r>
      <w:r w:rsidR="00064508">
        <w:rPr>
          <w:lang w:val="fr-FR"/>
        </w:rPr>
        <w:t>)</w:t>
      </w:r>
      <w:r w:rsidRPr="00822E16">
        <w:rPr>
          <w:lang w:val="fr-FR"/>
        </w:rPr>
        <w:t>.</w:t>
      </w:r>
    </w:p>
    <w:p w:rsidR="00AF49E3" w:rsidRPr="00AF49E3" w:rsidRDefault="00AF49E3" w:rsidP="00905E11">
      <w:pPr>
        <w:pStyle w:val="Heading3"/>
      </w:pPr>
      <w:bookmarkStart w:id="286" w:name="_Toc303499713"/>
      <w:r w:rsidRPr="00AF49E3">
        <w:t>Portes</w:t>
      </w:r>
      <w:bookmarkEnd w:id="286"/>
    </w:p>
    <w:p w:rsidR="00AF49E3" w:rsidRPr="00905E11" w:rsidRDefault="00AF49E3" w:rsidP="00AF49E3">
      <w:pPr>
        <w:pStyle w:val="Paragraph"/>
        <w:rPr>
          <w:lang w:val="fr-FR"/>
        </w:rPr>
      </w:pPr>
      <w:r w:rsidRPr="00FA0627">
        <w:rPr>
          <w:lang w:val="fr-FR"/>
        </w:rPr>
        <w:t xml:space="preserve">Un personnage sur une case porte bénéficie d'une couverture moyenne. </w:t>
      </w:r>
      <w:r w:rsidRPr="00905E11">
        <w:rPr>
          <w:lang w:val="fr-FR"/>
        </w:rPr>
        <w:t>Cette</w:t>
      </w:r>
      <w:r w:rsidR="00905E11" w:rsidRPr="00905E11">
        <w:rPr>
          <w:lang w:val="fr-FR"/>
        </w:rPr>
        <w:t xml:space="preserve"> </w:t>
      </w:r>
      <w:r w:rsidRPr="00905E11">
        <w:rPr>
          <w:lang w:val="fr-FR"/>
        </w:rPr>
        <w:t>couverture est toutefois limitée à un seul côté (extérieur ou intérieur) de la porte. S'il</w:t>
      </w:r>
      <w:r w:rsidR="00905E11" w:rsidRPr="00905E11">
        <w:rPr>
          <w:lang w:val="fr-FR"/>
        </w:rPr>
        <w:t xml:space="preserve"> </w:t>
      </w:r>
      <w:r w:rsidRPr="00905E11">
        <w:rPr>
          <w:lang w:val="fr-FR"/>
        </w:rPr>
        <w:t>est soumis à un tir croisé, le personnage doit choisir de quel côté il est à couvert.</w:t>
      </w:r>
    </w:p>
    <w:p w:rsidR="00AF49E3" w:rsidRPr="00905E11" w:rsidRDefault="00AF49E3" w:rsidP="00AF49E3">
      <w:pPr>
        <w:pStyle w:val="Paragraph"/>
        <w:rPr>
          <w:lang w:val="fr-FR"/>
        </w:rPr>
      </w:pPr>
      <w:r w:rsidRPr="00905E11">
        <w:rPr>
          <w:lang w:val="fr-FR"/>
        </w:rPr>
        <w:t>Tout personnage à l'intérieur d'un bâtiment bénéficie d'une couverture moyenne</w:t>
      </w:r>
      <w:r w:rsidR="00905E11" w:rsidRPr="00905E11">
        <w:rPr>
          <w:lang w:val="fr-FR"/>
        </w:rPr>
        <w:t xml:space="preserve"> </w:t>
      </w:r>
      <w:r w:rsidRPr="00905E11">
        <w:rPr>
          <w:lang w:val="fr-FR"/>
        </w:rPr>
        <w:t>quand on lui tire dessus à travers une porte. Ce n'est évidemment pas le cas quand le</w:t>
      </w:r>
      <w:r w:rsidR="00905E11" w:rsidRPr="00905E11">
        <w:rPr>
          <w:lang w:val="fr-FR"/>
        </w:rPr>
        <w:t xml:space="preserve"> </w:t>
      </w:r>
      <w:r w:rsidRPr="00905E11">
        <w:rPr>
          <w:lang w:val="fr-FR"/>
        </w:rPr>
        <w:t>tireur se trouve sur la case porte en question.</w:t>
      </w:r>
    </w:p>
    <w:p w:rsidR="00AF49E3" w:rsidRPr="00AF49E3" w:rsidRDefault="00AF49E3" w:rsidP="00905E11">
      <w:pPr>
        <w:pStyle w:val="Heading3"/>
      </w:pPr>
      <w:bookmarkStart w:id="287" w:name="_Toc303499714"/>
      <w:r w:rsidRPr="00AF49E3">
        <w:t>Porte d'entrée du donjon</w:t>
      </w:r>
      <w:bookmarkEnd w:id="287"/>
    </w:p>
    <w:p w:rsidR="00AF49E3" w:rsidRPr="00905E11" w:rsidRDefault="00AF49E3" w:rsidP="00AF49E3">
      <w:pPr>
        <w:pStyle w:val="Paragraph"/>
        <w:rPr>
          <w:lang w:val="fr-FR"/>
        </w:rPr>
      </w:pPr>
      <w:r w:rsidRPr="00905E11">
        <w:rPr>
          <w:lang w:val="fr-FR"/>
        </w:rPr>
        <w:t>Un personnage se trouvant sur la case porte d'entrée du donjon bénéficie d'une</w:t>
      </w:r>
      <w:r w:rsidR="00905E11" w:rsidRPr="00905E11">
        <w:rPr>
          <w:lang w:val="fr-FR"/>
        </w:rPr>
        <w:t xml:space="preserve"> </w:t>
      </w:r>
      <w:r w:rsidRPr="00905E11">
        <w:rPr>
          <w:lang w:val="fr-FR"/>
        </w:rPr>
        <w:t>couverture totale. Le fait qu'aucune flèche ou carreau ne puisse passer à travers cette</w:t>
      </w:r>
      <w:r w:rsidR="00905E11" w:rsidRPr="00905E11">
        <w:rPr>
          <w:lang w:val="fr-FR"/>
        </w:rPr>
        <w:t xml:space="preserve"> </w:t>
      </w:r>
      <w:r w:rsidRPr="00905E11">
        <w:rPr>
          <w:lang w:val="fr-FR"/>
        </w:rPr>
        <w:t>porte reflète la conception particulière et la grande robustesse de celle-ci.</w:t>
      </w:r>
    </w:p>
    <w:p w:rsidR="00AF49E3" w:rsidRPr="00AF49E3" w:rsidRDefault="00AF49E3" w:rsidP="00905E11">
      <w:pPr>
        <w:pStyle w:val="Heading3"/>
      </w:pPr>
      <w:bookmarkStart w:id="288" w:name="_Toc303499715"/>
      <w:r w:rsidRPr="00AF49E3">
        <w:t>Fossé</w:t>
      </w:r>
      <w:bookmarkEnd w:id="288"/>
    </w:p>
    <w:p w:rsidR="00AF49E3" w:rsidRPr="00FA0627" w:rsidRDefault="00AF49E3" w:rsidP="00AF49E3">
      <w:pPr>
        <w:pStyle w:val="Paragraph"/>
        <w:rPr>
          <w:lang w:val="fr-FR"/>
        </w:rPr>
      </w:pPr>
      <w:r w:rsidRPr="00FA0627">
        <w:rPr>
          <w:lang w:val="fr-FR"/>
        </w:rPr>
        <w:t>Les personnages sur des cases fossé ne bénéficient d'aucune couverture.</w:t>
      </w:r>
    </w:p>
    <w:p w:rsidR="00AF49E3" w:rsidRPr="00AF49E3" w:rsidRDefault="00AF49E3" w:rsidP="00905E11">
      <w:pPr>
        <w:pStyle w:val="Heading3"/>
      </w:pPr>
      <w:bookmarkStart w:id="289" w:name="_Toc303499716"/>
      <w:r w:rsidRPr="00AF49E3">
        <w:t>Murs</w:t>
      </w:r>
      <w:bookmarkEnd w:id="289"/>
    </w:p>
    <w:p w:rsidR="00AF49E3" w:rsidRPr="00AF49E3" w:rsidRDefault="00AF49E3" w:rsidP="00AF49E3">
      <w:pPr>
        <w:pStyle w:val="Paragraph"/>
      </w:pPr>
      <w:r w:rsidRPr="00905E11">
        <w:rPr>
          <w:lang w:val="fr-FR"/>
        </w:rPr>
        <w:t>Les personnages derrière une portion de mur sans ouverture bénéficient d'une</w:t>
      </w:r>
      <w:r w:rsidR="00905E11" w:rsidRPr="00905E11">
        <w:rPr>
          <w:lang w:val="fr-FR"/>
        </w:rPr>
        <w:t xml:space="preserve"> </w:t>
      </w:r>
      <w:r w:rsidRPr="00905E11">
        <w:rPr>
          <w:lang w:val="fr-FR"/>
        </w:rPr>
        <w:t xml:space="preserve">couverture totale. </w:t>
      </w:r>
      <w:r w:rsidRPr="00AF49E3">
        <w:t>Il est impossible de leur tirer dessus.</w:t>
      </w:r>
    </w:p>
    <w:p w:rsidR="00AF49E3" w:rsidRPr="00AF49E3" w:rsidRDefault="00AF49E3" w:rsidP="00905E11">
      <w:pPr>
        <w:pStyle w:val="Heading3"/>
      </w:pPr>
      <w:bookmarkStart w:id="290" w:name="_Toc303499717"/>
      <w:r w:rsidRPr="00AF49E3">
        <w:t>Pont-levis</w:t>
      </w:r>
      <w:bookmarkEnd w:id="290"/>
    </w:p>
    <w:p w:rsidR="00AF49E3" w:rsidRPr="00905E11" w:rsidRDefault="00AF49E3" w:rsidP="00AF49E3">
      <w:pPr>
        <w:pStyle w:val="Paragraph"/>
        <w:rPr>
          <w:lang w:val="fr-FR"/>
        </w:rPr>
      </w:pPr>
      <w:r w:rsidRPr="00905E11">
        <w:rPr>
          <w:lang w:val="fr-FR"/>
        </w:rPr>
        <w:t>Quand le pont-levis est abaissé, les deux cases du château situées de part et d'autre</w:t>
      </w:r>
      <w:r w:rsidR="00905E11" w:rsidRPr="00905E11">
        <w:rPr>
          <w:lang w:val="fr-FR"/>
        </w:rPr>
        <w:t xml:space="preserve"> </w:t>
      </w:r>
      <w:r w:rsidRPr="00905E11">
        <w:rPr>
          <w:lang w:val="fr-FR"/>
        </w:rPr>
        <w:t>du pont-levis offrent une forte couverture vis-à-vis de tirs provenant de l'extérieur.</w:t>
      </w:r>
    </w:p>
    <w:p w:rsidR="00AF49E3" w:rsidRDefault="00AF49E3" w:rsidP="00AF49E3">
      <w:pPr>
        <w:pStyle w:val="Paragraph"/>
        <w:rPr>
          <w:lang w:val="fr-FR"/>
        </w:rPr>
      </w:pPr>
      <w:r w:rsidRPr="00FA0627">
        <w:rPr>
          <w:lang w:val="fr-FR"/>
        </w:rPr>
        <w:t>Quand le pont-levis est relevé, la couverture est totale.</w:t>
      </w:r>
    </w:p>
    <w:p w:rsidR="00C036DB" w:rsidRDefault="00C036DB" w:rsidP="00C036DB">
      <w:pPr>
        <w:pStyle w:val="Heading3"/>
      </w:pPr>
      <w:bookmarkStart w:id="291" w:name="_Ref297923480"/>
      <w:bookmarkStart w:id="292" w:name="_Toc303499718"/>
      <w:r>
        <w:t>Hourds</w:t>
      </w:r>
      <w:bookmarkEnd w:id="291"/>
      <w:bookmarkEnd w:id="292"/>
    </w:p>
    <w:p w:rsidR="00C036DB" w:rsidRDefault="00C036DB" w:rsidP="00C036DB">
      <w:pPr>
        <w:pStyle w:val="Paragraph"/>
        <w:rPr>
          <w:lang w:val="fr-FR"/>
        </w:rPr>
      </w:pPr>
      <w:r>
        <w:rPr>
          <w:lang w:val="fr-FR"/>
        </w:rPr>
        <w:t xml:space="preserve">Tout personnage dans un hourd bénéficie d’une couverture forte si le tir vient de l’extérieur, à travers les archères de bois. Si par contre le tir provient d’un attaquant situé contre le mur en contrebas et tirant au </w:t>
      </w:r>
      <w:r>
        <w:rPr>
          <w:lang w:val="fr-FR"/>
        </w:rPr>
        <w:lastRenderedPageBreak/>
        <w:t>travers des assommoirs en ligne directe à une distance maximale d’une case de la cible, la couverture n’est que moyenne. La protection n’est que moyenne aussi si le tir provient d’un hexagone de créneau adjacent.</w:t>
      </w:r>
    </w:p>
    <w:p w:rsidR="00C036DB" w:rsidRDefault="00C036DB" w:rsidP="00C036DB">
      <w:pPr>
        <w:pStyle w:val="Paragraph"/>
        <w:rPr>
          <w:lang w:val="fr-FR"/>
        </w:rPr>
      </w:pPr>
      <w:r>
        <w:rPr>
          <w:lang w:val="fr-FR"/>
        </w:rPr>
        <w:t>Les personnages dans des cases créneaux situés à l’arrière de cases hourds bénéficient d’une couverture infinie.</w:t>
      </w:r>
    </w:p>
    <w:p w:rsidR="00C036DB" w:rsidRDefault="00C036DB" w:rsidP="00C036DB">
      <w:pPr>
        <w:pStyle w:val="Paragraph"/>
        <w:rPr>
          <w:lang w:val="fr-FR"/>
        </w:rPr>
      </w:pPr>
      <w:r>
        <w:rPr>
          <w:lang w:val="fr-FR"/>
        </w:rPr>
        <w:t>La couverture extérieure des hourds contre les tirs s’applique à tous les missiles, qu’ils soient tirés depuis le sol, l’intérieur d’une tour de siège ou depuis son dernier niveau qui domine toujours les créneaux et le hourd. De la même façon, la couverture infinie fournie par les créneaux situés derrière un hourd s’applique à toutes ces situations. Ces règles reflètent la protection offerte par le toit des hourds.</w:t>
      </w:r>
    </w:p>
    <w:p w:rsidR="00AF49E3" w:rsidRPr="00AF49E3" w:rsidRDefault="00905E11" w:rsidP="00905E11">
      <w:pPr>
        <w:pStyle w:val="Heading2"/>
      </w:pPr>
      <w:bookmarkStart w:id="293" w:name="_Toc303499719"/>
      <w:r>
        <w:t>Mouvement</w:t>
      </w:r>
      <w:bookmarkEnd w:id="293"/>
    </w:p>
    <w:p w:rsidR="00AF49E3" w:rsidRPr="00AF49E3" w:rsidRDefault="00AF49E3" w:rsidP="00905E11">
      <w:pPr>
        <w:pStyle w:val="Heading3"/>
      </w:pPr>
      <w:bookmarkStart w:id="294" w:name="_Toc303499720"/>
      <w:r w:rsidRPr="00AF49E3">
        <w:t>Restrictions de mouvement</w:t>
      </w:r>
      <w:bookmarkEnd w:id="294"/>
    </w:p>
    <w:p w:rsidR="00AF49E3" w:rsidRPr="00905E11" w:rsidRDefault="00AF49E3" w:rsidP="00AF49E3">
      <w:pPr>
        <w:pStyle w:val="Paragraph"/>
        <w:rPr>
          <w:lang w:val="fr-FR"/>
        </w:rPr>
      </w:pPr>
      <w:r w:rsidRPr="00905E11">
        <w:rPr>
          <w:lang w:val="fr-FR"/>
        </w:rPr>
        <w:t>Les murs et les meurtrières sont infranchissables. Pour entrer dans une tour ou</w:t>
      </w:r>
      <w:r w:rsidR="00905E11" w:rsidRPr="00905E11">
        <w:rPr>
          <w:lang w:val="fr-FR"/>
        </w:rPr>
        <w:t xml:space="preserve"> </w:t>
      </w:r>
      <w:r w:rsidRPr="00905E11">
        <w:rPr>
          <w:lang w:val="fr-FR"/>
        </w:rPr>
        <w:t>dans le donjon, il faut passer par une porte. Les cases meurtrière ne sont accessibles</w:t>
      </w:r>
      <w:r w:rsidR="00905E11" w:rsidRPr="00905E11">
        <w:rPr>
          <w:lang w:val="fr-FR"/>
        </w:rPr>
        <w:t xml:space="preserve"> </w:t>
      </w:r>
      <w:r w:rsidRPr="00905E11">
        <w:rPr>
          <w:lang w:val="fr-FR"/>
        </w:rPr>
        <w:t>que de l'intérieur d'un bâtiment.</w:t>
      </w:r>
    </w:p>
    <w:p w:rsidR="0080244A" w:rsidRDefault="00AF49E3" w:rsidP="000E54D0">
      <w:pPr>
        <w:pStyle w:val="Paragraph"/>
        <w:rPr>
          <w:lang w:val="fr-FR"/>
        </w:rPr>
      </w:pPr>
      <w:r w:rsidRPr="004E4F3D">
        <w:rPr>
          <w:lang w:val="fr-FR"/>
        </w:rPr>
        <w:t>Les cases remparts sont infranchissables de l'extérieur du château sauf si l'on se</w:t>
      </w:r>
      <w:r w:rsidR="00905E11" w:rsidRPr="004E4F3D">
        <w:rPr>
          <w:lang w:val="fr-FR"/>
        </w:rPr>
        <w:t xml:space="preserve"> </w:t>
      </w:r>
      <w:r w:rsidRPr="004E4F3D">
        <w:rPr>
          <w:lang w:val="fr-FR"/>
        </w:rPr>
        <w:t xml:space="preserve">sert d'une échelle d'escalade (ou d'une tour de Siège - voir </w:t>
      </w:r>
      <w:r w:rsidR="00905E11" w:rsidRPr="004E4F3D">
        <w:rPr>
          <w:lang w:val="fr-FR"/>
        </w:rPr>
        <w:t>§</w:t>
      </w:r>
      <w:r w:rsidR="004E4F3D" w:rsidRPr="004E4F3D">
        <w:rPr>
          <w:lang w:val="fr-FR"/>
        </w:rPr>
        <w:t xml:space="preserve"> </w:t>
      </w:r>
      <w:r w:rsidR="004F11B4">
        <w:rPr>
          <w:lang w:val="fr-FR"/>
        </w:rPr>
        <w:fldChar w:fldCharType="begin"/>
      </w:r>
      <w:r w:rsidR="004E4F3D">
        <w:rPr>
          <w:lang w:val="fr-FR"/>
        </w:rPr>
        <w:instrText xml:space="preserve"> REF _Ref98430033 \r \h </w:instrText>
      </w:r>
      <w:r w:rsidR="004F11B4">
        <w:rPr>
          <w:lang w:val="fr-FR"/>
        </w:rPr>
      </w:r>
      <w:r w:rsidR="004F11B4">
        <w:rPr>
          <w:lang w:val="fr-FR"/>
        </w:rPr>
        <w:fldChar w:fldCharType="separate"/>
      </w:r>
      <w:r w:rsidR="003F6FCE">
        <w:rPr>
          <w:lang w:val="fr-FR"/>
        </w:rPr>
        <w:t>10.6</w:t>
      </w:r>
      <w:r w:rsidR="004F11B4">
        <w:rPr>
          <w:lang w:val="fr-FR"/>
        </w:rPr>
        <w:fldChar w:fldCharType="end"/>
      </w:r>
      <w:r w:rsidRPr="004E4F3D">
        <w:rPr>
          <w:lang w:val="fr-FR"/>
        </w:rPr>
        <w:t xml:space="preserve">). </w:t>
      </w:r>
      <w:r w:rsidRPr="000E54D0">
        <w:rPr>
          <w:lang w:val="fr-FR"/>
        </w:rPr>
        <w:t>Les cases</w:t>
      </w:r>
      <w:r w:rsidR="00905E11" w:rsidRPr="000E54D0">
        <w:rPr>
          <w:lang w:val="fr-FR"/>
        </w:rPr>
        <w:t xml:space="preserve"> </w:t>
      </w:r>
      <w:r w:rsidRPr="000E54D0">
        <w:rPr>
          <w:lang w:val="fr-FR"/>
        </w:rPr>
        <w:t>remparts sont accessibles de l'intérieur par les escaliers.</w:t>
      </w:r>
    </w:p>
    <w:p w:rsidR="00C036DB" w:rsidRDefault="00C036DB" w:rsidP="00C036DB">
      <w:pPr>
        <w:pStyle w:val="Heading3"/>
      </w:pPr>
      <w:bookmarkStart w:id="295" w:name="_Toc303499721"/>
      <w:r>
        <w:t>Les hourds</w:t>
      </w:r>
      <w:bookmarkEnd w:id="295"/>
    </w:p>
    <w:p w:rsidR="00C036DB" w:rsidRDefault="00C036DB" w:rsidP="00C036DB">
      <w:pPr>
        <w:pStyle w:val="Paragraph"/>
        <w:rPr>
          <w:lang w:val="fr-FR"/>
        </w:rPr>
      </w:pPr>
      <w:r>
        <w:rPr>
          <w:lang w:val="fr-FR"/>
        </w:rPr>
        <w:t xml:space="preserve">Les mouvements d’un hexagone hourd à un autre coûtent 1 PM. Il est possible de passer d’une case mur crénelé à une case hourd en enjambant le créneau au prix de 2PM (ce coût est inférieur à celui pour franchir un créneau depuis une échelle car le déplacement est beaucoup plus facile). </w:t>
      </w:r>
    </w:p>
    <w:p w:rsidR="00C036DB" w:rsidRDefault="00C036DB" w:rsidP="00C036DB">
      <w:pPr>
        <w:pStyle w:val="Paragraph"/>
        <w:rPr>
          <w:lang w:val="fr-FR"/>
        </w:rPr>
      </w:pPr>
      <w:r>
        <w:rPr>
          <w:lang w:val="fr-FR"/>
        </w:rPr>
        <w:t>Une échelle ne peut pas être dressée contre une case hourd. Une tour de siège ne peut pas attaquer une case hourd non plus car sa palissade de bois empêche l’abaissement du pont-levis.</w:t>
      </w:r>
    </w:p>
    <w:p w:rsidR="00C036DB" w:rsidRDefault="00C036DB" w:rsidP="00BE7235">
      <w:pPr>
        <w:pStyle w:val="Paragraph"/>
        <w:spacing w:after="0"/>
        <w:rPr>
          <w:lang w:val="fr-FR"/>
        </w:rPr>
      </w:pPr>
      <w:r>
        <w:rPr>
          <w:lang w:val="fr-FR"/>
        </w:rPr>
        <w:t>Compte tenu des différences de niveau, il est possible d’avoir jusqu’à 4 pions sur la même case :</w:t>
      </w:r>
    </w:p>
    <w:p w:rsidR="00C036DB" w:rsidRDefault="00C036DB" w:rsidP="00BE7235">
      <w:pPr>
        <w:pStyle w:val="Paragraph"/>
        <w:numPr>
          <w:ilvl w:val="0"/>
          <w:numId w:val="8"/>
        </w:numPr>
        <w:spacing w:after="0"/>
        <w:rPr>
          <w:lang w:val="fr-FR"/>
        </w:rPr>
      </w:pPr>
      <w:r>
        <w:rPr>
          <w:lang w:val="fr-FR"/>
        </w:rPr>
        <w:t>un pion « filled moat » (douve comblée) ;</w:t>
      </w:r>
    </w:p>
    <w:p w:rsidR="00C036DB" w:rsidRDefault="00C036DB" w:rsidP="00BE7235">
      <w:pPr>
        <w:pStyle w:val="Paragraph"/>
        <w:numPr>
          <w:ilvl w:val="0"/>
          <w:numId w:val="8"/>
        </w:numPr>
        <w:spacing w:after="0"/>
        <w:rPr>
          <w:lang w:val="fr-FR"/>
        </w:rPr>
      </w:pPr>
      <w:r>
        <w:rPr>
          <w:lang w:val="fr-FR"/>
        </w:rPr>
        <w:t>un pion attaquant situé au pied du mur ;</w:t>
      </w:r>
    </w:p>
    <w:p w:rsidR="00C036DB" w:rsidRDefault="00C036DB" w:rsidP="00BE7235">
      <w:pPr>
        <w:pStyle w:val="Paragraph"/>
        <w:numPr>
          <w:ilvl w:val="0"/>
          <w:numId w:val="8"/>
        </w:numPr>
        <w:spacing w:after="0"/>
        <w:rPr>
          <w:lang w:val="fr-FR"/>
        </w:rPr>
      </w:pPr>
      <w:r>
        <w:rPr>
          <w:lang w:val="fr-FR"/>
        </w:rPr>
        <w:t>le pion hourd ;</w:t>
      </w:r>
    </w:p>
    <w:p w:rsidR="00C036DB" w:rsidRDefault="00C036DB" w:rsidP="00C036DB">
      <w:pPr>
        <w:pStyle w:val="Paragraph"/>
        <w:numPr>
          <w:ilvl w:val="0"/>
          <w:numId w:val="8"/>
        </w:numPr>
        <w:rPr>
          <w:lang w:val="fr-FR"/>
        </w:rPr>
      </w:pPr>
      <w:r>
        <w:rPr>
          <w:lang w:val="fr-FR"/>
        </w:rPr>
        <w:t>un pion défenseur situé dans le hourd.</w:t>
      </w:r>
    </w:p>
    <w:p w:rsidR="00C036DB" w:rsidRPr="00435F2B" w:rsidRDefault="008E4EB5" w:rsidP="00C036DB">
      <w:pPr>
        <w:pStyle w:val="Exemple"/>
        <w:rPr>
          <w:lang w:val="fr-FR"/>
        </w:rPr>
      </w:pPr>
      <w:r>
        <w:rPr>
          <w:noProof/>
        </w:rPr>
        <w:drawing>
          <wp:anchor distT="0" distB="0" distL="114300" distR="114300" simplePos="0" relativeHeight="251619328" behindDoc="0" locked="0" layoutInCell="1" allowOverlap="1">
            <wp:simplePos x="0" y="0"/>
            <wp:positionH relativeFrom="column">
              <wp:posOffset>-9525</wp:posOffset>
            </wp:positionH>
            <wp:positionV relativeFrom="paragraph">
              <wp:posOffset>47625</wp:posOffset>
            </wp:positionV>
            <wp:extent cx="2019300" cy="1919605"/>
            <wp:effectExtent l="19050" t="0" r="0" b="0"/>
            <wp:wrapSquare wrapText="bothSides"/>
            <wp:docPr id="99" name="Picture 115" descr="hourds posi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hourds positions"/>
                    <pic:cNvPicPr>
                      <a:picLocks noChangeAspect="1" noChangeArrowheads="1"/>
                    </pic:cNvPicPr>
                  </pic:nvPicPr>
                  <pic:blipFill>
                    <a:blip r:embed="rId165" cstate="print"/>
                    <a:srcRect/>
                    <a:stretch>
                      <a:fillRect/>
                    </a:stretch>
                  </pic:blipFill>
                  <pic:spPr bwMode="auto">
                    <a:xfrm>
                      <a:off x="0" y="0"/>
                      <a:ext cx="2019300" cy="1919605"/>
                    </a:xfrm>
                    <a:prstGeom prst="rect">
                      <a:avLst/>
                    </a:prstGeom>
                    <a:noFill/>
                    <a:ln w="9525">
                      <a:noFill/>
                      <a:miter lim="800000"/>
                      <a:headEnd/>
                      <a:tailEnd/>
                    </a:ln>
                  </pic:spPr>
                </pic:pic>
              </a:graphicData>
            </a:graphic>
          </wp:anchor>
        </w:drawing>
      </w:r>
      <w:r w:rsidR="00C036DB" w:rsidRPr="00435F2B">
        <w:rPr>
          <w:lang w:val="fr-FR"/>
        </w:rPr>
        <w:t>Exemple: Le château est attaqué et les douves ont été comblées jusque au pied des murs sous les hourds. Wynken l’hallebardier est au pied du mur (on se demande bien pourquoi</w:t>
      </w:r>
      <w:r w:rsidR="00B06CB7">
        <w:rPr>
          <w:lang w:val="fr-FR"/>
        </w:rPr>
        <w:t> ?</w:t>
      </w:r>
      <w:r w:rsidR="00C036DB" w:rsidRPr="00435F2B">
        <w:rPr>
          <w:lang w:val="fr-FR"/>
        </w:rPr>
        <w:t>) et Baker le paysan s’apprête à franchir les créneaux (au prix de 2PM +1PM) pour se positionner à la vertical</w:t>
      </w:r>
      <w:r w:rsidR="00C036DB">
        <w:rPr>
          <w:lang w:val="fr-FR"/>
        </w:rPr>
        <w:t xml:space="preserve">e </w:t>
      </w:r>
      <w:r w:rsidR="00C036DB" w:rsidRPr="00435F2B">
        <w:rPr>
          <w:lang w:val="fr-FR"/>
        </w:rPr>
        <w:t xml:space="preserve">de Wynken </w:t>
      </w:r>
      <w:r w:rsidR="00B06CB7">
        <w:rPr>
          <w:lang w:val="fr-FR"/>
        </w:rPr>
        <w:t>afin de</w:t>
      </w:r>
      <w:r w:rsidR="00C036DB" w:rsidRPr="00435F2B">
        <w:rPr>
          <w:lang w:val="fr-FR"/>
        </w:rPr>
        <w:t xml:space="preserve"> lui lancer quelques pierres. Par contre depuis sa position, Myrlin ne peut pas tirer sur Wynken (voir </w:t>
      </w:r>
      <w:r w:rsidR="00EE055A" w:rsidRPr="00EE055A">
        <w:rPr>
          <w:lang w:val="fr-FR"/>
        </w:rPr>
        <w:t xml:space="preserve">§ </w:t>
      </w:r>
      <w:r w:rsidR="004F11B4">
        <w:rPr>
          <w:lang w:val="fr-FR"/>
        </w:rPr>
        <w:fldChar w:fldCharType="begin"/>
      </w:r>
      <w:r w:rsidR="001A460D">
        <w:rPr>
          <w:lang w:val="fr-FR"/>
        </w:rPr>
        <w:instrText xml:space="preserve"> REF _Ref297923480 \r \h </w:instrText>
      </w:r>
      <w:r w:rsidR="004F11B4">
        <w:rPr>
          <w:lang w:val="fr-FR"/>
        </w:rPr>
      </w:r>
      <w:r w:rsidR="004F11B4">
        <w:rPr>
          <w:lang w:val="fr-FR"/>
        </w:rPr>
        <w:fldChar w:fldCharType="separate"/>
      </w:r>
      <w:r w:rsidR="001A460D">
        <w:rPr>
          <w:lang w:val="fr-FR"/>
        </w:rPr>
        <w:t>9.7.8</w:t>
      </w:r>
      <w:r w:rsidR="004F11B4">
        <w:rPr>
          <w:lang w:val="fr-FR"/>
        </w:rPr>
        <w:fldChar w:fldCharType="end"/>
      </w:r>
      <w:r w:rsidR="00C036DB" w:rsidRPr="00435F2B">
        <w:rPr>
          <w:lang w:val="fr-FR"/>
        </w:rPr>
        <w:t>).</w:t>
      </w:r>
      <w:r w:rsidR="00C036DB" w:rsidRPr="00435F2B">
        <w:rPr>
          <w:lang w:val="fr-FR"/>
        </w:rPr>
        <w:br/>
      </w:r>
    </w:p>
    <w:p w:rsidR="00C036DB" w:rsidRPr="00435F2B" w:rsidRDefault="00C036DB" w:rsidP="00C036DB">
      <w:pPr>
        <w:pStyle w:val="Exemple"/>
        <w:rPr>
          <w:lang w:val="fr-FR"/>
        </w:rPr>
      </w:pPr>
    </w:p>
    <w:p w:rsidR="00C036DB" w:rsidRPr="00435F2B" w:rsidRDefault="00C036DB" w:rsidP="00C036DB">
      <w:pPr>
        <w:pStyle w:val="Exemple"/>
        <w:rPr>
          <w:lang w:val="fr-FR"/>
        </w:rPr>
      </w:pPr>
    </w:p>
    <w:p w:rsidR="00C036DB" w:rsidRPr="00435F2B" w:rsidRDefault="00C036DB" w:rsidP="00C036DB">
      <w:pPr>
        <w:pStyle w:val="Exemple"/>
        <w:rPr>
          <w:lang w:val="fr-FR"/>
        </w:rPr>
      </w:pPr>
    </w:p>
    <w:p w:rsidR="00C036DB" w:rsidRDefault="00C036DB" w:rsidP="000E54D0">
      <w:pPr>
        <w:pStyle w:val="Paragraph"/>
        <w:rPr>
          <w:lang w:val="fr-FR"/>
        </w:rPr>
      </w:pPr>
    </w:p>
    <w:p w:rsidR="004E4F3D" w:rsidRPr="004E4F3D" w:rsidRDefault="004E4F3D" w:rsidP="004E4F3D">
      <w:pPr>
        <w:pStyle w:val="Heading2"/>
      </w:pPr>
      <w:bookmarkStart w:id="296" w:name="_Toc303499722"/>
      <w:r w:rsidRPr="004E4F3D">
        <w:t>Escaliers: mouvements et combats</w:t>
      </w:r>
      <w:bookmarkEnd w:id="296"/>
    </w:p>
    <w:p w:rsidR="004E4F3D" w:rsidRPr="004E4F3D" w:rsidRDefault="004E4F3D" w:rsidP="004E4F3D">
      <w:pPr>
        <w:pStyle w:val="Paragraph"/>
        <w:rPr>
          <w:lang w:val="fr-FR"/>
        </w:rPr>
      </w:pPr>
      <w:r w:rsidRPr="004E4F3D">
        <w:rPr>
          <w:lang w:val="fr-FR"/>
        </w:rPr>
        <w:t>Quand le début ou la fin d'un escalier coincide exactement avec le côté d'un hexagone, seule la case correspondant à l'hexagone en question permet d'accéder à l'escalier ou de combattre un personnage s'y trouvant. De la même façon, quand un escalier débouche sur deux cases en même temps, ce sont ces deux cases qui permettent d'y accéder ou de combattre. Enfin, quand un escalier débouche au milieu d'une case, toutes les cases adjacentes à celle-ci peuvent être utilisées pour prendre l'escalier ou participer à un combat avec un personnage s'y trouvant.</w:t>
      </w:r>
    </w:p>
    <w:p w:rsidR="00736C60" w:rsidRDefault="003A6C7B" w:rsidP="00A30844">
      <w:pPr>
        <w:pStyle w:val="Heading1"/>
      </w:pPr>
      <w:r w:rsidRPr="00FA0627">
        <w:rPr>
          <w:lang w:val="fr-FR"/>
        </w:rPr>
        <w:br w:type="column"/>
      </w:r>
      <w:bookmarkStart w:id="297" w:name="_Toc303499723"/>
      <w:r w:rsidR="00736C60">
        <w:lastRenderedPageBreak/>
        <w:t>L</w:t>
      </w:r>
      <w:r w:rsidR="00FA0627">
        <w:t>ES SIEGES</w:t>
      </w:r>
      <w:bookmarkEnd w:id="297"/>
    </w:p>
    <w:p w:rsidR="00736C60" w:rsidRDefault="00736C60" w:rsidP="00736C60">
      <w:pPr>
        <w:pStyle w:val="Heading2"/>
      </w:pPr>
      <w:bookmarkStart w:id="298" w:name="_Toc303499724"/>
      <w:r>
        <w:t>Type d’équipements de siège</w:t>
      </w:r>
      <w:bookmarkEnd w:id="298"/>
    </w:p>
    <w:tbl>
      <w:tblPr>
        <w:tblW w:w="9378" w:type="dxa"/>
        <w:tblLayout w:type="fixed"/>
        <w:tblLook w:val="0000" w:firstRow="0" w:lastRow="0" w:firstColumn="0" w:lastColumn="0" w:noHBand="0" w:noVBand="0"/>
      </w:tblPr>
      <w:tblGrid>
        <w:gridCol w:w="1526"/>
        <w:gridCol w:w="2092"/>
        <w:gridCol w:w="2070"/>
        <w:gridCol w:w="1890"/>
        <w:gridCol w:w="1800"/>
      </w:tblGrid>
      <w:tr w:rsidR="00736C60" w:rsidRPr="00623C6E">
        <w:tc>
          <w:tcPr>
            <w:tcW w:w="1526" w:type="dxa"/>
            <w:shd w:val="clear" w:color="auto" w:fill="FFCC99"/>
          </w:tcPr>
          <w:p w:rsidR="00736C60" w:rsidRPr="00623C6E" w:rsidRDefault="00736C60" w:rsidP="00B20791">
            <w:pPr>
              <w:pStyle w:val="Table"/>
              <w:rPr>
                <w:b/>
                <w:color w:val="FF0000"/>
              </w:rPr>
            </w:pPr>
            <w:r w:rsidRPr="00623C6E">
              <w:rPr>
                <w:b/>
                <w:color w:val="FF0000"/>
              </w:rPr>
              <w:t>Aspect</w:t>
            </w:r>
          </w:p>
        </w:tc>
        <w:tc>
          <w:tcPr>
            <w:tcW w:w="2092" w:type="dxa"/>
            <w:shd w:val="clear" w:color="auto" w:fill="FFCC99"/>
          </w:tcPr>
          <w:p w:rsidR="00736C60" w:rsidRPr="00623C6E" w:rsidRDefault="00736C60" w:rsidP="00B20791">
            <w:pPr>
              <w:pStyle w:val="Table"/>
              <w:rPr>
                <w:b/>
                <w:bCs/>
                <w:color w:val="FF0000"/>
              </w:rPr>
            </w:pPr>
            <w:r w:rsidRPr="00623C6E">
              <w:rPr>
                <w:b/>
                <w:bCs/>
                <w:color w:val="FF0000"/>
              </w:rPr>
              <w:t>Dénomination</w:t>
            </w:r>
          </w:p>
        </w:tc>
        <w:tc>
          <w:tcPr>
            <w:tcW w:w="2070" w:type="dxa"/>
            <w:shd w:val="clear" w:color="auto" w:fill="FFCC99"/>
          </w:tcPr>
          <w:p w:rsidR="00736C60" w:rsidRPr="00623C6E" w:rsidRDefault="00736C60" w:rsidP="00B20791">
            <w:pPr>
              <w:pStyle w:val="Table"/>
              <w:rPr>
                <w:b/>
                <w:bCs/>
                <w:color w:val="FF0000"/>
                <w:lang w:val="fr-FR"/>
              </w:rPr>
            </w:pPr>
            <w:r w:rsidRPr="00623C6E">
              <w:rPr>
                <w:b/>
                <w:bCs/>
                <w:color w:val="FF0000"/>
                <w:lang w:val="fr-FR"/>
              </w:rPr>
              <w:t>Coût en points de mouvement par case</w:t>
            </w:r>
          </w:p>
        </w:tc>
        <w:tc>
          <w:tcPr>
            <w:tcW w:w="1890" w:type="dxa"/>
            <w:shd w:val="clear" w:color="auto" w:fill="FFCC99"/>
          </w:tcPr>
          <w:p w:rsidR="00736C60" w:rsidRPr="00623C6E" w:rsidRDefault="00736C60" w:rsidP="00B20791">
            <w:pPr>
              <w:pStyle w:val="Table"/>
              <w:rPr>
                <w:b/>
                <w:bCs/>
                <w:color w:val="FF0000"/>
              </w:rPr>
            </w:pPr>
            <w:r w:rsidRPr="00623C6E">
              <w:rPr>
                <w:b/>
                <w:bCs/>
                <w:color w:val="FF0000"/>
              </w:rPr>
              <w:t>Type de couverture</w:t>
            </w:r>
          </w:p>
        </w:tc>
        <w:tc>
          <w:tcPr>
            <w:tcW w:w="1800" w:type="dxa"/>
            <w:shd w:val="clear" w:color="auto" w:fill="FFCC99"/>
          </w:tcPr>
          <w:p w:rsidR="00736C60" w:rsidRPr="00623C6E" w:rsidRDefault="00736C60" w:rsidP="00B20791">
            <w:pPr>
              <w:pStyle w:val="Table"/>
              <w:rPr>
                <w:b/>
                <w:bCs/>
                <w:color w:val="FF0000"/>
                <w:lang w:val="fr-FR"/>
              </w:rPr>
            </w:pPr>
            <w:r w:rsidRPr="00623C6E">
              <w:rPr>
                <w:b/>
                <w:bCs/>
                <w:color w:val="FF0000"/>
                <w:lang w:val="fr-FR"/>
              </w:rPr>
              <w:t>Influence du terrain sur les combats</w:t>
            </w:r>
          </w:p>
        </w:tc>
      </w:tr>
      <w:tr w:rsidR="00736C60">
        <w:tc>
          <w:tcPr>
            <w:tcW w:w="1526" w:type="dxa"/>
            <w:shd w:val="clear" w:color="auto" w:fill="FFFF99"/>
          </w:tcPr>
          <w:p w:rsidR="00736C60" w:rsidRPr="005D150F" w:rsidRDefault="008E4EB5" w:rsidP="00B20791">
            <w:pPr>
              <w:pStyle w:val="Table"/>
              <w:spacing w:before="40" w:after="40"/>
              <w:rPr>
                <w:lang w:val="fr-FR"/>
              </w:rPr>
            </w:pPr>
            <w:r>
              <w:rPr>
                <w:noProof/>
              </w:rPr>
              <w:drawing>
                <wp:inline distT="0" distB="0" distL="0" distR="0">
                  <wp:extent cx="457200" cy="400050"/>
                  <wp:effectExtent l="1905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1" cstate="print"/>
                          <a:srcRect/>
                          <a:stretch>
                            <a:fillRect/>
                          </a:stretch>
                        </pic:blipFill>
                        <pic:spPr bwMode="auto">
                          <a:xfrm>
                            <a:off x="0" y="0"/>
                            <a:ext cx="457200" cy="400050"/>
                          </a:xfrm>
                          <a:prstGeom prst="rect">
                            <a:avLst/>
                          </a:prstGeom>
                          <a:noFill/>
                          <a:ln w="9525">
                            <a:noFill/>
                            <a:miter lim="800000"/>
                            <a:headEnd/>
                            <a:tailEnd/>
                          </a:ln>
                        </pic:spPr>
                      </pic:pic>
                    </a:graphicData>
                  </a:graphic>
                </wp:inline>
              </w:drawing>
            </w:r>
          </w:p>
        </w:tc>
        <w:tc>
          <w:tcPr>
            <w:tcW w:w="2092" w:type="dxa"/>
            <w:shd w:val="clear" w:color="auto" w:fill="FFFF99"/>
          </w:tcPr>
          <w:p w:rsidR="00736C60" w:rsidRPr="007A3FC1" w:rsidRDefault="00736C60" w:rsidP="00B20791">
            <w:pPr>
              <w:pStyle w:val="Table"/>
              <w:rPr>
                <w:b/>
                <w:lang w:val="fr-FR"/>
              </w:rPr>
            </w:pPr>
            <w:r w:rsidRPr="007A3FC1">
              <w:rPr>
                <w:b/>
                <w:lang w:val="fr-FR"/>
              </w:rPr>
              <w:t>Fossé comblé</w:t>
            </w:r>
          </w:p>
        </w:tc>
        <w:tc>
          <w:tcPr>
            <w:tcW w:w="2070" w:type="dxa"/>
            <w:shd w:val="clear" w:color="auto" w:fill="FFFF99"/>
          </w:tcPr>
          <w:p w:rsidR="00736C60" w:rsidRDefault="00736C60" w:rsidP="00B20791">
            <w:pPr>
              <w:pStyle w:val="Table"/>
              <w:rPr>
                <w:lang w:val="fr-FR"/>
              </w:rPr>
            </w:pPr>
            <w:r>
              <w:rPr>
                <w:lang w:val="fr-FR"/>
              </w:rPr>
              <w:t xml:space="preserve">2 à pied, </w:t>
            </w:r>
            <w:r>
              <w:rPr>
                <w:lang w:val="fr-FR"/>
              </w:rPr>
              <w:br/>
              <w:t>impassable pour les chevaux</w:t>
            </w:r>
          </w:p>
        </w:tc>
        <w:tc>
          <w:tcPr>
            <w:tcW w:w="1890" w:type="dxa"/>
            <w:shd w:val="clear" w:color="auto" w:fill="FFFF99"/>
          </w:tcPr>
          <w:p w:rsidR="00736C60" w:rsidRDefault="00736C60" w:rsidP="00B20791">
            <w:pPr>
              <w:pStyle w:val="Table"/>
              <w:rPr>
                <w:lang w:val="fr-FR"/>
              </w:rPr>
            </w:pPr>
            <w:r>
              <w:rPr>
                <w:lang w:val="fr-FR"/>
              </w:rPr>
              <w:t>Aucune</w:t>
            </w:r>
          </w:p>
        </w:tc>
        <w:tc>
          <w:tcPr>
            <w:tcW w:w="1800" w:type="dxa"/>
            <w:shd w:val="clear" w:color="auto" w:fill="FFFF99"/>
          </w:tcPr>
          <w:p w:rsidR="00736C60" w:rsidRDefault="00736C60" w:rsidP="00B20791">
            <w:pPr>
              <w:pStyle w:val="Table"/>
              <w:rPr>
                <w:lang w:val="fr-FR"/>
              </w:rPr>
            </w:pPr>
            <w:r>
              <w:rPr>
                <w:lang w:val="fr-FR"/>
              </w:rPr>
              <w:t>0</w:t>
            </w:r>
          </w:p>
        </w:tc>
      </w:tr>
      <w:tr w:rsidR="00736C60">
        <w:tc>
          <w:tcPr>
            <w:tcW w:w="1526" w:type="dxa"/>
            <w:shd w:val="clear" w:color="auto" w:fill="FFFFCC"/>
          </w:tcPr>
          <w:p w:rsidR="00736C60" w:rsidRPr="00A254D3" w:rsidRDefault="008E4EB5" w:rsidP="00B20791">
            <w:pPr>
              <w:pStyle w:val="Table"/>
              <w:spacing w:before="40" w:after="40"/>
              <w:rPr>
                <w:lang w:val="fr-FR"/>
              </w:rPr>
            </w:pPr>
            <w:r>
              <w:rPr>
                <w:noProof/>
              </w:rPr>
              <w:drawing>
                <wp:inline distT="0" distB="0" distL="0" distR="0">
                  <wp:extent cx="180975" cy="447675"/>
                  <wp:effectExtent l="19050" t="0" r="9525"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66" cstate="print"/>
                          <a:srcRect/>
                          <a:stretch>
                            <a:fillRect/>
                          </a:stretch>
                        </pic:blipFill>
                        <pic:spPr bwMode="auto">
                          <a:xfrm>
                            <a:off x="0" y="0"/>
                            <a:ext cx="180975" cy="447675"/>
                          </a:xfrm>
                          <a:prstGeom prst="rect">
                            <a:avLst/>
                          </a:prstGeom>
                          <a:noFill/>
                          <a:ln w="9525">
                            <a:noFill/>
                            <a:miter lim="800000"/>
                            <a:headEnd/>
                            <a:tailEnd/>
                          </a:ln>
                        </pic:spPr>
                      </pic:pic>
                    </a:graphicData>
                  </a:graphic>
                </wp:inline>
              </w:drawing>
            </w:r>
          </w:p>
        </w:tc>
        <w:tc>
          <w:tcPr>
            <w:tcW w:w="2092" w:type="dxa"/>
            <w:shd w:val="clear" w:color="auto" w:fill="FFFFCC"/>
          </w:tcPr>
          <w:p w:rsidR="00736C60" w:rsidRPr="007A3FC1" w:rsidRDefault="00736C60" w:rsidP="00B20791">
            <w:pPr>
              <w:pStyle w:val="Table"/>
              <w:rPr>
                <w:b/>
                <w:lang w:val="fr-FR"/>
              </w:rPr>
            </w:pPr>
            <w:r w:rsidRPr="007A3FC1">
              <w:rPr>
                <w:b/>
                <w:lang w:val="fr-FR"/>
              </w:rPr>
              <w:t>Tour de siège</w:t>
            </w:r>
          </w:p>
        </w:tc>
        <w:tc>
          <w:tcPr>
            <w:tcW w:w="2070" w:type="dxa"/>
            <w:shd w:val="clear" w:color="auto" w:fill="FFFFCC"/>
          </w:tcPr>
          <w:p w:rsidR="00736C60" w:rsidRPr="008C21C6" w:rsidRDefault="00B20791" w:rsidP="00B20791">
            <w:pPr>
              <w:pStyle w:val="Table"/>
              <w:rPr>
                <w:lang w:val="fr-FR"/>
              </w:rPr>
            </w:pPr>
            <w:r>
              <w:rPr>
                <w:lang w:val="fr-FR"/>
              </w:rPr>
              <w:t xml:space="preserve">2 à pied, </w:t>
            </w:r>
            <w:r>
              <w:rPr>
                <w:lang w:val="fr-FR"/>
              </w:rPr>
              <w:br/>
              <w:t>impassable pour les chevaux</w:t>
            </w:r>
          </w:p>
        </w:tc>
        <w:tc>
          <w:tcPr>
            <w:tcW w:w="1890" w:type="dxa"/>
            <w:shd w:val="clear" w:color="auto" w:fill="FFFFCC"/>
          </w:tcPr>
          <w:p w:rsidR="00736C60" w:rsidRPr="008C21C6" w:rsidRDefault="00B20791" w:rsidP="00B20791">
            <w:pPr>
              <w:pStyle w:val="Table"/>
              <w:rPr>
                <w:lang w:val="fr-FR"/>
              </w:rPr>
            </w:pPr>
            <w:r>
              <w:rPr>
                <w:lang w:val="fr-FR"/>
              </w:rPr>
              <w:t>Dedans : totale</w:t>
            </w:r>
            <w:r>
              <w:rPr>
                <w:lang w:val="fr-FR"/>
              </w:rPr>
              <w:br/>
              <w:t>Dessus : légère</w:t>
            </w:r>
          </w:p>
        </w:tc>
        <w:tc>
          <w:tcPr>
            <w:tcW w:w="1800" w:type="dxa"/>
            <w:shd w:val="clear" w:color="auto" w:fill="FFFFCC"/>
          </w:tcPr>
          <w:p w:rsidR="00736C60" w:rsidRPr="008C21C6" w:rsidRDefault="00B20791" w:rsidP="00B20791">
            <w:pPr>
              <w:pStyle w:val="Table"/>
              <w:rPr>
                <w:lang w:val="fr-FR"/>
              </w:rPr>
            </w:pPr>
            <w:r>
              <w:rPr>
                <w:lang w:val="fr-FR"/>
              </w:rPr>
              <w:t>0</w:t>
            </w:r>
            <w:r>
              <w:rPr>
                <w:lang w:val="fr-FR"/>
              </w:rPr>
              <w:br/>
              <w:t>-</w:t>
            </w:r>
          </w:p>
        </w:tc>
      </w:tr>
      <w:tr w:rsidR="00736C60">
        <w:tc>
          <w:tcPr>
            <w:tcW w:w="1526" w:type="dxa"/>
            <w:shd w:val="clear" w:color="auto" w:fill="FFFF99"/>
          </w:tcPr>
          <w:p w:rsidR="00AD4563" w:rsidRDefault="00AD4563" w:rsidP="00B20791">
            <w:pPr>
              <w:pStyle w:val="Table"/>
              <w:spacing w:before="40" w:after="40"/>
            </w:pPr>
          </w:p>
          <w:p w:rsidR="00736C60" w:rsidRPr="008C21C6" w:rsidRDefault="008E4EB5" w:rsidP="00B20791">
            <w:pPr>
              <w:pStyle w:val="Table"/>
              <w:spacing w:before="40" w:after="40"/>
              <w:rPr>
                <w:lang w:val="fr-FR"/>
              </w:rPr>
            </w:pPr>
            <w:r>
              <w:rPr>
                <w:noProof/>
              </w:rPr>
              <w:drawing>
                <wp:inline distT="0" distB="0" distL="0" distR="0">
                  <wp:extent cx="685800" cy="152400"/>
                  <wp:effectExtent l="1905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67" cstate="print"/>
                          <a:srcRect/>
                          <a:stretch>
                            <a:fillRect/>
                          </a:stretch>
                        </pic:blipFill>
                        <pic:spPr bwMode="auto">
                          <a:xfrm>
                            <a:off x="0" y="0"/>
                            <a:ext cx="685800" cy="152400"/>
                          </a:xfrm>
                          <a:prstGeom prst="rect">
                            <a:avLst/>
                          </a:prstGeom>
                          <a:noFill/>
                          <a:ln w="9525">
                            <a:noFill/>
                            <a:miter lim="800000"/>
                            <a:headEnd/>
                            <a:tailEnd/>
                          </a:ln>
                        </pic:spPr>
                      </pic:pic>
                    </a:graphicData>
                  </a:graphic>
                </wp:inline>
              </w:drawing>
            </w:r>
          </w:p>
        </w:tc>
        <w:tc>
          <w:tcPr>
            <w:tcW w:w="2092" w:type="dxa"/>
            <w:shd w:val="clear" w:color="auto" w:fill="FFFF99"/>
          </w:tcPr>
          <w:p w:rsidR="00736C60" w:rsidRPr="007A3FC1" w:rsidRDefault="00B20791" w:rsidP="00B20791">
            <w:pPr>
              <w:pStyle w:val="Table"/>
              <w:rPr>
                <w:b/>
                <w:lang w:val="fr-FR"/>
              </w:rPr>
            </w:pPr>
            <w:r w:rsidRPr="007A3FC1">
              <w:rPr>
                <w:b/>
                <w:lang w:val="fr-FR"/>
              </w:rPr>
              <w:t>Belier / Galerie</w:t>
            </w:r>
          </w:p>
        </w:tc>
        <w:tc>
          <w:tcPr>
            <w:tcW w:w="2070" w:type="dxa"/>
            <w:shd w:val="clear" w:color="auto" w:fill="FFFF99"/>
          </w:tcPr>
          <w:p w:rsidR="00736C60" w:rsidRPr="00623C6E" w:rsidRDefault="00B20791" w:rsidP="00B20791">
            <w:pPr>
              <w:pStyle w:val="Table"/>
              <w:rPr>
                <w:lang w:val="fr-FR"/>
              </w:rPr>
            </w:pPr>
            <w:r>
              <w:rPr>
                <w:lang w:val="fr-FR"/>
              </w:rPr>
              <w:t xml:space="preserve">2 à pied, </w:t>
            </w:r>
            <w:r>
              <w:rPr>
                <w:lang w:val="fr-FR"/>
              </w:rPr>
              <w:br/>
              <w:t>impassable pour les chevaux</w:t>
            </w:r>
          </w:p>
        </w:tc>
        <w:tc>
          <w:tcPr>
            <w:tcW w:w="1890" w:type="dxa"/>
            <w:shd w:val="clear" w:color="auto" w:fill="FFFF99"/>
          </w:tcPr>
          <w:p w:rsidR="00736C60" w:rsidRPr="008C21C6" w:rsidRDefault="00B20791" w:rsidP="00B20791">
            <w:pPr>
              <w:pStyle w:val="Table"/>
              <w:rPr>
                <w:lang w:val="fr-FR"/>
              </w:rPr>
            </w:pPr>
            <w:r>
              <w:rPr>
                <w:lang w:val="fr-FR"/>
              </w:rPr>
              <w:t>Totale</w:t>
            </w:r>
          </w:p>
        </w:tc>
        <w:tc>
          <w:tcPr>
            <w:tcW w:w="1800" w:type="dxa"/>
            <w:shd w:val="clear" w:color="auto" w:fill="FFFF99"/>
          </w:tcPr>
          <w:p w:rsidR="00736C60" w:rsidRPr="008C21C6" w:rsidRDefault="00B20791" w:rsidP="00B20791">
            <w:pPr>
              <w:pStyle w:val="Table"/>
              <w:rPr>
                <w:lang w:val="fr-FR"/>
              </w:rPr>
            </w:pPr>
            <w:r>
              <w:rPr>
                <w:lang w:val="fr-FR"/>
              </w:rPr>
              <w:t>-</w:t>
            </w:r>
          </w:p>
        </w:tc>
      </w:tr>
      <w:tr w:rsidR="00736C60">
        <w:tc>
          <w:tcPr>
            <w:tcW w:w="1526" w:type="dxa"/>
            <w:shd w:val="clear" w:color="auto" w:fill="FFFFCC"/>
          </w:tcPr>
          <w:p w:rsidR="00736C60" w:rsidRPr="00A254D3" w:rsidRDefault="008E4EB5" w:rsidP="00B20791">
            <w:pPr>
              <w:pStyle w:val="Table"/>
              <w:spacing w:before="40" w:after="40"/>
              <w:rPr>
                <w:lang w:val="fr-FR"/>
              </w:rPr>
            </w:pPr>
            <w:r>
              <w:rPr>
                <w:noProof/>
              </w:rPr>
              <w:drawing>
                <wp:inline distT="0" distB="0" distL="0" distR="0">
                  <wp:extent cx="476250" cy="400050"/>
                  <wp:effectExtent l="1905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68" cstate="print"/>
                          <a:srcRect/>
                          <a:stretch>
                            <a:fillRect/>
                          </a:stretch>
                        </pic:blipFill>
                        <pic:spPr bwMode="auto">
                          <a:xfrm>
                            <a:off x="0" y="0"/>
                            <a:ext cx="476250" cy="400050"/>
                          </a:xfrm>
                          <a:prstGeom prst="rect">
                            <a:avLst/>
                          </a:prstGeom>
                          <a:noFill/>
                          <a:ln w="9525">
                            <a:noFill/>
                            <a:miter lim="800000"/>
                            <a:headEnd/>
                            <a:tailEnd/>
                          </a:ln>
                        </pic:spPr>
                      </pic:pic>
                    </a:graphicData>
                  </a:graphic>
                </wp:inline>
              </w:drawing>
            </w:r>
          </w:p>
        </w:tc>
        <w:tc>
          <w:tcPr>
            <w:tcW w:w="2092" w:type="dxa"/>
            <w:shd w:val="clear" w:color="auto" w:fill="FFFFCC"/>
          </w:tcPr>
          <w:p w:rsidR="00736C60" w:rsidRPr="007A3FC1" w:rsidRDefault="00B20791" w:rsidP="00B20791">
            <w:pPr>
              <w:pStyle w:val="Table"/>
              <w:rPr>
                <w:b/>
                <w:lang w:val="fr-FR"/>
              </w:rPr>
            </w:pPr>
            <w:r w:rsidRPr="007A3FC1">
              <w:rPr>
                <w:b/>
                <w:lang w:val="fr-FR"/>
              </w:rPr>
              <w:t>Beffroi</w:t>
            </w:r>
            <w:r w:rsidRPr="007A3FC1">
              <w:rPr>
                <w:b/>
                <w:lang w:val="fr-FR"/>
              </w:rPr>
              <w:br/>
            </w:r>
            <w:r w:rsidRPr="007A3FC1">
              <w:rPr>
                <w:lang w:val="fr-FR"/>
              </w:rPr>
              <w:t>Niveau du sol</w:t>
            </w:r>
          </w:p>
        </w:tc>
        <w:tc>
          <w:tcPr>
            <w:tcW w:w="2070" w:type="dxa"/>
            <w:shd w:val="clear" w:color="auto" w:fill="FFFFCC"/>
          </w:tcPr>
          <w:p w:rsidR="00736C60" w:rsidRDefault="00B20791" w:rsidP="00B20791">
            <w:pPr>
              <w:pStyle w:val="Table"/>
              <w:rPr>
                <w:lang w:val="fr-FR"/>
              </w:rPr>
            </w:pPr>
            <w:r>
              <w:rPr>
                <w:lang w:val="fr-FR"/>
              </w:rPr>
              <w:t xml:space="preserve">2 à pied, </w:t>
            </w:r>
            <w:r>
              <w:rPr>
                <w:lang w:val="fr-FR"/>
              </w:rPr>
              <w:br/>
              <w:t>impassable pour les chevaux</w:t>
            </w:r>
          </w:p>
        </w:tc>
        <w:tc>
          <w:tcPr>
            <w:tcW w:w="1890" w:type="dxa"/>
            <w:shd w:val="clear" w:color="auto" w:fill="FFFFCC"/>
          </w:tcPr>
          <w:p w:rsidR="00736C60" w:rsidRDefault="00B20791" w:rsidP="00B20791">
            <w:pPr>
              <w:pStyle w:val="Table"/>
              <w:rPr>
                <w:lang w:val="fr-FR"/>
              </w:rPr>
            </w:pPr>
            <w:r>
              <w:rPr>
                <w:lang w:val="fr-FR"/>
              </w:rPr>
              <w:t>Totale</w:t>
            </w:r>
            <w:r>
              <w:rPr>
                <w:lang w:val="fr-FR"/>
              </w:rPr>
              <w:br/>
              <w:t>(sauf de l’arrière : aucune)</w:t>
            </w:r>
          </w:p>
        </w:tc>
        <w:tc>
          <w:tcPr>
            <w:tcW w:w="1800" w:type="dxa"/>
            <w:shd w:val="clear" w:color="auto" w:fill="FFFFCC"/>
          </w:tcPr>
          <w:p w:rsidR="00736C60" w:rsidRDefault="00B20791" w:rsidP="00B20791">
            <w:pPr>
              <w:pStyle w:val="Table"/>
              <w:rPr>
                <w:lang w:val="fr-FR"/>
              </w:rPr>
            </w:pPr>
            <w:r>
              <w:rPr>
                <w:lang w:val="fr-FR"/>
              </w:rPr>
              <w:t>-</w:t>
            </w:r>
          </w:p>
        </w:tc>
      </w:tr>
      <w:tr w:rsidR="00736C60">
        <w:tc>
          <w:tcPr>
            <w:tcW w:w="1526" w:type="dxa"/>
            <w:shd w:val="clear" w:color="auto" w:fill="FFFF99"/>
          </w:tcPr>
          <w:p w:rsidR="00736C60" w:rsidRPr="00A254D3" w:rsidRDefault="008E4EB5" w:rsidP="00B20791">
            <w:pPr>
              <w:pStyle w:val="Table"/>
              <w:spacing w:before="40" w:after="40"/>
              <w:rPr>
                <w:lang w:val="fr-FR"/>
              </w:rPr>
            </w:pPr>
            <w:r>
              <w:rPr>
                <w:noProof/>
              </w:rPr>
              <w:drawing>
                <wp:inline distT="0" distB="0" distL="0" distR="0">
                  <wp:extent cx="495300" cy="40005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69" cstate="print"/>
                          <a:srcRect/>
                          <a:stretch>
                            <a:fillRect/>
                          </a:stretch>
                        </pic:blipFill>
                        <pic:spPr bwMode="auto">
                          <a:xfrm>
                            <a:off x="0" y="0"/>
                            <a:ext cx="495300" cy="400050"/>
                          </a:xfrm>
                          <a:prstGeom prst="rect">
                            <a:avLst/>
                          </a:prstGeom>
                          <a:noFill/>
                          <a:ln w="9525">
                            <a:noFill/>
                            <a:miter lim="800000"/>
                            <a:headEnd/>
                            <a:tailEnd/>
                          </a:ln>
                        </pic:spPr>
                      </pic:pic>
                    </a:graphicData>
                  </a:graphic>
                </wp:inline>
              </w:drawing>
            </w:r>
          </w:p>
        </w:tc>
        <w:tc>
          <w:tcPr>
            <w:tcW w:w="2092" w:type="dxa"/>
            <w:shd w:val="clear" w:color="auto" w:fill="FFFF99"/>
          </w:tcPr>
          <w:p w:rsidR="00736C60" w:rsidRPr="007A3FC1" w:rsidRDefault="00B20791" w:rsidP="00B20791">
            <w:pPr>
              <w:pStyle w:val="Table"/>
              <w:rPr>
                <w:b/>
                <w:lang w:val="fr-FR"/>
              </w:rPr>
            </w:pPr>
            <w:r w:rsidRPr="007A3FC1">
              <w:rPr>
                <w:b/>
                <w:lang w:val="fr-FR"/>
              </w:rPr>
              <w:t>Beffroi</w:t>
            </w:r>
            <w:r w:rsidRPr="007A3FC1">
              <w:rPr>
                <w:b/>
                <w:lang w:val="fr-FR"/>
              </w:rPr>
              <w:br/>
            </w:r>
            <w:r w:rsidRPr="007A3FC1">
              <w:rPr>
                <w:lang w:val="fr-FR"/>
              </w:rPr>
              <w:t>Etages</w:t>
            </w:r>
          </w:p>
        </w:tc>
        <w:tc>
          <w:tcPr>
            <w:tcW w:w="2070" w:type="dxa"/>
            <w:shd w:val="clear" w:color="auto" w:fill="FFFF99"/>
          </w:tcPr>
          <w:p w:rsidR="00736C60" w:rsidRPr="00623C6E" w:rsidRDefault="00B20791" w:rsidP="00B20791">
            <w:pPr>
              <w:pStyle w:val="Table"/>
              <w:rPr>
                <w:lang w:val="fr-FR"/>
              </w:rPr>
            </w:pPr>
            <w:r>
              <w:rPr>
                <w:lang w:val="fr-FR"/>
              </w:rPr>
              <w:t xml:space="preserve">1 à pied, </w:t>
            </w:r>
            <w:r>
              <w:rPr>
                <w:lang w:val="fr-FR"/>
              </w:rPr>
              <w:br/>
              <w:t>impassable pour les chevaux</w:t>
            </w:r>
          </w:p>
        </w:tc>
        <w:tc>
          <w:tcPr>
            <w:tcW w:w="1890" w:type="dxa"/>
            <w:shd w:val="clear" w:color="auto" w:fill="FFFF99"/>
          </w:tcPr>
          <w:p w:rsidR="00736C60" w:rsidRPr="00623C6E" w:rsidRDefault="00B20791" w:rsidP="00B20791">
            <w:pPr>
              <w:pStyle w:val="Table"/>
              <w:rPr>
                <w:lang w:val="fr-FR"/>
              </w:rPr>
            </w:pPr>
            <w:r>
              <w:rPr>
                <w:lang w:val="fr-FR"/>
              </w:rPr>
              <w:t>Totale</w:t>
            </w:r>
            <w:r>
              <w:rPr>
                <w:lang w:val="fr-FR"/>
              </w:rPr>
              <w:br/>
              <w:t>(sauf dernier rang : légère)</w:t>
            </w:r>
          </w:p>
        </w:tc>
        <w:tc>
          <w:tcPr>
            <w:tcW w:w="1800" w:type="dxa"/>
            <w:shd w:val="clear" w:color="auto" w:fill="FFFF99"/>
          </w:tcPr>
          <w:p w:rsidR="00736C60" w:rsidRPr="00A254D3" w:rsidRDefault="00B20791" w:rsidP="00B20791">
            <w:pPr>
              <w:pStyle w:val="Table"/>
              <w:rPr>
                <w:lang w:val="fr-FR"/>
              </w:rPr>
            </w:pPr>
            <w:r>
              <w:rPr>
                <w:lang w:val="fr-FR"/>
              </w:rPr>
              <w:t>0</w:t>
            </w:r>
          </w:p>
        </w:tc>
      </w:tr>
      <w:tr w:rsidR="00736C60">
        <w:tc>
          <w:tcPr>
            <w:tcW w:w="1526" w:type="dxa"/>
            <w:shd w:val="clear" w:color="auto" w:fill="FFFFCC"/>
          </w:tcPr>
          <w:p w:rsidR="00736C60" w:rsidRPr="00A254D3" w:rsidRDefault="008E4EB5" w:rsidP="00B20791">
            <w:pPr>
              <w:pStyle w:val="Table"/>
              <w:spacing w:before="40" w:after="40"/>
              <w:rPr>
                <w:lang w:val="fr-FR"/>
              </w:rPr>
            </w:pPr>
            <w:r>
              <w:rPr>
                <w:noProof/>
              </w:rPr>
              <w:drawing>
                <wp:inline distT="0" distB="0" distL="0" distR="0">
                  <wp:extent cx="495300" cy="400050"/>
                  <wp:effectExtent l="1905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70" cstate="print"/>
                          <a:srcRect/>
                          <a:stretch>
                            <a:fillRect/>
                          </a:stretch>
                        </pic:blipFill>
                        <pic:spPr bwMode="auto">
                          <a:xfrm>
                            <a:off x="0" y="0"/>
                            <a:ext cx="495300" cy="400050"/>
                          </a:xfrm>
                          <a:prstGeom prst="rect">
                            <a:avLst/>
                          </a:prstGeom>
                          <a:noFill/>
                          <a:ln w="9525">
                            <a:noFill/>
                            <a:miter lim="800000"/>
                            <a:headEnd/>
                            <a:tailEnd/>
                          </a:ln>
                        </pic:spPr>
                      </pic:pic>
                    </a:graphicData>
                  </a:graphic>
                </wp:inline>
              </w:drawing>
            </w:r>
          </w:p>
        </w:tc>
        <w:tc>
          <w:tcPr>
            <w:tcW w:w="2092" w:type="dxa"/>
            <w:shd w:val="clear" w:color="auto" w:fill="FFFFCC"/>
          </w:tcPr>
          <w:p w:rsidR="00736C60" w:rsidRPr="007A3FC1" w:rsidRDefault="00B20791" w:rsidP="00B20791">
            <w:pPr>
              <w:pStyle w:val="Table"/>
              <w:rPr>
                <w:b/>
                <w:lang w:val="fr-FR"/>
              </w:rPr>
            </w:pPr>
            <w:r w:rsidRPr="007A3FC1">
              <w:rPr>
                <w:b/>
                <w:lang w:val="fr-FR"/>
              </w:rPr>
              <w:t>Beffroi</w:t>
            </w:r>
            <w:r w:rsidRPr="007A3FC1">
              <w:rPr>
                <w:b/>
                <w:lang w:val="fr-FR"/>
              </w:rPr>
              <w:br/>
            </w:r>
            <w:r w:rsidRPr="007A3FC1">
              <w:rPr>
                <w:lang w:val="fr-FR"/>
              </w:rPr>
              <w:t>Niveau 2</w:t>
            </w:r>
            <w:r w:rsidRPr="007A3FC1">
              <w:rPr>
                <w:lang w:val="fr-FR"/>
              </w:rPr>
              <w:br/>
              <w:t>Pont-levis abaissé</w:t>
            </w:r>
          </w:p>
        </w:tc>
        <w:tc>
          <w:tcPr>
            <w:tcW w:w="2070" w:type="dxa"/>
            <w:shd w:val="clear" w:color="auto" w:fill="FFFFCC"/>
          </w:tcPr>
          <w:p w:rsidR="00736C60" w:rsidRPr="00623C6E" w:rsidRDefault="00B20791" w:rsidP="00B20791">
            <w:pPr>
              <w:pStyle w:val="Table"/>
              <w:rPr>
                <w:lang w:val="fr-FR"/>
              </w:rPr>
            </w:pPr>
            <w:r>
              <w:rPr>
                <w:lang w:val="fr-FR"/>
              </w:rPr>
              <w:t xml:space="preserve">1 à pied, </w:t>
            </w:r>
            <w:r>
              <w:rPr>
                <w:lang w:val="fr-FR"/>
              </w:rPr>
              <w:br/>
              <w:t>impassable pour les chevaux</w:t>
            </w:r>
          </w:p>
        </w:tc>
        <w:tc>
          <w:tcPr>
            <w:tcW w:w="1890" w:type="dxa"/>
            <w:shd w:val="clear" w:color="auto" w:fill="FFFFCC"/>
          </w:tcPr>
          <w:p w:rsidR="00736C60" w:rsidRPr="00623C6E" w:rsidRDefault="00B20791" w:rsidP="00B20791">
            <w:pPr>
              <w:pStyle w:val="Table"/>
              <w:rPr>
                <w:lang w:val="fr-FR"/>
              </w:rPr>
            </w:pPr>
            <w:r>
              <w:rPr>
                <w:lang w:val="fr-FR"/>
              </w:rPr>
              <w:t>Aucune</w:t>
            </w:r>
            <w:r>
              <w:rPr>
                <w:lang w:val="fr-FR"/>
              </w:rPr>
              <w:br/>
              <w:t>(pour tirs au même niveau ou +)</w:t>
            </w:r>
          </w:p>
        </w:tc>
        <w:tc>
          <w:tcPr>
            <w:tcW w:w="1800" w:type="dxa"/>
            <w:shd w:val="clear" w:color="auto" w:fill="FFFFCC"/>
          </w:tcPr>
          <w:p w:rsidR="00736C60" w:rsidRPr="00A254D3" w:rsidRDefault="00B20791" w:rsidP="00B20791">
            <w:pPr>
              <w:pStyle w:val="Table"/>
              <w:rPr>
                <w:lang w:val="fr-FR"/>
              </w:rPr>
            </w:pPr>
            <w:r>
              <w:rPr>
                <w:lang w:val="fr-FR"/>
              </w:rPr>
              <w:t>+</w:t>
            </w:r>
            <w:r>
              <w:rPr>
                <w:lang w:val="fr-FR"/>
              </w:rPr>
              <w:br/>
              <w:t>(pour cases touchant créneaux)</w:t>
            </w:r>
          </w:p>
        </w:tc>
      </w:tr>
      <w:tr w:rsidR="00736C60">
        <w:tc>
          <w:tcPr>
            <w:tcW w:w="1526" w:type="dxa"/>
            <w:shd w:val="clear" w:color="auto" w:fill="FFFF99"/>
          </w:tcPr>
          <w:p w:rsidR="00736C60" w:rsidRPr="008C21C6" w:rsidRDefault="008E4EB5" w:rsidP="00B20791">
            <w:pPr>
              <w:pStyle w:val="Table"/>
              <w:spacing w:before="40" w:after="40"/>
              <w:rPr>
                <w:lang w:val="fr-FR"/>
              </w:rPr>
            </w:pPr>
            <w:r>
              <w:rPr>
                <w:noProof/>
              </w:rPr>
              <w:drawing>
                <wp:inline distT="0" distB="0" distL="0" distR="0">
                  <wp:extent cx="495300" cy="400050"/>
                  <wp:effectExtent l="1905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71" cstate="print"/>
                          <a:srcRect/>
                          <a:stretch>
                            <a:fillRect/>
                          </a:stretch>
                        </pic:blipFill>
                        <pic:spPr bwMode="auto">
                          <a:xfrm>
                            <a:off x="0" y="0"/>
                            <a:ext cx="495300" cy="400050"/>
                          </a:xfrm>
                          <a:prstGeom prst="rect">
                            <a:avLst/>
                          </a:prstGeom>
                          <a:noFill/>
                          <a:ln w="9525">
                            <a:noFill/>
                            <a:miter lim="800000"/>
                            <a:headEnd/>
                            <a:tailEnd/>
                          </a:ln>
                        </pic:spPr>
                      </pic:pic>
                    </a:graphicData>
                  </a:graphic>
                </wp:inline>
              </w:drawing>
            </w:r>
          </w:p>
        </w:tc>
        <w:tc>
          <w:tcPr>
            <w:tcW w:w="2092" w:type="dxa"/>
            <w:shd w:val="clear" w:color="auto" w:fill="FFFF99"/>
          </w:tcPr>
          <w:p w:rsidR="00736C60" w:rsidRPr="007A3FC1" w:rsidRDefault="00B20791" w:rsidP="00B20791">
            <w:pPr>
              <w:pStyle w:val="Table"/>
              <w:rPr>
                <w:b/>
                <w:lang w:val="fr-FR"/>
              </w:rPr>
            </w:pPr>
            <w:r w:rsidRPr="007A3FC1">
              <w:rPr>
                <w:b/>
                <w:lang w:val="fr-FR"/>
              </w:rPr>
              <w:t>Beffroi</w:t>
            </w:r>
            <w:r w:rsidRPr="007A3FC1">
              <w:rPr>
                <w:b/>
                <w:lang w:val="fr-FR"/>
              </w:rPr>
              <w:br/>
            </w:r>
            <w:r w:rsidRPr="007A3FC1">
              <w:rPr>
                <w:lang w:val="fr-FR"/>
              </w:rPr>
              <w:t>Treuil</w:t>
            </w:r>
          </w:p>
        </w:tc>
        <w:tc>
          <w:tcPr>
            <w:tcW w:w="2070" w:type="dxa"/>
            <w:shd w:val="clear" w:color="auto" w:fill="FFFF99"/>
          </w:tcPr>
          <w:p w:rsidR="00736C60" w:rsidRPr="008C21C6" w:rsidRDefault="00B20791" w:rsidP="00B20791">
            <w:pPr>
              <w:pStyle w:val="Table"/>
              <w:rPr>
                <w:lang w:val="fr-FR"/>
              </w:rPr>
            </w:pPr>
            <w:r>
              <w:rPr>
                <w:lang w:val="fr-FR"/>
              </w:rPr>
              <w:t xml:space="preserve">2 à pied, </w:t>
            </w:r>
            <w:r>
              <w:rPr>
                <w:lang w:val="fr-FR"/>
              </w:rPr>
              <w:br/>
              <w:t>impassable pour les chevaux</w:t>
            </w:r>
          </w:p>
        </w:tc>
        <w:tc>
          <w:tcPr>
            <w:tcW w:w="1890" w:type="dxa"/>
            <w:shd w:val="clear" w:color="auto" w:fill="FFFF99"/>
          </w:tcPr>
          <w:p w:rsidR="00736C60" w:rsidRPr="00623C6E" w:rsidRDefault="00B20791" w:rsidP="00B20791">
            <w:pPr>
              <w:pStyle w:val="Table"/>
              <w:rPr>
                <w:lang w:val="fr-FR"/>
              </w:rPr>
            </w:pPr>
            <w:r>
              <w:rPr>
                <w:lang w:val="fr-FR"/>
              </w:rPr>
              <w:t>Légère (si pont-levis abaissé)</w:t>
            </w:r>
          </w:p>
        </w:tc>
        <w:tc>
          <w:tcPr>
            <w:tcW w:w="1800" w:type="dxa"/>
            <w:shd w:val="clear" w:color="auto" w:fill="FFFF99"/>
          </w:tcPr>
          <w:p w:rsidR="00736C60" w:rsidRPr="00A254D3" w:rsidRDefault="00B20791" w:rsidP="00B20791">
            <w:pPr>
              <w:pStyle w:val="Table"/>
              <w:rPr>
                <w:lang w:val="fr-FR"/>
              </w:rPr>
            </w:pPr>
            <w:r>
              <w:rPr>
                <w:lang w:val="fr-FR"/>
              </w:rPr>
              <w:t>-</w:t>
            </w:r>
          </w:p>
        </w:tc>
      </w:tr>
      <w:tr w:rsidR="00736C60">
        <w:tc>
          <w:tcPr>
            <w:tcW w:w="1526" w:type="dxa"/>
            <w:shd w:val="clear" w:color="auto" w:fill="FFFFCC"/>
          </w:tcPr>
          <w:p w:rsidR="00736C60" w:rsidRPr="00B20791" w:rsidRDefault="008E4EB5" w:rsidP="00B20791">
            <w:pPr>
              <w:pStyle w:val="Table"/>
              <w:spacing w:before="40" w:after="40"/>
              <w:rPr>
                <w:lang w:val="fr-FR"/>
              </w:rPr>
            </w:pPr>
            <w:r>
              <w:rPr>
                <w:noProof/>
              </w:rPr>
              <w:drawing>
                <wp:inline distT="0" distB="0" distL="0" distR="0">
                  <wp:extent cx="466725" cy="400050"/>
                  <wp:effectExtent l="19050" t="0" r="9525"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72" cstate="print"/>
                          <a:srcRect/>
                          <a:stretch>
                            <a:fillRect/>
                          </a:stretch>
                        </pic:blipFill>
                        <pic:spPr bwMode="auto">
                          <a:xfrm>
                            <a:off x="0" y="0"/>
                            <a:ext cx="466725" cy="400050"/>
                          </a:xfrm>
                          <a:prstGeom prst="rect">
                            <a:avLst/>
                          </a:prstGeom>
                          <a:noFill/>
                          <a:ln w="9525">
                            <a:noFill/>
                            <a:miter lim="800000"/>
                            <a:headEnd/>
                            <a:tailEnd/>
                          </a:ln>
                        </pic:spPr>
                      </pic:pic>
                    </a:graphicData>
                  </a:graphic>
                </wp:inline>
              </w:drawing>
            </w:r>
          </w:p>
        </w:tc>
        <w:tc>
          <w:tcPr>
            <w:tcW w:w="2092" w:type="dxa"/>
            <w:shd w:val="clear" w:color="auto" w:fill="FFFFCC"/>
          </w:tcPr>
          <w:p w:rsidR="00736C60" w:rsidRPr="007A3FC1" w:rsidRDefault="00B20791" w:rsidP="00B20791">
            <w:pPr>
              <w:pStyle w:val="Table"/>
              <w:rPr>
                <w:b/>
                <w:lang w:val="fr-FR"/>
              </w:rPr>
            </w:pPr>
            <w:r w:rsidRPr="007A3FC1">
              <w:rPr>
                <w:b/>
                <w:lang w:val="fr-FR"/>
              </w:rPr>
              <w:t>Echelle dressée</w:t>
            </w:r>
          </w:p>
        </w:tc>
        <w:tc>
          <w:tcPr>
            <w:tcW w:w="2070" w:type="dxa"/>
            <w:shd w:val="clear" w:color="auto" w:fill="FFFFCC"/>
          </w:tcPr>
          <w:p w:rsidR="00736C60" w:rsidRDefault="00B20791" w:rsidP="00B20791">
            <w:pPr>
              <w:pStyle w:val="Table"/>
              <w:rPr>
                <w:lang w:val="fr-FR"/>
              </w:rPr>
            </w:pPr>
            <w:r>
              <w:rPr>
                <w:lang w:val="fr-FR"/>
              </w:rPr>
              <w:t>3 à pied</w:t>
            </w:r>
          </w:p>
        </w:tc>
        <w:tc>
          <w:tcPr>
            <w:tcW w:w="1890" w:type="dxa"/>
            <w:shd w:val="clear" w:color="auto" w:fill="FFFFCC"/>
          </w:tcPr>
          <w:p w:rsidR="00736C60" w:rsidRDefault="00B20791" w:rsidP="00B20791">
            <w:pPr>
              <w:pStyle w:val="Table"/>
              <w:rPr>
                <w:lang w:val="fr-FR"/>
              </w:rPr>
            </w:pPr>
            <w:r>
              <w:rPr>
                <w:lang w:val="fr-FR"/>
              </w:rPr>
              <w:t>Aucune</w:t>
            </w:r>
          </w:p>
        </w:tc>
        <w:tc>
          <w:tcPr>
            <w:tcW w:w="1800" w:type="dxa"/>
            <w:shd w:val="clear" w:color="auto" w:fill="FFFFCC"/>
          </w:tcPr>
          <w:p w:rsidR="00736C60" w:rsidRDefault="00B20791" w:rsidP="00B20791">
            <w:pPr>
              <w:pStyle w:val="Table"/>
              <w:rPr>
                <w:lang w:val="fr-FR"/>
              </w:rPr>
            </w:pPr>
            <w:r>
              <w:rPr>
                <w:lang w:val="fr-FR"/>
              </w:rPr>
              <w:t>-</w:t>
            </w:r>
          </w:p>
        </w:tc>
      </w:tr>
      <w:tr w:rsidR="00B20791">
        <w:tc>
          <w:tcPr>
            <w:tcW w:w="1526" w:type="dxa"/>
            <w:shd w:val="clear" w:color="auto" w:fill="FFFF99"/>
          </w:tcPr>
          <w:p w:rsidR="00B20791" w:rsidRPr="00B20791" w:rsidRDefault="008E4EB5" w:rsidP="00B20791">
            <w:pPr>
              <w:pStyle w:val="Table"/>
              <w:spacing w:before="40" w:after="40"/>
              <w:rPr>
                <w:lang w:val="fr-FR"/>
              </w:rPr>
            </w:pPr>
            <w:r>
              <w:rPr>
                <w:noProof/>
              </w:rPr>
              <w:drawing>
                <wp:inline distT="0" distB="0" distL="0" distR="0">
                  <wp:extent cx="457200" cy="400050"/>
                  <wp:effectExtent l="1905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19" cstate="print"/>
                          <a:srcRect/>
                          <a:stretch>
                            <a:fillRect/>
                          </a:stretch>
                        </pic:blipFill>
                        <pic:spPr bwMode="auto">
                          <a:xfrm>
                            <a:off x="0" y="0"/>
                            <a:ext cx="457200" cy="400050"/>
                          </a:xfrm>
                          <a:prstGeom prst="rect">
                            <a:avLst/>
                          </a:prstGeom>
                          <a:noFill/>
                          <a:ln w="9525">
                            <a:noFill/>
                            <a:miter lim="800000"/>
                            <a:headEnd/>
                            <a:tailEnd/>
                          </a:ln>
                        </pic:spPr>
                      </pic:pic>
                    </a:graphicData>
                  </a:graphic>
                </wp:inline>
              </w:drawing>
            </w:r>
          </w:p>
        </w:tc>
        <w:tc>
          <w:tcPr>
            <w:tcW w:w="2092" w:type="dxa"/>
            <w:shd w:val="clear" w:color="auto" w:fill="FFFF99"/>
          </w:tcPr>
          <w:p w:rsidR="00B20791" w:rsidRPr="007A3FC1" w:rsidRDefault="00B20791" w:rsidP="00B20791">
            <w:pPr>
              <w:pStyle w:val="Table"/>
              <w:rPr>
                <w:b/>
                <w:lang w:val="fr-FR"/>
              </w:rPr>
            </w:pPr>
            <w:r w:rsidRPr="007A3FC1">
              <w:rPr>
                <w:b/>
                <w:lang w:val="fr-FR"/>
              </w:rPr>
              <w:t>Muraille démolie</w:t>
            </w:r>
          </w:p>
        </w:tc>
        <w:tc>
          <w:tcPr>
            <w:tcW w:w="2070" w:type="dxa"/>
            <w:shd w:val="clear" w:color="auto" w:fill="FFFF99"/>
          </w:tcPr>
          <w:p w:rsidR="00B20791" w:rsidRDefault="00B20791" w:rsidP="00B20791">
            <w:pPr>
              <w:pStyle w:val="Table"/>
              <w:rPr>
                <w:lang w:val="fr-FR"/>
              </w:rPr>
            </w:pPr>
            <w:r>
              <w:rPr>
                <w:lang w:val="fr-FR"/>
              </w:rPr>
              <w:t xml:space="preserve">2 à pied, </w:t>
            </w:r>
            <w:r>
              <w:rPr>
                <w:lang w:val="fr-FR"/>
              </w:rPr>
              <w:br/>
              <w:t>impassable pour les chevaux</w:t>
            </w:r>
          </w:p>
        </w:tc>
        <w:tc>
          <w:tcPr>
            <w:tcW w:w="1890" w:type="dxa"/>
            <w:shd w:val="clear" w:color="auto" w:fill="FFFF99"/>
          </w:tcPr>
          <w:p w:rsidR="00B20791" w:rsidRDefault="00B20791" w:rsidP="00B20791">
            <w:pPr>
              <w:pStyle w:val="Table"/>
              <w:rPr>
                <w:lang w:val="fr-FR"/>
              </w:rPr>
            </w:pPr>
            <w:r>
              <w:rPr>
                <w:lang w:val="fr-FR"/>
              </w:rPr>
              <w:t>Moyenne</w:t>
            </w:r>
          </w:p>
        </w:tc>
        <w:tc>
          <w:tcPr>
            <w:tcW w:w="1800" w:type="dxa"/>
            <w:shd w:val="clear" w:color="auto" w:fill="FFFF99"/>
          </w:tcPr>
          <w:p w:rsidR="00B20791" w:rsidRDefault="00B20791" w:rsidP="00B20791">
            <w:pPr>
              <w:pStyle w:val="Table"/>
              <w:rPr>
                <w:lang w:val="fr-FR"/>
              </w:rPr>
            </w:pPr>
            <w:r>
              <w:rPr>
                <w:lang w:val="fr-FR"/>
              </w:rPr>
              <w:t>-</w:t>
            </w:r>
          </w:p>
        </w:tc>
      </w:tr>
      <w:tr w:rsidR="00EB680E">
        <w:tc>
          <w:tcPr>
            <w:tcW w:w="1526" w:type="dxa"/>
            <w:shd w:val="clear" w:color="auto" w:fill="FFFFCC"/>
          </w:tcPr>
          <w:p w:rsidR="00EB680E" w:rsidRDefault="008E4EB5" w:rsidP="00B20791">
            <w:pPr>
              <w:pStyle w:val="Table"/>
              <w:spacing w:before="40" w:after="40"/>
            </w:pPr>
            <w:r>
              <w:rPr>
                <w:noProof/>
              </w:rPr>
              <w:drawing>
                <wp:inline distT="0" distB="0" distL="0" distR="0">
                  <wp:extent cx="371475" cy="371475"/>
                  <wp:effectExtent l="19050" t="0" r="9525" b="0"/>
                  <wp:docPr id="98" name="Picture 98" descr="m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mine"/>
                          <pic:cNvPicPr>
                            <a:picLocks noChangeAspect="1" noChangeArrowheads="1"/>
                          </pic:cNvPicPr>
                        </pic:nvPicPr>
                        <pic:blipFill>
                          <a:blip r:embed="rId173" cstate="print"/>
                          <a:srcRect/>
                          <a:stretch>
                            <a:fillRect/>
                          </a:stretch>
                        </pic:blipFill>
                        <pic:spPr bwMode="auto">
                          <a:xfrm>
                            <a:off x="0" y="0"/>
                            <a:ext cx="371475" cy="371475"/>
                          </a:xfrm>
                          <a:prstGeom prst="rect">
                            <a:avLst/>
                          </a:prstGeom>
                          <a:noFill/>
                          <a:ln w="9525">
                            <a:noFill/>
                            <a:miter lim="800000"/>
                            <a:headEnd/>
                            <a:tailEnd/>
                          </a:ln>
                        </pic:spPr>
                      </pic:pic>
                    </a:graphicData>
                  </a:graphic>
                </wp:inline>
              </w:drawing>
            </w:r>
          </w:p>
        </w:tc>
        <w:tc>
          <w:tcPr>
            <w:tcW w:w="2092" w:type="dxa"/>
            <w:shd w:val="clear" w:color="auto" w:fill="FFFFCC"/>
          </w:tcPr>
          <w:p w:rsidR="00EB680E" w:rsidRPr="007A3FC1" w:rsidRDefault="00EB680E" w:rsidP="00B20791">
            <w:pPr>
              <w:pStyle w:val="Table"/>
              <w:rPr>
                <w:b/>
                <w:lang w:val="fr-FR"/>
              </w:rPr>
            </w:pPr>
            <w:r w:rsidRPr="007A3FC1">
              <w:rPr>
                <w:b/>
                <w:lang w:val="fr-FR"/>
              </w:rPr>
              <w:t>Sape</w:t>
            </w:r>
          </w:p>
        </w:tc>
        <w:tc>
          <w:tcPr>
            <w:tcW w:w="2070" w:type="dxa"/>
            <w:shd w:val="clear" w:color="auto" w:fill="FFFFCC"/>
          </w:tcPr>
          <w:p w:rsidR="00EB680E" w:rsidRDefault="00EB680E" w:rsidP="00B20791">
            <w:pPr>
              <w:pStyle w:val="Table"/>
              <w:rPr>
                <w:lang w:val="fr-FR"/>
              </w:rPr>
            </w:pPr>
            <w:r>
              <w:rPr>
                <w:lang w:val="fr-FR"/>
              </w:rPr>
              <w:t>2</w:t>
            </w:r>
          </w:p>
        </w:tc>
        <w:tc>
          <w:tcPr>
            <w:tcW w:w="1890" w:type="dxa"/>
            <w:shd w:val="clear" w:color="auto" w:fill="FFFFCC"/>
          </w:tcPr>
          <w:p w:rsidR="00EB680E" w:rsidRDefault="00EB680E" w:rsidP="00B20791">
            <w:pPr>
              <w:pStyle w:val="Table"/>
              <w:rPr>
                <w:lang w:val="fr-FR"/>
              </w:rPr>
            </w:pPr>
            <w:r>
              <w:rPr>
                <w:lang w:val="fr-FR"/>
              </w:rPr>
              <w:t>Tir impossible</w:t>
            </w:r>
          </w:p>
        </w:tc>
        <w:tc>
          <w:tcPr>
            <w:tcW w:w="1800" w:type="dxa"/>
            <w:shd w:val="clear" w:color="auto" w:fill="FFFFCC"/>
          </w:tcPr>
          <w:p w:rsidR="00EB680E" w:rsidRDefault="00EB680E" w:rsidP="00B20791">
            <w:pPr>
              <w:pStyle w:val="Table"/>
              <w:rPr>
                <w:lang w:val="fr-FR"/>
              </w:rPr>
            </w:pPr>
            <w:r>
              <w:rPr>
                <w:lang w:val="fr-FR"/>
              </w:rPr>
              <w:t>-</w:t>
            </w:r>
          </w:p>
        </w:tc>
      </w:tr>
    </w:tbl>
    <w:p w:rsidR="00736C60" w:rsidRPr="00B20791" w:rsidRDefault="00736C60" w:rsidP="00736C60">
      <w:pPr>
        <w:pStyle w:val="Heading2"/>
        <w:rPr>
          <w:lang w:val="fr-FR"/>
        </w:rPr>
      </w:pPr>
      <w:bookmarkStart w:id="299" w:name="_Toc303499725"/>
      <w:r w:rsidRPr="00B20791">
        <w:rPr>
          <w:lang w:val="fr-FR"/>
        </w:rPr>
        <w:t>Fossé comblé</w:t>
      </w:r>
      <w:bookmarkEnd w:id="299"/>
    </w:p>
    <w:p w:rsidR="00736C60" w:rsidRPr="00FA0627" w:rsidRDefault="008E4EB5" w:rsidP="00736C60">
      <w:pPr>
        <w:pStyle w:val="Paragraph"/>
        <w:rPr>
          <w:szCs w:val="22"/>
          <w:lang w:val="fr-FR"/>
        </w:rPr>
      </w:pPr>
      <w:r>
        <w:rPr>
          <w:noProof/>
          <w:szCs w:val="22"/>
        </w:rPr>
        <w:drawing>
          <wp:anchor distT="0" distB="0" distL="114300" distR="114300" simplePos="0" relativeHeight="251599872" behindDoc="0" locked="0" layoutInCell="1" allowOverlap="1">
            <wp:simplePos x="0" y="0"/>
            <wp:positionH relativeFrom="column">
              <wp:align>right</wp:align>
            </wp:positionH>
            <wp:positionV relativeFrom="paragraph">
              <wp:posOffset>0</wp:posOffset>
            </wp:positionV>
            <wp:extent cx="647700" cy="647700"/>
            <wp:effectExtent l="19050" t="0" r="0" b="0"/>
            <wp:wrapSquare wrapText="bothSides"/>
            <wp:docPr id="242" name="Picture 89" descr="Filled Moat - 1 H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Filled Moat - 1 Hex"/>
                    <pic:cNvPicPr>
                      <a:picLocks noChangeAspect="1" noChangeArrowheads="1"/>
                    </pic:cNvPicPr>
                  </pic:nvPicPr>
                  <pic:blipFill>
                    <a:blip r:embed="rId174" cstate="print"/>
                    <a:srcRect/>
                    <a:stretch>
                      <a:fillRect/>
                    </a:stretch>
                  </pic:blipFill>
                  <pic:spPr bwMode="auto">
                    <a:xfrm>
                      <a:off x="0" y="0"/>
                      <a:ext cx="647700" cy="647700"/>
                    </a:xfrm>
                    <a:prstGeom prst="rect">
                      <a:avLst/>
                    </a:prstGeom>
                    <a:noFill/>
                    <a:ln w="9525">
                      <a:noFill/>
                      <a:miter lim="800000"/>
                      <a:headEnd/>
                      <a:tailEnd/>
                    </a:ln>
                  </pic:spPr>
                </pic:pic>
              </a:graphicData>
            </a:graphic>
          </wp:anchor>
        </w:drawing>
      </w:r>
      <w:r w:rsidR="00736C60" w:rsidRPr="00B20791">
        <w:rPr>
          <w:szCs w:val="22"/>
          <w:lang w:val="fr-FR"/>
        </w:rPr>
        <w:t>Avan</w:t>
      </w:r>
      <w:r w:rsidR="00736C60" w:rsidRPr="002912B3">
        <w:rPr>
          <w:szCs w:val="22"/>
          <w:lang w:val="fr-FR"/>
        </w:rPr>
        <w:t xml:space="preserve">t de partir à l'assaut des remparts, le joueur qui représente les assiégeants place les pions "fossé comblé" sur les cases fossé de son choix. </w:t>
      </w:r>
      <w:r w:rsidR="00736C60" w:rsidRPr="00FA0627">
        <w:rPr>
          <w:szCs w:val="22"/>
          <w:lang w:val="fr-FR"/>
        </w:rPr>
        <w:t>Le nombre de pions "fossé comblé" dont il dispose est indiqué dans chaque scénario.</w:t>
      </w:r>
    </w:p>
    <w:p w:rsidR="00736C60" w:rsidRPr="00FA0627" w:rsidRDefault="00736C60" w:rsidP="00736C60">
      <w:pPr>
        <w:pStyle w:val="Paragraph"/>
        <w:rPr>
          <w:szCs w:val="22"/>
          <w:lang w:val="fr-FR"/>
        </w:rPr>
      </w:pPr>
      <w:r w:rsidRPr="00FA0627">
        <w:rPr>
          <w:szCs w:val="22"/>
          <w:lang w:val="fr-FR"/>
        </w:rPr>
        <w:t>Combler une partie du fossé facilite non seulement le déplacement des personnages à pied mais c'est aussi le seul moyen d'amener au pied des remparts les tours de siège et les béliers.</w:t>
      </w:r>
    </w:p>
    <w:p w:rsidR="00736C60" w:rsidRPr="00FA0627" w:rsidRDefault="00736C60" w:rsidP="00736C60">
      <w:pPr>
        <w:pStyle w:val="Paragraph"/>
        <w:rPr>
          <w:szCs w:val="22"/>
          <w:lang w:val="fr-FR"/>
        </w:rPr>
      </w:pPr>
      <w:r w:rsidRPr="00FA0627">
        <w:rPr>
          <w:szCs w:val="22"/>
          <w:lang w:val="fr-FR"/>
        </w:rPr>
        <w:t>Dans les scénarios couvrant plusieurs jours de siège, les pions "fossé comblé" sont</w:t>
      </w:r>
      <w:r w:rsidRPr="00FA0627">
        <w:rPr>
          <w:lang w:val="fr-FR"/>
        </w:rPr>
        <w:t xml:space="preserve"> </w:t>
      </w:r>
      <w:r w:rsidRPr="00FA0627">
        <w:rPr>
          <w:szCs w:val="22"/>
          <w:lang w:val="fr-FR"/>
        </w:rPr>
        <w:t>retirés à la fin de chaque journée et redisposés avant chaque assaut.</w:t>
      </w:r>
    </w:p>
    <w:p w:rsidR="00B20791" w:rsidRPr="00B20791" w:rsidRDefault="00B20791" w:rsidP="00B20791">
      <w:pPr>
        <w:pStyle w:val="Heading2"/>
      </w:pPr>
      <w:bookmarkStart w:id="300" w:name="_Toc303499726"/>
      <w:r>
        <w:t>Muraille démolie</w:t>
      </w:r>
      <w:bookmarkEnd w:id="300"/>
    </w:p>
    <w:p w:rsidR="00B20791" w:rsidRPr="00B20791" w:rsidRDefault="00B20791" w:rsidP="00B20791">
      <w:pPr>
        <w:pStyle w:val="Heading3"/>
      </w:pPr>
      <w:bookmarkStart w:id="301" w:name="_Toc303499727"/>
      <w:r w:rsidRPr="00B20791">
        <w:t>Disposition des pions</w:t>
      </w:r>
      <w:bookmarkEnd w:id="301"/>
    </w:p>
    <w:p w:rsidR="00996F1D" w:rsidRDefault="008E4EB5" w:rsidP="00B20791">
      <w:pPr>
        <w:pStyle w:val="Paragraph"/>
        <w:rPr>
          <w:szCs w:val="22"/>
          <w:lang w:val="fr-FR"/>
        </w:rPr>
      </w:pPr>
      <w:r>
        <w:rPr>
          <w:noProof/>
          <w:szCs w:val="22"/>
        </w:rPr>
        <w:drawing>
          <wp:anchor distT="0" distB="0" distL="114300" distR="114300" simplePos="0" relativeHeight="251598848" behindDoc="0" locked="0" layoutInCell="1" allowOverlap="1">
            <wp:simplePos x="0" y="0"/>
            <wp:positionH relativeFrom="column">
              <wp:align>right</wp:align>
            </wp:positionH>
            <wp:positionV relativeFrom="paragraph">
              <wp:posOffset>0</wp:posOffset>
            </wp:positionV>
            <wp:extent cx="647700" cy="647700"/>
            <wp:effectExtent l="19050" t="0" r="0" b="0"/>
            <wp:wrapSquare wrapText="bothSides"/>
            <wp:docPr id="241" name="Picture 88" descr="R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Rubble"/>
                    <pic:cNvPicPr>
                      <a:picLocks noChangeAspect="1" noChangeArrowheads="1"/>
                    </pic:cNvPicPr>
                  </pic:nvPicPr>
                  <pic:blipFill>
                    <a:blip r:embed="rId175" cstate="print"/>
                    <a:srcRect/>
                    <a:stretch>
                      <a:fillRect/>
                    </a:stretch>
                  </pic:blipFill>
                  <pic:spPr bwMode="auto">
                    <a:xfrm>
                      <a:off x="0" y="0"/>
                      <a:ext cx="647700" cy="647700"/>
                    </a:xfrm>
                    <a:prstGeom prst="rect">
                      <a:avLst/>
                    </a:prstGeom>
                    <a:noFill/>
                    <a:ln w="9525">
                      <a:noFill/>
                      <a:miter lim="800000"/>
                      <a:headEnd/>
                      <a:tailEnd/>
                    </a:ln>
                  </pic:spPr>
                </pic:pic>
              </a:graphicData>
            </a:graphic>
          </wp:anchor>
        </w:drawing>
      </w:r>
      <w:r w:rsidR="00B20791" w:rsidRPr="00B20791">
        <w:rPr>
          <w:szCs w:val="22"/>
          <w:lang w:val="fr-FR"/>
        </w:rPr>
        <w:t>Dans les scénarios ne couvrant qu'une seule journée, l'attaquant place les pions "muraille démolie" suivant le même principe que les</w:t>
      </w:r>
      <w:r w:rsidR="00B20791">
        <w:rPr>
          <w:szCs w:val="22"/>
          <w:lang w:val="fr-FR"/>
        </w:rPr>
        <w:t xml:space="preserve"> </w:t>
      </w:r>
      <w:r w:rsidR="00B20791" w:rsidRPr="00B20791">
        <w:rPr>
          <w:szCs w:val="22"/>
          <w:lang w:val="fr-FR"/>
        </w:rPr>
        <w:t>pions "fossé comblé". Par contre, quand le scénario couvre toute la durée du siège,</w:t>
      </w:r>
      <w:r w:rsidR="00B20791">
        <w:rPr>
          <w:szCs w:val="22"/>
          <w:lang w:val="fr-FR"/>
        </w:rPr>
        <w:t xml:space="preserve"> </w:t>
      </w:r>
      <w:r w:rsidR="00B20791" w:rsidRPr="00B20791">
        <w:rPr>
          <w:szCs w:val="22"/>
          <w:lang w:val="fr-FR"/>
        </w:rPr>
        <w:t>les pions "muraille démolie" ne sont disposés que sur les cases qui ont été effectivement</w:t>
      </w:r>
      <w:r w:rsidR="00B20791">
        <w:rPr>
          <w:szCs w:val="22"/>
          <w:lang w:val="fr-FR"/>
        </w:rPr>
        <w:t xml:space="preserve"> </w:t>
      </w:r>
      <w:r w:rsidR="00B20791" w:rsidRPr="00B20791">
        <w:rPr>
          <w:szCs w:val="22"/>
          <w:lang w:val="fr-FR"/>
        </w:rPr>
        <w:t>démolies par les mangonneaux, les trébuchets ou les béliers des assiégeants</w:t>
      </w:r>
      <w:r w:rsidR="00996F1D">
        <w:rPr>
          <w:szCs w:val="22"/>
          <w:lang w:val="fr-FR"/>
        </w:rPr>
        <w:t>.</w:t>
      </w:r>
    </w:p>
    <w:p w:rsidR="00B20791" w:rsidRPr="00B20791" w:rsidRDefault="00B20791" w:rsidP="00996F1D">
      <w:pPr>
        <w:pStyle w:val="Heading3"/>
      </w:pPr>
      <w:bookmarkStart w:id="302" w:name="_Ref221770759"/>
      <w:bookmarkStart w:id="303" w:name="_Toc303499728"/>
      <w:r w:rsidRPr="00B20791">
        <w:t>Tir et Couverture</w:t>
      </w:r>
      <w:bookmarkEnd w:id="302"/>
      <w:bookmarkEnd w:id="303"/>
    </w:p>
    <w:p w:rsidR="00B20791" w:rsidRPr="00B20791" w:rsidRDefault="00B20791" w:rsidP="00B20791">
      <w:pPr>
        <w:pStyle w:val="Paragraph"/>
        <w:rPr>
          <w:szCs w:val="22"/>
          <w:lang w:val="fr-FR"/>
        </w:rPr>
      </w:pPr>
      <w:r w:rsidRPr="00B20791">
        <w:rPr>
          <w:szCs w:val="22"/>
          <w:lang w:val="fr-FR"/>
        </w:rPr>
        <w:t>Il est possible de tirer dans ou à travers une case "muraille démolie". La brèche ainsi</w:t>
      </w:r>
      <w:r w:rsidR="004E57F3">
        <w:rPr>
          <w:szCs w:val="22"/>
          <w:lang w:val="fr-FR"/>
        </w:rPr>
        <w:t xml:space="preserve"> </w:t>
      </w:r>
      <w:r w:rsidRPr="00B20791">
        <w:rPr>
          <w:szCs w:val="22"/>
          <w:lang w:val="fr-FR"/>
        </w:rPr>
        <w:t>ouverte permet de tirer à l'intérieur du château. Les personnages sur une case</w:t>
      </w:r>
      <w:r w:rsidR="0084398D">
        <w:rPr>
          <w:szCs w:val="22"/>
          <w:lang w:val="fr-FR"/>
        </w:rPr>
        <w:t xml:space="preserve"> </w:t>
      </w:r>
      <w:r w:rsidRPr="00B20791">
        <w:rPr>
          <w:szCs w:val="22"/>
          <w:lang w:val="fr-FR"/>
        </w:rPr>
        <w:t>"muraille démolie" bénéficient d'une couverture moyenne quel que soit l'endroit</w:t>
      </w:r>
      <w:r w:rsidR="0084398D">
        <w:rPr>
          <w:szCs w:val="22"/>
          <w:lang w:val="fr-FR"/>
        </w:rPr>
        <w:t xml:space="preserve"> </w:t>
      </w:r>
      <w:r w:rsidRPr="00B20791">
        <w:rPr>
          <w:szCs w:val="22"/>
          <w:lang w:val="fr-FR"/>
        </w:rPr>
        <w:t>d'où on leur tire dessus.</w:t>
      </w:r>
    </w:p>
    <w:p w:rsidR="00B20791" w:rsidRPr="00B20791" w:rsidRDefault="00B20791" w:rsidP="0084398D">
      <w:pPr>
        <w:pStyle w:val="Heading3"/>
      </w:pPr>
      <w:bookmarkStart w:id="304" w:name="_Toc303499729"/>
      <w:r w:rsidRPr="00B20791">
        <w:lastRenderedPageBreak/>
        <w:t>Mouvement</w:t>
      </w:r>
      <w:bookmarkEnd w:id="304"/>
    </w:p>
    <w:p w:rsidR="00B20791" w:rsidRPr="00B20791" w:rsidRDefault="00B20791" w:rsidP="00B20791">
      <w:pPr>
        <w:pStyle w:val="Paragraph"/>
        <w:rPr>
          <w:szCs w:val="22"/>
          <w:lang w:val="fr-FR"/>
        </w:rPr>
      </w:pPr>
      <w:r w:rsidRPr="00B20791">
        <w:rPr>
          <w:szCs w:val="22"/>
          <w:lang w:val="fr-FR"/>
        </w:rPr>
        <w:t>Quand un pion "muraille démolie" est posé sur une case remparts, mur du château ou</w:t>
      </w:r>
      <w:r w:rsidR="0084398D">
        <w:rPr>
          <w:szCs w:val="22"/>
          <w:lang w:val="fr-FR"/>
        </w:rPr>
        <w:t xml:space="preserve"> </w:t>
      </w:r>
      <w:r w:rsidRPr="00B20791">
        <w:rPr>
          <w:szCs w:val="22"/>
          <w:lang w:val="fr-FR"/>
        </w:rPr>
        <w:t>meurtrière, cette case devient accessible de toutes les cases qui l'entourent, sauf s'il y</w:t>
      </w:r>
      <w:r w:rsidR="0084398D">
        <w:rPr>
          <w:szCs w:val="22"/>
          <w:lang w:val="fr-FR"/>
        </w:rPr>
        <w:t xml:space="preserve"> </w:t>
      </w:r>
      <w:r w:rsidRPr="00B20791">
        <w:rPr>
          <w:szCs w:val="22"/>
          <w:lang w:val="fr-FR"/>
        </w:rPr>
        <w:t>a un mur encore intact pour bloquer le passage. On peut passer ainsi d'une case fossé</w:t>
      </w:r>
      <w:r w:rsidR="0084398D">
        <w:rPr>
          <w:szCs w:val="22"/>
          <w:lang w:val="fr-FR"/>
        </w:rPr>
        <w:t xml:space="preserve"> </w:t>
      </w:r>
      <w:r w:rsidRPr="00B20791">
        <w:rPr>
          <w:szCs w:val="22"/>
          <w:lang w:val="fr-FR"/>
        </w:rPr>
        <w:t>(comblé ou non) ou d'une case remparts à une case "muraille démolie" en dépensant</w:t>
      </w:r>
      <w:r w:rsidR="0084398D">
        <w:rPr>
          <w:szCs w:val="22"/>
          <w:lang w:val="fr-FR"/>
        </w:rPr>
        <w:t xml:space="preserve"> </w:t>
      </w:r>
      <w:r w:rsidRPr="00B20791">
        <w:rPr>
          <w:szCs w:val="22"/>
          <w:lang w:val="fr-FR"/>
        </w:rPr>
        <w:t>deux points de mouvement.</w:t>
      </w:r>
    </w:p>
    <w:p w:rsidR="00B20791" w:rsidRPr="00B20791" w:rsidRDefault="00B20791" w:rsidP="00B20791">
      <w:pPr>
        <w:pStyle w:val="Paragraph"/>
        <w:rPr>
          <w:szCs w:val="22"/>
          <w:lang w:val="fr-FR"/>
        </w:rPr>
      </w:pPr>
      <w:r w:rsidRPr="00B20791">
        <w:rPr>
          <w:szCs w:val="22"/>
          <w:lang w:val="fr-FR"/>
        </w:rPr>
        <w:t>Pour passer, par contre d'une case "muraille démolie" sur une case remparts, tour ou</w:t>
      </w:r>
      <w:r w:rsidR="0084398D">
        <w:rPr>
          <w:szCs w:val="22"/>
          <w:lang w:val="fr-FR"/>
        </w:rPr>
        <w:t xml:space="preserve"> </w:t>
      </w:r>
      <w:r w:rsidRPr="00B20791">
        <w:rPr>
          <w:szCs w:val="22"/>
          <w:lang w:val="fr-FR"/>
        </w:rPr>
        <w:t>donjon, un personnage dépense 3 points de mouvement.</w:t>
      </w:r>
    </w:p>
    <w:p w:rsidR="00736C60" w:rsidRDefault="00736C60" w:rsidP="00736C60">
      <w:pPr>
        <w:pStyle w:val="Heading2"/>
      </w:pPr>
      <w:bookmarkStart w:id="305" w:name="_Toc303499730"/>
      <w:r>
        <w:t>L’échelle de siège</w:t>
      </w:r>
      <w:bookmarkEnd w:id="305"/>
    </w:p>
    <w:p w:rsidR="00736C60" w:rsidRDefault="00736C60" w:rsidP="00736C60">
      <w:pPr>
        <w:pStyle w:val="Heading3"/>
      </w:pPr>
      <w:bookmarkStart w:id="306" w:name="_Toc303499731"/>
      <w:r w:rsidRPr="00224BB5">
        <w:t>Hauteur des échelles</w:t>
      </w:r>
      <w:bookmarkEnd w:id="306"/>
      <w:r w:rsidRPr="00224BB5">
        <w:t xml:space="preserve"> </w:t>
      </w:r>
    </w:p>
    <w:p w:rsidR="00736C60" w:rsidRDefault="008E4EB5" w:rsidP="00736C60">
      <w:pPr>
        <w:pStyle w:val="Paragraph"/>
        <w:rPr>
          <w:lang w:val="fr-FR"/>
        </w:rPr>
      </w:pPr>
      <w:r>
        <w:rPr>
          <w:noProof/>
        </w:rPr>
        <w:drawing>
          <wp:anchor distT="0" distB="0" distL="114300" distR="114300" simplePos="0" relativeHeight="251597824" behindDoc="0" locked="0" layoutInCell="1" allowOverlap="1">
            <wp:simplePos x="0" y="0"/>
            <wp:positionH relativeFrom="column">
              <wp:align>right</wp:align>
            </wp:positionH>
            <wp:positionV relativeFrom="paragraph">
              <wp:posOffset>0</wp:posOffset>
            </wp:positionV>
            <wp:extent cx="647700" cy="647700"/>
            <wp:effectExtent l="19050" t="0" r="0" b="0"/>
            <wp:wrapSquare wrapText="bothSides"/>
            <wp:docPr id="240" name="Picture 87" descr="Ladder - Against W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Ladder - Against Wall"/>
                    <pic:cNvPicPr>
                      <a:picLocks noChangeAspect="1" noChangeArrowheads="1"/>
                    </pic:cNvPicPr>
                  </pic:nvPicPr>
                  <pic:blipFill>
                    <a:blip r:embed="rId176" cstate="print"/>
                    <a:srcRect/>
                    <a:stretch>
                      <a:fillRect/>
                    </a:stretch>
                  </pic:blipFill>
                  <pic:spPr bwMode="auto">
                    <a:xfrm>
                      <a:off x="0" y="0"/>
                      <a:ext cx="647700" cy="647700"/>
                    </a:xfrm>
                    <a:prstGeom prst="rect">
                      <a:avLst/>
                    </a:prstGeom>
                    <a:noFill/>
                    <a:ln w="9525">
                      <a:noFill/>
                      <a:miter lim="800000"/>
                      <a:headEnd/>
                      <a:tailEnd/>
                    </a:ln>
                  </pic:spPr>
                </pic:pic>
              </a:graphicData>
            </a:graphic>
          </wp:anchor>
        </w:drawing>
      </w:r>
      <w:r w:rsidR="00736C60" w:rsidRPr="00224BB5">
        <w:rPr>
          <w:lang w:val="fr-FR"/>
        </w:rPr>
        <w:t xml:space="preserve">Les échelles de siège permettre d'atteindre indifféremment des hauteurs correspondent à 1 ou 2 niveaux d'élévation. Il est impossible d'atteindre des hauteurs supérieures à 2 niveaux avec une échelle. </w:t>
      </w:r>
    </w:p>
    <w:p w:rsidR="00736C60" w:rsidRDefault="00736C60" w:rsidP="00736C60">
      <w:pPr>
        <w:pStyle w:val="Paragraph"/>
        <w:rPr>
          <w:lang w:val="fr-FR"/>
        </w:rPr>
      </w:pPr>
      <w:r w:rsidRPr="00F27830">
        <w:rPr>
          <w:lang w:val="fr-FR"/>
        </w:rPr>
        <w:t>On notera que les tours ne peuvent pas être escaladées, ni d'ailleurs les deux pans de</w:t>
      </w:r>
      <w:r>
        <w:rPr>
          <w:lang w:val="fr-FR"/>
        </w:rPr>
        <w:t xml:space="preserve"> </w:t>
      </w:r>
      <w:r w:rsidRPr="00F27830">
        <w:rPr>
          <w:lang w:val="fr-FR"/>
        </w:rPr>
        <w:t>mur entourant le pont-levis</w:t>
      </w:r>
      <w:r w:rsidR="004E57F3">
        <w:rPr>
          <w:lang w:val="fr-FR"/>
        </w:rPr>
        <w:t xml:space="preserve"> du château frontalier</w:t>
      </w:r>
      <w:r w:rsidRPr="00F27830">
        <w:rPr>
          <w:lang w:val="fr-FR"/>
        </w:rPr>
        <w:t>.</w:t>
      </w:r>
    </w:p>
    <w:p w:rsidR="00736C60" w:rsidRPr="00F27830" w:rsidRDefault="00736C60" w:rsidP="00736C60">
      <w:pPr>
        <w:pStyle w:val="Heading3"/>
      </w:pPr>
      <w:bookmarkStart w:id="307" w:name="_Toc303499732"/>
      <w:r w:rsidRPr="00F27830">
        <w:t>Transport et installation</w:t>
      </w:r>
      <w:bookmarkEnd w:id="307"/>
    </w:p>
    <w:p w:rsidR="00736C60" w:rsidRPr="00F27830" w:rsidRDefault="00736C60" w:rsidP="00736C60">
      <w:pPr>
        <w:pStyle w:val="Paragraph"/>
        <w:rPr>
          <w:lang w:val="fr-FR"/>
        </w:rPr>
      </w:pPr>
      <w:r w:rsidRPr="00F27830">
        <w:rPr>
          <w:lang w:val="fr-FR"/>
        </w:rPr>
        <w:t>Une échelle de siège peut être transportée par deux p</w:t>
      </w:r>
      <w:r>
        <w:rPr>
          <w:lang w:val="fr-FR"/>
        </w:rPr>
        <w:t xml:space="preserve">ersonnages quels qu'ils soient. </w:t>
      </w:r>
      <w:r w:rsidRPr="00F27830">
        <w:rPr>
          <w:lang w:val="fr-FR"/>
        </w:rPr>
        <w:t>On utilise dans ce cas le pion "échelle horizontale" et on place les personnages</w:t>
      </w:r>
      <w:r>
        <w:rPr>
          <w:lang w:val="fr-FR"/>
        </w:rPr>
        <w:t xml:space="preserve"> </w:t>
      </w:r>
      <w:r w:rsidRPr="00F27830">
        <w:rPr>
          <w:lang w:val="fr-FR"/>
        </w:rPr>
        <w:t>dessus. Des personnages qui portent une échelle ne peuvent pas engager de combat</w:t>
      </w:r>
      <w:r>
        <w:rPr>
          <w:lang w:val="fr-FR"/>
        </w:rPr>
        <w:t xml:space="preserve"> </w:t>
      </w:r>
      <w:r w:rsidRPr="00F27830">
        <w:rPr>
          <w:lang w:val="fr-FR"/>
        </w:rPr>
        <w:t>ou tirer. Leur potentiel de mouvement est réduit de 2 points.</w:t>
      </w:r>
    </w:p>
    <w:p w:rsidR="00736C60" w:rsidRDefault="00736C60" w:rsidP="00736C60">
      <w:pPr>
        <w:pStyle w:val="Paragraph"/>
        <w:rPr>
          <w:lang w:val="fr-FR"/>
        </w:rPr>
      </w:pPr>
      <w:r w:rsidRPr="00F27830">
        <w:rPr>
          <w:lang w:val="fr-FR"/>
        </w:rPr>
        <w:t>Quand l'un des personnages (ou les deux) arrive au pie</w:t>
      </w:r>
      <w:r>
        <w:rPr>
          <w:lang w:val="fr-FR"/>
        </w:rPr>
        <w:t xml:space="preserve">d des remparts, il est possible </w:t>
      </w:r>
      <w:r w:rsidRPr="00F27830">
        <w:rPr>
          <w:lang w:val="fr-FR"/>
        </w:rPr>
        <w:t>de redresser l'échelle. On remplace alors le pion "échelle horizontale" par un pion</w:t>
      </w:r>
      <w:r>
        <w:rPr>
          <w:lang w:val="fr-FR"/>
        </w:rPr>
        <w:t xml:space="preserve"> </w:t>
      </w:r>
      <w:r w:rsidRPr="00F27830">
        <w:rPr>
          <w:lang w:val="fr-FR"/>
        </w:rPr>
        <w:t>"échelle verticale", qui peut se placer sur l'une des deux cases occupées précédemment</w:t>
      </w:r>
      <w:r>
        <w:rPr>
          <w:lang w:val="fr-FR"/>
        </w:rPr>
        <w:t xml:space="preserve"> </w:t>
      </w:r>
      <w:r w:rsidRPr="00F27830">
        <w:rPr>
          <w:lang w:val="fr-FR"/>
        </w:rPr>
        <w:t>par l'échelle horizontale et pointer vers l'une des cases remparts adjacentes.</w:t>
      </w:r>
      <w:r w:rsidRPr="00224BB5">
        <w:rPr>
          <w:lang w:val="fr-FR"/>
        </w:rPr>
        <w:t xml:space="preserve"> </w:t>
      </w:r>
    </w:p>
    <w:p w:rsidR="00736C60" w:rsidRPr="00F27830" w:rsidRDefault="00736C60" w:rsidP="00736C60">
      <w:pPr>
        <w:pStyle w:val="Paragraph"/>
        <w:rPr>
          <w:lang w:val="fr-FR"/>
        </w:rPr>
      </w:pPr>
      <w:r w:rsidRPr="00224BB5">
        <w:rPr>
          <w:lang w:val="fr-FR"/>
        </w:rPr>
        <w:t>Deux personnages sur un rempart peuvent y hisser une échelle du moment que celle-ci se trouve déjà dans une position verticale et qu'ils sont tous les deux adjacents à l'échelle sans être adjacents à un ennemi en position d'attaquer. Pour cette opération, chaque personnage dépense 4 points de mouvement. Un pion "</w:t>
      </w:r>
      <w:r>
        <w:rPr>
          <w:lang w:val="fr-FR"/>
        </w:rPr>
        <w:t>é</w:t>
      </w:r>
      <w:r w:rsidRPr="00224BB5">
        <w:rPr>
          <w:lang w:val="fr-FR"/>
        </w:rPr>
        <w:t>chelle horizontale" vient remplacer le pion "</w:t>
      </w:r>
      <w:r w:rsidR="00FA3534">
        <w:rPr>
          <w:lang w:val="fr-FR"/>
        </w:rPr>
        <w:t>é</w:t>
      </w:r>
      <w:bookmarkStart w:id="308" w:name="_GoBack"/>
      <w:bookmarkEnd w:id="308"/>
      <w:r w:rsidRPr="00224BB5">
        <w:rPr>
          <w:lang w:val="fr-FR"/>
        </w:rPr>
        <w:t>chelle verticale". On le pose sur les cases occupées par les personnages.</w:t>
      </w:r>
    </w:p>
    <w:p w:rsidR="00736C60" w:rsidRPr="00224BB5" w:rsidRDefault="00736C60" w:rsidP="00736C60">
      <w:pPr>
        <w:pStyle w:val="Paragraph"/>
        <w:rPr>
          <w:lang w:val="fr-FR"/>
        </w:rPr>
      </w:pPr>
      <w:r w:rsidRPr="00224BB5">
        <w:rPr>
          <w:lang w:val="fr-FR"/>
        </w:rPr>
        <w:t xml:space="preserve">Inversement, deux personnages transportant une échelle sur un rempart peuvent la faire glisser d'un côté ou de l'autre du moment qu'ils ne sont pas adjacents à un ennemi en position d'attaquer et qu'au moins l'un des deux se trouve au bord du rempart. </w:t>
      </w:r>
      <w:r>
        <w:rPr>
          <w:lang w:val="fr-FR"/>
        </w:rPr>
        <w:t>L</w:t>
      </w:r>
      <w:r w:rsidRPr="00224BB5">
        <w:rPr>
          <w:lang w:val="fr-FR"/>
        </w:rPr>
        <w:t>a case du bas, sur laquelle l'échelle va être installée verticalement (on change à nouveau de pion), doit être inoccupée et adjacente à l'un des deux personnages qui la portaient. Pour cette opération, chaque personnage dépense 4 points de mouvement. L'échelle peut être utilisée dans le même tour où elle est installée.</w:t>
      </w:r>
    </w:p>
    <w:p w:rsidR="00736C60" w:rsidRPr="00224BB5" w:rsidRDefault="00736C60" w:rsidP="00736C60">
      <w:pPr>
        <w:pStyle w:val="Paragraph"/>
        <w:rPr>
          <w:lang w:val="fr-FR"/>
        </w:rPr>
      </w:pPr>
      <w:r w:rsidRPr="00224BB5">
        <w:rPr>
          <w:lang w:val="fr-FR"/>
        </w:rPr>
        <w:t>N.B. Tout transport d'échelle est impossible s'il y a un personnage dessus ou si un personnage ennemi se trouve sur une case adjacente au bas de l'échelle.</w:t>
      </w:r>
    </w:p>
    <w:p w:rsidR="00736C60" w:rsidRDefault="00736C60" w:rsidP="00736C60">
      <w:pPr>
        <w:pStyle w:val="Heading3"/>
      </w:pPr>
      <w:bookmarkStart w:id="309" w:name="_Toc303499733"/>
      <w:r>
        <w:t>Mouvements</w:t>
      </w:r>
      <w:bookmarkEnd w:id="309"/>
    </w:p>
    <w:p w:rsidR="00736C60" w:rsidRPr="00224BB5" w:rsidRDefault="00736C60" w:rsidP="00736C60">
      <w:pPr>
        <w:pStyle w:val="Paragraph"/>
        <w:rPr>
          <w:lang w:val="fr-FR"/>
        </w:rPr>
      </w:pPr>
      <w:r w:rsidRPr="00224BB5">
        <w:rPr>
          <w:lang w:val="fr-FR"/>
        </w:rPr>
        <w:t>Monter à une échelle de siège ou en descendre coûte 3 points de mouvements. Les personnages peuvent passer du haut de l'échelle sur la case remparts à laquelle</w:t>
      </w:r>
      <w:r>
        <w:rPr>
          <w:lang w:val="fr-FR"/>
        </w:rPr>
        <w:t xml:space="preserve"> </w:t>
      </w:r>
      <w:r w:rsidRPr="00224BB5">
        <w:rPr>
          <w:lang w:val="fr-FR"/>
        </w:rPr>
        <w:t>elle est appuyée en dépensant 4 points de mouvement ou grâce à l'avance après</w:t>
      </w:r>
      <w:r>
        <w:rPr>
          <w:lang w:val="fr-FR"/>
        </w:rPr>
        <w:t xml:space="preserve"> combat</w:t>
      </w:r>
      <w:r w:rsidRPr="00224BB5">
        <w:rPr>
          <w:lang w:val="fr-FR"/>
        </w:rPr>
        <w:t>.</w:t>
      </w:r>
    </w:p>
    <w:p w:rsidR="00736C60" w:rsidRPr="00224BB5" w:rsidRDefault="00736C60" w:rsidP="00736C60">
      <w:pPr>
        <w:pStyle w:val="Paragraph"/>
        <w:rPr>
          <w:color w:val="FF0000"/>
          <w:lang w:val="fr-FR"/>
        </w:rPr>
      </w:pPr>
      <w:r w:rsidRPr="00224BB5">
        <w:rPr>
          <w:lang w:val="fr-FR"/>
        </w:rPr>
        <w:t xml:space="preserve">Si l'échelle couvre 1 niveau d'élévation, il devient possible pour un personnage ayant 8 points de potentiel de mouvement de monter à une échelle et de passer sur une case remparts dans le même tour de jeu, du moment que l'echelle a été installée à un tour précédent. Par contre, si l'échelle couvre 2 niveaux d'élévation, le personnage qui monte ou qui descend est obligé de terminer son tour sur l'échelle, quels que soient les points de mouvements qui lui restent. </w:t>
      </w:r>
    </w:p>
    <w:p w:rsidR="00736C60" w:rsidRPr="00224BB5" w:rsidRDefault="00736C60" w:rsidP="00736C60">
      <w:pPr>
        <w:pStyle w:val="Heading3"/>
      </w:pPr>
      <w:bookmarkStart w:id="310" w:name="_Toc303499734"/>
      <w:r w:rsidRPr="00224BB5">
        <w:t>Changement d'orientation</w:t>
      </w:r>
      <w:bookmarkEnd w:id="310"/>
    </w:p>
    <w:p w:rsidR="00736C60" w:rsidRPr="00224BB5" w:rsidRDefault="00736C60" w:rsidP="00736C60">
      <w:pPr>
        <w:pStyle w:val="Paragraph"/>
        <w:rPr>
          <w:lang w:val="fr-FR"/>
        </w:rPr>
      </w:pPr>
      <w:r w:rsidRPr="00224BB5">
        <w:rPr>
          <w:lang w:val="fr-FR"/>
        </w:rPr>
        <w:t>Une échelle verticale peut être déplacée d'une case o</w:t>
      </w:r>
      <w:r>
        <w:rPr>
          <w:lang w:val="fr-FR"/>
        </w:rPr>
        <w:t xml:space="preserve">u orientée différemment dans la </w:t>
      </w:r>
      <w:r w:rsidRPr="00224BB5">
        <w:rPr>
          <w:lang w:val="fr-FR"/>
        </w:rPr>
        <w:t>même case par deux personnages qui doivent se trouver adjacents à la case de</w:t>
      </w:r>
      <w:r>
        <w:rPr>
          <w:lang w:val="fr-FR"/>
        </w:rPr>
        <w:t xml:space="preserve"> </w:t>
      </w:r>
      <w:r w:rsidRPr="00224BB5">
        <w:rPr>
          <w:lang w:val="fr-FR"/>
        </w:rPr>
        <w:t>l'échelle. Chacun des personnages dépense 2 points de mouvement pour exécuter</w:t>
      </w:r>
      <w:r>
        <w:rPr>
          <w:lang w:val="fr-FR"/>
        </w:rPr>
        <w:t xml:space="preserve"> </w:t>
      </w:r>
      <w:r w:rsidRPr="00224BB5">
        <w:rPr>
          <w:lang w:val="fr-FR"/>
        </w:rPr>
        <w:t>l'opération. Il est impossible de déplacer ou réorienter une échelle s'il y a quelqu'un</w:t>
      </w:r>
      <w:r>
        <w:rPr>
          <w:lang w:val="fr-FR"/>
        </w:rPr>
        <w:t xml:space="preserve"> </w:t>
      </w:r>
      <w:r w:rsidRPr="00224BB5">
        <w:rPr>
          <w:lang w:val="fr-FR"/>
        </w:rPr>
        <w:t>dessus.</w:t>
      </w:r>
    </w:p>
    <w:p w:rsidR="00736C60" w:rsidRPr="00224BB5" w:rsidRDefault="00736C60" w:rsidP="00736C60">
      <w:pPr>
        <w:pStyle w:val="Heading3"/>
      </w:pPr>
      <w:bookmarkStart w:id="311" w:name="_Toc303499735"/>
      <w:r>
        <w:t>T</w:t>
      </w:r>
      <w:r w:rsidRPr="00224BB5">
        <w:t>ir et combat</w:t>
      </w:r>
      <w:bookmarkEnd w:id="311"/>
    </w:p>
    <w:p w:rsidR="00736C60" w:rsidRPr="00224BB5" w:rsidRDefault="00736C60" w:rsidP="00736C60">
      <w:pPr>
        <w:pStyle w:val="Paragraph"/>
        <w:rPr>
          <w:lang w:val="fr-FR"/>
        </w:rPr>
      </w:pPr>
      <w:r w:rsidRPr="00224BB5">
        <w:rPr>
          <w:lang w:val="fr-FR"/>
        </w:rPr>
        <w:t>Un tireur en haut d'une échelle ne peut tirer que dans la case remparts à laquelle il fait</w:t>
      </w:r>
      <w:r w:rsidR="00BA5F63">
        <w:rPr>
          <w:lang w:val="fr-FR"/>
        </w:rPr>
        <w:t xml:space="preserve"> </w:t>
      </w:r>
      <w:r w:rsidRPr="00224BB5">
        <w:rPr>
          <w:lang w:val="fr-FR"/>
        </w:rPr>
        <w:t>face. Sa cible continue de bénéficier d'une forte couverture.</w:t>
      </w:r>
    </w:p>
    <w:p w:rsidR="00736C60" w:rsidRDefault="00736C60" w:rsidP="00736C60">
      <w:pPr>
        <w:pStyle w:val="Paragraph"/>
        <w:rPr>
          <w:lang w:val="fr-FR"/>
        </w:rPr>
      </w:pPr>
      <w:r w:rsidRPr="00224BB5">
        <w:rPr>
          <w:lang w:val="fr-FR"/>
        </w:rPr>
        <w:lastRenderedPageBreak/>
        <w:t>Les personnages sur des échelles de siège ne bénéficient d'aucune couverture et sont</w:t>
      </w:r>
      <w:r>
        <w:rPr>
          <w:lang w:val="fr-FR"/>
        </w:rPr>
        <w:t xml:space="preserve"> </w:t>
      </w:r>
      <w:r w:rsidRPr="00224BB5">
        <w:rPr>
          <w:lang w:val="fr-FR"/>
        </w:rPr>
        <w:t>considérés comme étant sur un terrain désa</w:t>
      </w:r>
      <w:r>
        <w:rPr>
          <w:lang w:val="fr-FR"/>
        </w:rPr>
        <w:t xml:space="preserve">vantageux (-) en cas de combat. </w:t>
      </w:r>
    </w:p>
    <w:p w:rsidR="00736C60" w:rsidRPr="00224BB5" w:rsidRDefault="00736C60" w:rsidP="00736C60">
      <w:pPr>
        <w:pStyle w:val="Heading3"/>
      </w:pPr>
      <w:bookmarkStart w:id="312" w:name="_Ref103092419"/>
      <w:bookmarkStart w:id="313" w:name="_Toc303499736"/>
      <w:r w:rsidRPr="00224BB5">
        <w:t>Comment renverser une échelle de siège</w:t>
      </w:r>
      <w:bookmarkEnd w:id="312"/>
      <w:bookmarkEnd w:id="313"/>
    </w:p>
    <w:p w:rsidR="00736C60" w:rsidRPr="00224BB5" w:rsidRDefault="00736C60" w:rsidP="00736C60">
      <w:pPr>
        <w:pStyle w:val="Paragraph"/>
        <w:rPr>
          <w:lang w:val="fr-FR"/>
        </w:rPr>
      </w:pPr>
      <w:r w:rsidRPr="00224BB5">
        <w:rPr>
          <w:lang w:val="fr-FR"/>
        </w:rPr>
        <w:t>Un personnage sur une case remparts se trouvant e</w:t>
      </w:r>
      <w:r>
        <w:rPr>
          <w:lang w:val="fr-FR"/>
        </w:rPr>
        <w:t xml:space="preserve">xactement en face du haut d'une </w:t>
      </w:r>
      <w:r w:rsidRPr="00224BB5">
        <w:rPr>
          <w:lang w:val="fr-FR"/>
        </w:rPr>
        <w:t>échelle peut tenter de faire retomber celle-ci au lieu de tirer et de combattre normalement.</w:t>
      </w:r>
    </w:p>
    <w:p w:rsidR="00136986" w:rsidRDefault="00736C60" w:rsidP="00736C60">
      <w:pPr>
        <w:pStyle w:val="Paragraph"/>
        <w:rPr>
          <w:lang w:val="fr-FR"/>
        </w:rPr>
      </w:pPr>
      <w:r w:rsidRPr="00224BB5">
        <w:rPr>
          <w:lang w:val="fr-FR"/>
        </w:rPr>
        <w:t>La tentative s'effectue lors de la séquence de</w:t>
      </w:r>
      <w:r>
        <w:rPr>
          <w:lang w:val="fr-FR"/>
        </w:rPr>
        <w:t xml:space="preserve"> combat du personnage. On lance </w:t>
      </w:r>
      <w:r w:rsidRPr="00224BB5">
        <w:rPr>
          <w:lang w:val="fr-FR"/>
        </w:rPr>
        <w:t>un dé:</w:t>
      </w:r>
    </w:p>
    <w:p w:rsidR="00136986" w:rsidRDefault="00736C60" w:rsidP="00136986">
      <w:pPr>
        <w:pStyle w:val="Paragraph"/>
        <w:numPr>
          <w:ilvl w:val="0"/>
          <w:numId w:val="27"/>
        </w:numPr>
        <w:rPr>
          <w:lang w:val="fr-FR"/>
        </w:rPr>
      </w:pPr>
      <w:r w:rsidRPr="00224BB5">
        <w:rPr>
          <w:lang w:val="fr-FR"/>
        </w:rPr>
        <w:t>de 1 à 6: l'échelle est renversée.</w:t>
      </w:r>
    </w:p>
    <w:p w:rsidR="00736C60" w:rsidRPr="00224BB5" w:rsidRDefault="00736C60" w:rsidP="00136986">
      <w:pPr>
        <w:pStyle w:val="Paragraph"/>
        <w:numPr>
          <w:ilvl w:val="0"/>
          <w:numId w:val="27"/>
        </w:numPr>
        <w:rPr>
          <w:lang w:val="fr-FR"/>
        </w:rPr>
      </w:pPr>
      <w:r w:rsidRPr="00224BB5">
        <w:rPr>
          <w:lang w:val="fr-FR"/>
        </w:rPr>
        <w:t>de 7 à 10: l'échelle reste debout.</w:t>
      </w:r>
    </w:p>
    <w:p w:rsidR="00736C60" w:rsidRPr="00224BB5" w:rsidRDefault="00736C60" w:rsidP="00736C60">
      <w:pPr>
        <w:pStyle w:val="Paragraph"/>
        <w:rPr>
          <w:lang w:val="fr-FR"/>
        </w:rPr>
      </w:pPr>
      <w:r w:rsidRPr="00224BB5">
        <w:rPr>
          <w:lang w:val="fr-FR"/>
        </w:rPr>
        <w:t>Si une échelle est renversée, on remplace l'échelle verticale par un pion "échelle</w:t>
      </w:r>
      <w:r>
        <w:rPr>
          <w:lang w:val="fr-FR"/>
        </w:rPr>
        <w:t xml:space="preserve"> </w:t>
      </w:r>
      <w:r w:rsidRPr="00224BB5">
        <w:rPr>
          <w:lang w:val="fr-FR"/>
        </w:rPr>
        <w:t>horizontale". Il doit être placé par le joueur qui l'a faite tomber de façon à ce que l'une</w:t>
      </w:r>
      <w:r>
        <w:rPr>
          <w:lang w:val="fr-FR"/>
        </w:rPr>
        <w:t xml:space="preserve"> </w:t>
      </w:r>
      <w:r w:rsidRPr="00224BB5">
        <w:rPr>
          <w:lang w:val="fr-FR"/>
        </w:rPr>
        <w:t>des moitiés de l'échelle occupe encore la case dans laquelle elle se trouvait debout. Le</w:t>
      </w:r>
      <w:r>
        <w:rPr>
          <w:lang w:val="fr-FR"/>
        </w:rPr>
        <w:t xml:space="preserve"> </w:t>
      </w:r>
      <w:r w:rsidRPr="00224BB5">
        <w:rPr>
          <w:lang w:val="fr-FR"/>
        </w:rPr>
        <w:t>personnage se trouvant éventuellement sur l'échelle tombe aussi et doit être placé par</w:t>
      </w:r>
      <w:r>
        <w:rPr>
          <w:lang w:val="fr-FR"/>
        </w:rPr>
        <w:t xml:space="preserve"> </w:t>
      </w:r>
      <w:r w:rsidRPr="00224BB5">
        <w:rPr>
          <w:lang w:val="fr-FR"/>
        </w:rPr>
        <w:t>son propriétaire sur l'une des cases adjacentes à celle de l'échelle verticale, à l'exception,</w:t>
      </w:r>
      <w:r>
        <w:rPr>
          <w:lang w:val="fr-FR"/>
        </w:rPr>
        <w:t xml:space="preserve"> </w:t>
      </w:r>
      <w:r w:rsidRPr="00224BB5">
        <w:rPr>
          <w:lang w:val="fr-FR"/>
        </w:rPr>
        <w:t>bien sûr, des cases remparts.</w:t>
      </w:r>
    </w:p>
    <w:p w:rsidR="00736C60" w:rsidRDefault="00736C60" w:rsidP="00736C60">
      <w:pPr>
        <w:pStyle w:val="Paragraph"/>
        <w:rPr>
          <w:lang w:val="fr-FR"/>
        </w:rPr>
      </w:pPr>
      <w:r w:rsidRPr="00224BB5">
        <w:rPr>
          <w:lang w:val="fr-FR"/>
        </w:rPr>
        <w:t>Le personnage tombant ainsi peut être placé par-dessus un autre personnage ou sur</w:t>
      </w:r>
      <w:r>
        <w:rPr>
          <w:lang w:val="fr-FR"/>
        </w:rPr>
        <w:t xml:space="preserve"> </w:t>
      </w:r>
      <w:r w:rsidRPr="00224BB5">
        <w:rPr>
          <w:lang w:val="fr-FR"/>
        </w:rPr>
        <w:t>l'échelle qui vient d'être renversée. Ce personnage se blesse automatiquement dans</w:t>
      </w:r>
      <w:r>
        <w:rPr>
          <w:lang w:val="fr-FR"/>
        </w:rPr>
        <w:t xml:space="preserve"> </w:t>
      </w:r>
      <w:r w:rsidRPr="00224BB5">
        <w:rPr>
          <w:lang w:val="fr-FR"/>
        </w:rPr>
        <w:t>sa chute et, s'il se retrouve empilé avec un autre personnage, celui-ci est assommé.</w:t>
      </w:r>
      <w:r>
        <w:rPr>
          <w:lang w:val="fr-FR"/>
        </w:rPr>
        <w:t xml:space="preserve"> </w:t>
      </w:r>
      <w:r w:rsidRPr="00224BB5">
        <w:rPr>
          <w:lang w:val="fr-FR"/>
        </w:rPr>
        <w:t>Un personnage déjà blessé ou assommé est tué. Les échelles n'affectent pas les personnages</w:t>
      </w:r>
      <w:r>
        <w:rPr>
          <w:lang w:val="fr-FR"/>
        </w:rPr>
        <w:t xml:space="preserve"> sur lesquels </w:t>
      </w:r>
      <w:r w:rsidRPr="00224BB5">
        <w:rPr>
          <w:lang w:val="fr-FR"/>
        </w:rPr>
        <w:t>elles tombent éventuellement.</w:t>
      </w:r>
    </w:p>
    <w:p w:rsidR="00736C60" w:rsidRDefault="00736C60" w:rsidP="00736C60">
      <w:pPr>
        <w:pStyle w:val="Heading3"/>
      </w:pPr>
      <w:bookmarkStart w:id="314" w:name="_Toc303499737"/>
      <w:r>
        <w:t>Renverser une échelle d'en bas</w:t>
      </w:r>
      <w:bookmarkEnd w:id="314"/>
    </w:p>
    <w:p w:rsidR="00736C60" w:rsidRDefault="00736C60" w:rsidP="00736C60">
      <w:pPr>
        <w:pStyle w:val="Paragraph"/>
        <w:rPr>
          <w:lang w:val="fr-FR"/>
        </w:rPr>
      </w:pPr>
      <w:r w:rsidRPr="00224BB5">
        <w:rPr>
          <w:lang w:val="fr-FR"/>
        </w:rPr>
        <w:t xml:space="preserve">Un personnage peut tenter de renverser une échelle à partir du bas exactement dans les mêmes conditions que si la tentative s'effectuait d'en haut (voir </w:t>
      </w:r>
      <w:r w:rsidR="004E57F3">
        <w:rPr>
          <w:lang w:val="fr-FR"/>
        </w:rPr>
        <w:t xml:space="preserve">§ </w:t>
      </w:r>
      <w:r w:rsidR="004F11B4">
        <w:rPr>
          <w:lang w:val="fr-FR"/>
        </w:rPr>
        <w:fldChar w:fldCharType="begin"/>
      </w:r>
      <w:r w:rsidR="004E57F3">
        <w:rPr>
          <w:lang w:val="fr-FR"/>
        </w:rPr>
        <w:instrText xml:space="preserve"> REF _Ref103092419 \r \h </w:instrText>
      </w:r>
      <w:r w:rsidR="004F11B4">
        <w:rPr>
          <w:lang w:val="fr-FR"/>
        </w:rPr>
      </w:r>
      <w:r w:rsidR="004F11B4">
        <w:rPr>
          <w:lang w:val="fr-FR"/>
        </w:rPr>
        <w:fldChar w:fldCharType="separate"/>
      </w:r>
      <w:r w:rsidR="003F6FCE">
        <w:rPr>
          <w:lang w:val="fr-FR"/>
        </w:rPr>
        <w:t>10.4.6</w:t>
      </w:r>
      <w:r w:rsidR="004F11B4">
        <w:rPr>
          <w:lang w:val="fr-FR"/>
        </w:rPr>
        <w:fldChar w:fldCharType="end"/>
      </w:r>
      <w:r w:rsidRPr="00224BB5">
        <w:rPr>
          <w:lang w:val="fr-FR"/>
        </w:rPr>
        <w:t>). Pour cela, il suffit que le personnage soit sur une case adjacente au bas de l'échelle.</w:t>
      </w:r>
    </w:p>
    <w:p w:rsidR="00A81FA4" w:rsidRDefault="00A81FA4" w:rsidP="0062036E">
      <w:pPr>
        <w:pStyle w:val="Heading2"/>
      </w:pPr>
      <w:bookmarkStart w:id="315" w:name="_Toc303499738"/>
      <w:r>
        <w:t>L’écran de siège</w:t>
      </w:r>
      <w:bookmarkEnd w:id="315"/>
    </w:p>
    <w:p w:rsidR="00A81FA4" w:rsidRDefault="00A81FA4" w:rsidP="00A81FA4">
      <w:pPr>
        <w:pStyle w:val="Heading3"/>
      </w:pPr>
      <w:bookmarkStart w:id="316" w:name="_Toc303499739"/>
      <w:r>
        <w:t>Déplacement de l'engin</w:t>
      </w:r>
      <w:bookmarkEnd w:id="316"/>
    </w:p>
    <w:p w:rsidR="00A81FA4" w:rsidRPr="00A81FA4" w:rsidRDefault="008E4EB5" w:rsidP="00A81FA4">
      <w:pPr>
        <w:pStyle w:val="Paragraph"/>
        <w:rPr>
          <w:lang w:val="fr-FR"/>
        </w:rPr>
      </w:pPr>
      <w:r>
        <w:rPr>
          <w:noProof/>
        </w:rPr>
        <w:drawing>
          <wp:anchor distT="0" distB="0" distL="114300" distR="114300" simplePos="0" relativeHeight="251596800" behindDoc="0" locked="0" layoutInCell="1" allowOverlap="1">
            <wp:simplePos x="0" y="0"/>
            <wp:positionH relativeFrom="column">
              <wp:align>right</wp:align>
            </wp:positionH>
            <wp:positionV relativeFrom="paragraph">
              <wp:posOffset>0</wp:posOffset>
            </wp:positionV>
            <wp:extent cx="647700" cy="647700"/>
            <wp:effectExtent l="19050" t="0" r="0" b="0"/>
            <wp:wrapSquare wrapText="bothSides"/>
            <wp:docPr id="239" name="Picture 86" descr="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Screen"/>
                    <pic:cNvPicPr>
                      <a:picLocks noChangeAspect="1" noChangeArrowheads="1"/>
                    </pic:cNvPicPr>
                  </pic:nvPicPr>
                  <pic:blipFill>
                    <a:blip r:embed="rId177" cstate="print"/>
                    <a:srcRect/>
                    <a:stretch>
                      <a:fillRect/>
                    </a:stretch>
                  </pic:blipFill>
                  <pic:spPr bwMode="auto">
                    <a:xfrm>
                      <a:off x="0" y="0"/>
                      <a:ext cx="647700" cy="647700"/>
                    </a:xfrm>
                    <a:prstGeom prst="rect">
                      <a:avLst/>
                    </a:prstGeom>
                    <a:noFill/>
                    <a:ln w="9525">
                      <a:noFill/>
                      <a:miter lim="800000"/>
                      <a:headEnd/>
                      <a:tailEnd/>
                    </a:ln>
                  </pic:spPr>
                </pic:pic>
              </a:graphicData>
            </a:graphic>
          </wp:anchor>
        </w:drawing>
      </w:r>
      <w:r w:rsidR="00A81FA4" w:rsidRPr="00A81FA4">
        <w:rPr>
          <w:lang w:val="fr-FR"/>
        </w:rPr>
        <w:t>Un personnage peut déplacer un écran du moment qu</w:t>
      </w:r>
      <w:r w:rsidR="00A81FA4">
        <w:rPr>
          <w:lang w:val="fr-FR"/>
        </w:rPr>
        <w:t xml:space="preserve">'il se trouve sur le même case, </w:t>
      </w:r>
      <w:r w:rsidR="00A81FA4" w:rsidRPr="00A81FA4">
        <w:rPr>
          <w:lang w:val="fr-FR"/>
        </w:rPr>
        <w:t>mais son potentiel de mouvement est réduit de 2 points. Tous les terrains impassables</w:t>
      </w:r>
      <w:r w:rsidR="00A81FA4">
        <w:rPr>
          <w:lang w:val="fr-FR"/>
        </w:rPr>
        <w:t xml:space="preserve"> </w:t>
      </w:r>
      <w:r w:rsidR="00A81FA4" w:rsidRPr="00A81FA4">
        <w:rPr>
          <w:lang w:val="fr-FR"/>
        </w:rPr>
        <w:t>pour les chevaux le sont également pour les écrans à l'exception des cases "fossé</w:t>
      </w:r>
      <w:r w:rsidR="00A81FA4">
        <w:rPr>
          <w:lang w:val="fr-FR"/>
        </w:rPr>
        <w:t xml:space="preserve"> </w:t>
      </w:r>
      <w:r w:rsidR="00A81FA4" w:rsidRPr="00A81FA4">
        <w:rPr>
          <w:lang w:val="fr-FR"/>
        </w:rPr>
        <w:t>comblé".</w:t>
      </w:r>
    </w:p>
    <w:p w:rsidR="00A81FA4" w:rsidRPr="00A81FA4" w:rsidRDefault="00A81FA4" w:rsidP="00A81FA4">
      <w:pPr>
        <w:pStyle w:val="Heading3"/>
      </w:pPr>
      <w:bookmarkStart w:id="317" w:name="_Toc303499740"/>
      <w:r w:rsidRPr="00A81FA4">
        <w:t>Orientation de l'écran et couverture</w:t>
      </w:r>
      <w:bookmarkEnd w:id="317"/>
    </w:p>
    <w:p w:rsidR="00A81FA4" w:rsidRPr="00A81FA4" w:rsidRDefault="008E4EB5" w:rsidP="00A81FA4">
      <w:pPr>
        <w:pStyle w:val="Paragraph"/>
        <w:rPr>
          <w:lang w:val="fr-FR"/>
        </w:rPr>
      </w:pPr>
      <w:r>
        <w:rPr>
          <w:noProof/>
        </w:rPr>
        <w:drawing>
          <wp:anchor distT="0" distB="0" distL="114300" distR="114300" simplePos="0" relativeHeight="251644928" behindDoc="0" locked="0" layoutInCell="1" allowOverlap="1">
            <wp:simplePos x="0" y="0"/>
            <wp:positionH relativeFrom="column">
              <wp:posOffset>0</wp:posOffset>
            </wp:positionH>
            <wp:positionV relativeFrom="paragraph">
              <wp:posOffset>90805</wp:posOffset>
            </wp:positionV>
            <wp:extent cx="1800225" cy="876300"/>
            <wp:effectExtent l="19050" t="0" r="9525" b="0"/>
            <wp:wrapSquare wrapText="bothSides"/>
            <wp:docPr id="183" name="Picture 183" descr="ec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ecran"/>
                    <pic:cNvPicPr>
                      <a:picLocks noChangeAspect="1" noChangeArrowheads="1"/>
                    </pic:cNvPicPr>
                  </pic:nvPicPr>
                  <pic:blipFill>
                    <a:blip r:embed="rId178" cstate="print"/>
                    <a:srcRect/>
                    <a:stretch>
                      <a:fillRect/>
                    </a:stretch>
                  </pic:blipFill>
                  <pic:spPr bwMode="auto">
                    <a:xfrm>
                      <a:off x="0" y="0"/>
                      <a:ext cx="1800225" cy="876300"/>
                    </a:xfrm>
                    <a:prstGeom prst="rect">
                      <a:avLst/>
                    </a:prstGeom>
                    <a:noFill/>
                    <a:ln w="9525">
                      <a:noFill/>
                      <a:miter lim="800000"/>
                      <a:headEnd/>
                      <a:tailEnd/>
                    </a:ln>
                  </pic:spPr>
                </pic:pic>
              </a:graphicData>
            </a:graphic>
          </wp:anchor>
        </w:drawing>
      </w:r>
      <w:r w:rsidR="00A81FA4" w:rsidRPr="00A81FA4">
        <w:rPr>
          <w:lang w:val="fr-FR"/>
        </w:rPr>
        <w:t>Dès qu'il est amené sur la carte, un écran doit être orien</w:t>
      </w:r>
      <w:r w:rsidR="00A81FA4">
        <w:rPr>
          <w:lang w:val="fr-FR"/>
        </w:rPr>
        <w:t xml:space="preserve">té de façon précise: la base de </w:t>
      </w:r>
      <w:r w:rsidR="00A81FA4" w:rsidRPr="00A81FA4">
        <w:rPr>
          <w:lang w:val="fr-FR"/>
        </w:rPr>
        <w:t>l'écran doit être juxtaposée à l'un des côtés de l'hexagone (pour plus de clarté, nous</w:t>
      </w:r>
      <w:r w:rsidR="00A81FA4">
        <w:rPr>
          <w:lang w:val="fr-FR"/>
        </w:rPr>
        <w:t xml:space="preserve"> </w:t>
      </w:r>
      <w:r w:rsidR="00A81FA4" w:rsidRPr="00A81FA4">
        <w:rPr>
          <w:lang w:val="fr-FR"/>
        </w:rPr>
        <w:t>vous conseillons de découper le pion au ras de la base de l'écran).</w:t>
      </w:r>
    </w:p>
    <w:p w:rsidR="00A81FA4" w:rsidRPr="00A81FA4" w:rsidRDefault="00A81FA4" w:rsidP="00A81FA4">
      <w:pPr>
        <w:pStyle w:val="Paragraph"/>
        <w:rPr>
          <w:lang w:val="fr-FR"/>
        </w:rPr>
      </w:pPr>
      <w:r w:rsidRPr="00A81FA4">
        <w:rPr>
          <w:lang w:val="fr-FR"/>
        </w:rPr>
        <w:t>Du moment que la ligne de tir passe par le côté reten</w:t>
      </w:r>
      <w:r>
        <w:rPr>
          <w:lang w:val="fr-FR"/>
        </w:rPr>
        <w:t xml:space="preserve">u pour l'alignement ou l'un des </w:t>
      </w:r>
      <w:r w:rsidRPr="00A81FA4">
        <w:rPr>
          <w:lang w:val="fr-FR"/>
        </w:rPr>
        <w:t>deux côtés qui lui sont adjacents</w:t>
      </w:r>
      <w:r w:rsidR="007914D2">
        <w:rPr>
          <w:lang w:val="fr-FR"/>
        </w:rPr>
        <w:t xml:space="preserve"> (cases ora</w:t>
      </w:r>
      <w:r w:rsidR="00EF7B14">
        <w:rPr>
          <w:lang w:val="fr-FR"/>
        </w:rPr>
        <w:t>ngées dans l’exemple ci-contre)</w:t>
      </w:r>
      <w:r w:rsidRPr="00A81FA4">
        <w:rPr>
          <w:lang w:val="fr-FR"/>
        </w:rPr>
        <w:t>, tout personnage situé sur la case écran bénéficie</w:t>
      </w:r>
      <w:r>
        <w:rPr>
          <w:lang w:val="fr-FR"/>
        </w:rPr>
        <w:t xml:space="preserve"> </w:t>
      </w:r>
      <w:r w:rsidRPr="00A81FA4">
        <w:rPr>
          <w:lang w:val="fr-FR"/>
        </w:rPr>
        <w:t xml:space="preserve">d'un forte couverture, quel que soit l'endroit où est placé le tireur. </w:t>
      </w:r>
      <w:r>
        <w:rPr>
          <w:lang w:val="fr-FR"/>
        </w:rPr>
        <w:t xml:space="preserve">Dans le cas </w:t>
      </w:r>
      <w:r w:rsidRPr="00A81FA4">
        <w:rPr>
          <w:lang w:val="fr-FR"/>
        </w:rPr>
        <w:t>contraire, l'écran n'offre aucune couverture car le tireur se trouve, de fait, du même</w:t>
      </w:r>
      <w:r>
        <w:rPr>
          <w:lang w:val="fr-FR"/>
        </w:rPr>
        <w:t xml:space="preserve"> </w:t>
      </w:r>
      <w:r w:rsidRPr="00A81FA4">
        <w:rPr>
          <w:lang w:val="fr-FR"/>
        </w:rPr>
        <w:t>côté de l'écran que le personnage.</w:t>
      </w:r>
    </w:p>
    <w:p w:rsidR="00A81FA4" w:rsidRPr="00A81FA4" w:rsidRDefault="00A81FA4" w:rsidP="00A81FA4">
      <w:pPr>
        <w:pStyle w:val="Heading3"/>
      </w:pPr>
      <w:bookmarkStart w:id="318" w:name="_Toc303499741"/>
      <w:r w:rsidRPr="00A81FA4">
        <w:t>Restrictions de tir et de mouvement</w:t>
      </w:r>
      <w:bookmarkEnd w:id="318"/>
    </w:p>
    <w:p w:rsidR="00A81FA4" w:rsidRPr="00A81FA4" w:rsidRDefault="00A81FA4" w:rsidP="00A81FA4">
      <w:pPr>
        <w:pStyle w:val="Paragraph"/>
        <w:rPr>
          <w:lang w:val="fr-FR"/>
        </w:rPr>
      </w:pPr>
      <w:r w:rsidRPr="00A81FA4">
        <w:rPr>
          <w:lang w:val="fr-FR"/>
        </w:rPr>
        <w:t>La case qu'occupe un écran bloque la ligne de tir des personnages situés sur le même</w:t>
      </w:r>
      <w:r>
        <w:rPr>
          <w:lang w:val="fr-FR"/>
        </w:rPr>
        <w:t xml:space="preserve"> </w:t>
      </w:r>
      <w:r w:rsidRPr="00A81FA4">
        <w:rPr>
          <w:lang w:val="fr-FR"/>
        </w:rPr>
        <w:t>niveau d'élévation.</w:t>
      </w:r>
    </w:p>
    <w:p w:rsidR="00A81FA4" w:rsidRPr="00A81FA4" w:rsidRDefault="00A81FA4" w:rsidP="00A81FA4">
      <w:pPr>
        <w:pStyle w:val="Paragraph"/>
        <w:rPr>
          <w:lang w:val="fr-FR"/>
        </w:rPr>
      </w:pPr>
      <w:r w:rsidRPr="00A81FA4">
        <w:rPr>
          <w:lang w:val="fr-FR"/>
        </w:rPr>
        <w:t>Un personnage sur une case écran peut tirer dans toutes les directions.</w:t>
      </w:r>
    </w:p>
    <w:p w:rsidR="00A81FA4" w:rsidRPr="00A81FA4" w:rsidRDefault="00A81FA4" w:rsidP="00A81FA4">
      <w:pPr>
        <w:pStyle w:val="Paragraph"/>
        <w:rPr>
          <w:lang w:val="fr-FR"/>
        </w:rPr>
      </w:pPr>
      <w:r w:rsidRPr="00A81FA4">
        <w:rPr>
          <w:lang w:val="fr-FR"/>
        </w:rPr>
        <w:t>Les cases écran sont impassables pour les chevaux.</w:t>
      </w:r>
    </w:p>
    <w:p w:rsidR="00A81FA4" w:rsidRPr="00A81FA4" w:rsidRDefault="00A81FA4" w:rsidP="00A81FA4">
      <w:pPr>
        <w:pStyle w:val="Heading3"/>
      </w:pPr>
      <w:bookmarkStart w:id="319" w:name="_Toc303499742"/>
      <w:r w:rsidRPr="00A81FA4">
        <w:t>Restrictions de combat</w:t>
      </w:r>
      <w:bookmarkEnd w:id="319"/>
    </w:p>
    <w:p w:rsidR="00A81FA4" w:rsidRPr="00A81FA4" w:rsidRDefault="00A81FA4" w:rsidP="00A81FA4">
      <w:pPr>
        <w:pStyle w:val="Paragraph"/>
        <w:rPr>
          <w:lang w:val="fr-FR"/>
        </w:rPr>
      </w:pPr>
      <w:r w:rsidRPr="00A81FA4">
        <w:rPr>
          <w:lang w:val="fr-FR"/>
        </w:rPr>
        <w:t>Tout combat est impossible à travers le côté de l'hexagone retenu pour l'alignement</w:t>
      </w:r>
      <w:r>
        <w:rPr>
          <w:lang w:val="fr-FR"/>
        </w:rPr>
        <w:t xml:space="preserve"> </w:t>
      </w:r>
      <w:r w:rsidRPr="00A81FA4">
        <w:rPr>
          <w:lang w:val="fr-FR"/>
        </w:rPr>
        <w:t>de l'écran. Il est également impossible de reculer par ce côté.</w:t>
      </w:r>
    </w:p>
    <w:p w:rsidR="00B55C2C" w:rsidRPr="00B55C2C" w:rsidRDefault="003A6C7B" w:rsidP="0062036E">
      <w:pPr>
        <w:pStyle w:val="Heading2"/>
      </w:pPr>
      <w:bookmarkStart w:id="320" w:name="_Ref98430033"/>
      <w:r>
        <w:br w:type="column"/>
      </w:r>
      <w:bookmarkStart w:id="321" w:name="_Toc303499743"/>
      <w:r w:rsidR="0062036E">
        <w:lastRenderedPageBreak/>
        <w:t>La tour de siège</w:t>
      </w:r>
      <w:bookmarkEnd w:id="320"/>
      <w:bookmarkEnd w:id="321"/>
    </w:p>
    <w:p w:rsidR="0062036E" w:rsidRDefault="0062036E" w:rsidP="0062036E">
      <w:pPr>
        <w:pStyle w:val="Heading3"/>
      </w:pPr>
      <w:bookmarkStart w:id="322" w:name="_Toc303499744"/>
      <w:r>
        <w:t>Description</w:t>
      </w:r>
      <w:bookmarkEnd w:id="322"/>
      <w:r w:rsidR="00B55C2C" w:rsidRPr="00B55C2C">
        <w:t xml:space="preserve"> </w:t>
      </w:r>
    </w:p>
    <w:p w:rsidR="00B55C2C" w:rsidRDefault="008E4EB5" w:rsidP="00B55C2C">
      <w:pPr>
        <w:pStyle w:val="Paragraph"/>
        <w:rPr>
          <w:szCs w:val="20"/>
          <w:lang w:val="fr-FR"/>
        </w:rPr>
      </w:pPr>
      <w:r>
        <w:rPr>
          <w:noProof/>
          <w:szCs w:val="20"/>
        </w:rPr>
        <w:drawing>
          <wp:anchor distT="0" distB="0" distL="114300" distR="114300" simplePos="0" relativeHeight="251595776" behindDoc="0" locked="0" layoutInCell="1" allowOverlap="1">
            <wp:simplePos x="0" y="0"/>
            <wp:positionH relativeFrom="column">
              <wp:align>right</wp:align>
            </wp:positionH>
            <wp:positionV relativeFrom="paragraph">
              <wp:posOffset>103505</wp:posOffset>
            </wp:positionV>
            <wp:extent cx="647700" cy="1943100"/>
            <wp:effectExtent l="19050" t="0" r="0" b="0"/>
            <wp:wrapSquare wrapText="bothSides"/>
            <wp:docPr id="238" name="Picture 85" descr="Siege T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Siege Tower"/>
                    <pic:cNvPicPr>
                      <a:picLocks noChangeAspect="1" noChangeArrowheads="1"/>
                    </pic:cNvPicPr>
                  </pic:nvPicPr>
                  <pic:blipFill>
                    <a:blip r:embed="rId179" cstate="print"/>
                    <a:srcRect/>
                    <a:stretch>
                      <a:fillRect/>
                    </a:stretch>
                  </pic:blipFill>
                  <pic:spPr bwMode="auto">
                    <a:xfrm>
                      <a:off x="0" y="0"/>
                      <a:ext cx="647700" cy="1943100"/>
                    </a:xfrm>
                    <a:prstGeom prst="rect">
                      <a:avLst/>
                    </a:prstGeom>
                    <a:noFill/>
                    <a:ln w="9525">
                      <a:noFill/>
                      <a:miter lim="800000"/>
                      <a:headEnd/>
                      <a:tailEnd/>
                    </a:ln>
                  </pic:spPr>
                </pic:pic>
              </a:graphicData>
            </a:graphic>
          </wp:anchor>
        </w:drawing>
      </w:r>
      <w:r w:rsidR="00B55C2C" w:rsidRPr="00B55C2C">
        <w:rPr>
          <w:szCs w:val="20"/>
          <w:lang w:val="fr-FR"/>
        </w:rPr>
        <w:t>La tour de siège</w:t>
      </w:r>
      <w:r w:rsidR="0062036E">
        <w:rPr>
          <w:szCs w:val="20"/>
          <w:lang w:val="fr-FR"/>
        </w:rPr>
        <w:t xml:space="preserve"> occupe trois cases et comprend </w:t>
      </w:r>
      <w:r w:rsidR="00B55C2C" w:rsidRPr="00B55C2C">
        <w:rPr>
          <w:szCs w:val="20"/>
          <w:lang w:val="fr-FR"/>
        </w:rPr>
        <w:t>deux niveaux principaux. Les personnages dans la tour de siège</w:t>
      </w:r>
      <w:r w:rsidR="0062036E">
        <w:rPr>
          <w:szCs w:val="20"/>
          <w:lang w:val="fr-FR"/>
        </w:rPr>
        <w:t xml:space="preserve"> </w:t>
      </w:r>
      <w:r w:rsidR="00B55C2C" w:rsidRPr="00B55C2C">
        <w:rPr>
          <w:szCs w:val="20"/>
          <w:lang w:val="fr-FR"/>
        </w:rPr>
        <w:t>(niveau inférieur)</w:t>
      </w:r>
      <w:r w:rsidR="0062036E">
        <w:rPr>
          <w:szCs w:val="20"/>
          <w:lang w:val="fr-FR"/>
        </w:rPr>
        <w:t xml:space="preserve"> </w:t>
      </w:r>
      <w:r w:rsidR="00B55C2C" w:rsidRPr="00B55C2C">
        <w:rPr>
          <w:szCs w:val="20"/>
          <w:lang w:val="fr-FR"/>
        </w:rPr>
        <w:t>sont placés sous le pion la représentant</w:t>
      </w:r>
      <w:r w:rsidR="001972F5">
        <w:rPr>
          <w:szCs w:val="20"/>
          <w:lang w:val="fr-FR"/>
        </w:rPr>
        <w:t xml:space="preserve"> </w:t>
      </w:r>
      <w:r w:rsidR="00B55C2C" w:rsidRPr="00B55C2C">
        <w:rPr>
          <w:szCs w:val="20"/>
          <w:lang w:val="fr-FR"/>
        </w:rPr>
        <w:t>; les</w:t>
      </w:r>
      <w:r w:rsidR="0062036E">
        <w:rPr>
          <w:szCs w:val="20"/>
          <w:lang w:val="fr-FR"/>
        </w:rPr>
        <w:t xml:space="preserve"> </w:t>
      </w:r>
      <w:r w:rsidR="00B55C2C" w:rsidRPr="00B55C2C">
        <w:rPr>
          <w:szCs w:val="20"/>
          <w:lang w:val="fr-FR"/>
        </w:rPr>
        <w:t>personnages au sommet de la tour sont placés dessus.</w:t>
      </w:r>
    </w:p>
    <w:p w:rsidR="001972F5" w:rsidRPr="001972F5" w:rsidRDefault="001972F5" w:rsidP="00B55C2C">
      <w:pPr>
        <w:pStyle w:val="Paragraph"/>
        <w:rPr>
          <w:szCs w:val="20"/>
          <w:lang w:val="fr-FR"/>
        </w:rPr>
      </w:pPr>
      <w:r w:rsidRPr="001972F5">
        <w:rPr>
          <w:szCs w:val="20"/>
          <w:lang w:val="fr-FR"/>
        </w:rPr>
        <w:t>Les tours de siège permettent d'atteindre indifféremment des hauteurs correspondant à 1, 2 ou 3 niveaux d'élévation.</w:t>
      </w:r>
    </w:p>
    <w:p w:rsidR="00B55C2C" w:rsidRPr="00B55C2C" w:rsidRDefault="00B55C2C" w:rsidP="0062036E">
      <w:pPr>
        <w:pStyle w:val="Heading3"/>
      </w:pPr>
      <w:bookmarkStart w:id="323" w:name="_Toc303499745"/>
      <w:r w:rsidRPr="00B55C2C">
        <w:t>Déplacement de l'engin</w:t>
      </w:r>
      <w:bookmarkEnd w:id="323"/>
    </w:p>
    <w:p w:rsidR="00B55C2C" w:rsidRPr="00B55C2C" w:rsidRDefault="00B55C2C" w:rsidP="00B55C2C">
      <w:pPr>
        <w:pStyle w:val="Paragraph"/>
        <w:rPr>
          <w:szCs w:val="20"/>
          <w:lang w:val="fr-FR"/>
        </w:rPr>
      </w:pPr>
      <w:r w:rsidRPr="00B55C2C">
        <w:rPr>
          <w:szCs w:val="20"/>
          <w:lang w:val="fr-FR"/>
        </w:rPr>
        <w:t>Trois personnages placés dans la tour de siège permet</w:t>
      </w:r>
      <w:r w:rsidR="0062036E">
        <w:rPr>
          <w:szCs w:val="20"/>
          <w:lang w:val="fr-FR"/>
        </w:rPr>
        <w:t xml:space="preserve">tent de la déplacer de 2 points </w:t>
      </w:r>
      <w:r w:rsidRPr="00B55C2C">
        <w:rPr>
          <w:szCs w:val="20"/>
          <w:lang w:val="fr-FR"/>
        </w:rPr>
        <w:t>de mouvement par tour. Le déplacement ne peut s'effectuer qu'en ligne droite en</w:t>
      </w:r>
      <w:r w:rsidR="0062036E">
        <w:rPr>
          <w:szCs w:val="20"/>
          <w:lang w:val="fr-FR"/>
        </w:rPr>
        <w:t xml:space="preserve"> </w:t>
      </w:r>
      <w:r w:rsidRPr="00B55C2C">
        <w:rPr>
          <w:szCs w:val="20"/>
          <w:lang w:val="fr-FR"/>
        </w:rPr>
        <w:t xml:space="preserve">avant ou en arrière </w:t>
      </w:r>
      <w:r w:rsidRPr="00A37DAD">
        <w:rPr>
          <w:szCs w:val="20"/>
          <w:lang w:val="fr-FR"/>
        </w:rPr>
        <w:t>(voir illustration ci-</w:t>
      </w:r>
      <w:r w:rsidR="002912B3">
        <w:rPr>
          <w:szCs w:val="20"/>
          <w:lang w:val="fr-FR"/>
        </w:rPr>
        <w:t>dessous</w:t>
      </w:r>
      <w:r w:rsidRPr="00A37DAD">
        <w:rPr>
          <w:szCs w:val="20"/>
          <w:lang w:val="fr-FR"/>
        </w:rPr>
        <w:t>)</w:t>
      </w:r>
      <w:r w:rsidRPr="00B55C2C">
        <w:rPr>
          <w:szCs w:val="20"/>
          <w:lang w:val="fr-FR"/>
        </w:rPr>
        <w:t>. Au début de l'assaut, le joueur</w:t>
      </w:r>
      <w:r w:rsidR="0062036E">
        <w:rPr>
          <w:szCs w:val="20"/>
          <w:lang w:val="fr-FR"/>
        </w:rPr>
        <w:t xml:space="preserve"> </w:t>
      </w:r>
      <w:r w:rsidRPr="00B55C2C">
        <w:rPr>
          <w:szCs w:val="20"/>
          <w:lang w:val="fr-FR"/>
        </w:rPr>
        <w:t>attaquant fait rentrer la tour par l'une des cases en bordure de carte, après lui avoir</w:t>
      </w:r>
      <w:r w:rsidR="0062036E">
        <w:rPr>
          <w:szCs w:val="20"/>
          <w:lang w:val="fr-FR"/>
        </w:rPr>
        <w:t xml:space="preserve"> </w:t>
      </w:r>
      <w:r w:rsidRPr="00B55C2C">
        <w:rPr>
          <w:szCs w:val="20"/>
          <w:lang w:val="fr-FR"/>
        </w:rPr>
        <w:t>donné l'orientation désirée.</w:t>
      </w:r>
    </w:p>
    <w:p w:rsidR="00B55C2C" w:rsidRPr="00B55C2C" w:rsidRDefault="008E4EB5" w:rsidP="00B55C2C">
      <w:pPr>
        <w:pStyle w:val="Paragraph"/>
        <w:rPr>
          <w:szCs w:val="20"/>
          <w:lang w:val="fr-FR"/>
        </w:rPr>
      </w:pPr>
      <w:r>
        <w:rPr>
          <w:noProof/>
          <w:szCs w:val="20"/>
        </w:rPr>
        <w:drawing>
          <wp:anchor distT="0" distB="0" distL="114300" distR="114300" simplePos="0" relativeHeight="251591680" behindDoc="0" locked="0" layoutInCell="1" allowOverlap="1">
            <wp:simplePos x="0" y="0"/>
            <wp:positionH relativeFrom="column">
              <wp:posOffset>0</wp:posOffset>
            </wp:positionH>
            <wp:positionV relativeFrom="paragraph">
              <wp:posOffset>53975</wp:posOffset>
            </wp:positionV>
            <wp:extent cx="1800225" cy="1152525"/>
            <wp:effectExtent l="19050" t="0" r="9525" b="0"/>
            <wp:wrapSquare wrapText="bothSides"/>
            <wp:docPr id="237" name="Picture 78" descr="toursie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toursiege"/>
                    <pic:cNvPicPr>
                      <a:picLocks noChangeAspect="1" noChangeArrowheads="1"/>
                    </pic:cNvPicPr>
                  </pic:nvPicPr>
                  <pic:blipFill>
                    <a:blip r:embed="rId180" cstate="print"/>
                    <a:srcRect/>
                    <a:stretch>
                      <a:fillRect/>
                    </a:stretch>
                  </pic:blipFill>
                  <pic:spPr bwMode="auto">
                    <a:xfrm>
                      <a:off x="0" y="0"/>
                      <a:ext cx="1800225" cy="1152525"/>
                    </a:xfrm>
                    <a:prstGeom prst="rect">
                      <a:avLst/>
                    </a:prstGeom>
                    <a:noFill/>
                    <a:ln w="9525">
                      <a:noFill/>
                      <a:miter lim="800000"/>
                      <a:headEnd/>
                      <a:tailEnd/>
                    </a:ln>
                  </pic:spPr>
                </pic:pic>
              </a:graphicData>
            </a:graphic>
          </wp:anchor>
        </w:drawing>
      </w:r>
      <w:r w:rsidR="00B55C2C" w:rsidRPr="00B55C2C">
        <w:rPr>
          <w:szCs w:val="20"/>
          <w:lang w:val="fr-FR"/>
        </w:rPr>
        <w:t>Si l'un des personnages qui sert à déplacer la tour eng</w:t>
      </w:r>
      <w:r w:rsidR="0062036E">
        <w:rPr>
          <w:szCs w:val="20"/>
          <w:lang w:val="fr-FR"/>
        </w:rPr>
        <w:t xml:space="preserve">age un combat, la tour de siège </w:t>
      </w:r>
      <w:r w:rsidR="00B55C2C" w:rsidRPr="00B55C2C">
        <w:rPr>
          <w:szCs w:val="20"/>
          <w:lang w:val="fr-FR"/>
        </w:rPr>
        <w:t>ne pourra pas bouger le tour suivant.</w:t>
      </w:r>
    </w:p>
    <w:p w:rsidR="00B55C2C" w:rsidRDefault="00B55C2C" w:rsidP="00B55C2C">
      <w:pPr>
        <w:pStyle w:val="Paragraph"/>
        <w:rPr>
          <w:szCs w:val="20"/>
          <w:lang w:val="fr-FR"/>
        </w:rPr>
      </w:pPr>
      <w:r w:rsidRPr="00B55C2C">
        <w:rPr>
          <w:szCs w:val="20"/>
          <w:lang w:val="fr-FR"/>
        </w:rPr>
        <w:t>Une tour de siège ne peut avancer que sur des cases terrain plat ou fossé comblé.</w:t>
      </w:r>
    </w:p>
    <w:p w:rsidR="00C538FB" w:rsidRPr="00C538FB" w:rsidRDefault="00C538FB" w:rsidP="00B55C2C">
      <w:pPr>
        <w:pStyle w:val="Paragraph"/>
        <w:rPr>
          <w:szCs w:val="20"/>
          <w:lang w:val="fr-FR"/>
        </w:rPr>
      </w:pPr>
      <w:r w:rsidRPr="00C538FB">
        <w:rPr>
          <w:szCs w:val="20"/>
          <w:lang w:val="fr-FR"/>
        </w:rPr>
        <w:t>Tours de sièges et bêliers</w:t>
      </w:r>
      <w:r>
        <w:rPr>
          <w:szCs w:val="20"/>
          <w:lang w:val="fr-FR"/>
        </w:rPr>
        <w:t xml:space="preserve"> (voir § </w:t>
      </w:r>
      <w:r w:rsidR="004F11B4">
        <w:rPr>
          <w:szCs w:val="20"/>
          <w:lang w:val="fr-FR"/>
        </w:rPr>
        <w:fldChar w:fldCharType="begin"/>
      </w:r>
      <w:r>
        <w:rPr>
          <w:szCs w:val="20"/>
          <w:lang w:val="fr-FR"/>
        </w:rPr>
        <w:instrText xml:space="preserve"> REF _Ref98430574 \r \h </w:instrText>
      </w:r>
      <w:r w:rsidR="004F11B4">
        <w:rPr>
          <w:szCs w:val="20"/>
          <w:lang w:val="fr-FR"/>
        </w:rPr>
      </w:r>
      <w:r w:rsidR="004F11B4">
        <w:rPr>
          <w:szCs w:val="20"/>
          <w:lang w:val="fr-FR"/>
        </w:rPr>
        <w:fldChar w:fldCharType="separate"/>
      </w:r>
      <w:r w:rsidR="003F6FCE">
        <w:rPr>
          <w:szCs w:val="20"/>
          <w:lang w:val="fr-FR"/>
        </w:rPr>
        <w:t>10.15</w:t>
      </w:r>
      <w:r w:rsidR="004F11B4">
        <w:rPr>
          <w:szCs w:val="20"/>
          <w:lang w:val="fr-FR"/>
        </w:rPr>
        <w:fldChar w:fldCharType="end"/>
      </w:r>
      <w:r>
        <w:rPr>
          <w:szCs w:val="20"/>
          <w:lang w:val="fr-FR"/>
        </w:rPr>
        <w:t>)</w:t>
      </w:r>
      <w:r w:rsidRPr="00C538FB">
        <w:rPr>
          <w:szCs w:val="20"/>
          <w:lang w:val="fr-FR"/>
        </w:rPr>
        <w:t xml:space="preserve"> peuvent pivoter en leur centre d'une case vers la droite ou vers la gauche. Cette manoeuvre prend un tour de jeu complet. Ils peuvent également faire marche arrière. En conséquence, les tours et les bêliers peuvent être amenés éventuellement à l'intérieur du château ou de la ville du moment que leur déplacement s'effectue sur des cases terrain plat, pont-levis ou fossé comblé.</w:t>
      </w:r>
    </w:p>
    <w:p w:rsidR="00B55C2C" w:rsidRPr="00B55C2C" w:rsidRDefault="00B55C2C" w:rsidP="0062036E">
      <w:pPr>
        <w:pStyle w:val="Heading3"/>
      </w:pPr>
      <w:bookmarkStart w:id="324" w:name="_Toc303499746"/>
      <w:r w:rsidRPr="00B55C2C">
        <w:t>Mouvement à l'intérieur d'une tour de siège</w:t>
      </w:r>
      <w:bookmarkEnd w:id="324"/>
    </w:p>
    <w:p w:rsidR="00B55C2C" w:rsidRPr="00B55C2C" w:rsidRDefault="00B55C2C" w:rsidP="00B55C2C">
      <w:pPr>
        <w:pStyle w:val="Paragraph"/>
        <w:rPr>
          <w:szCs w:val="20"/>
          <w:lang w:val="fr-FR"/>
        </w:rPr>
      </w:pPr>
      <w:r w:rsidRPr="00B55C2C">
        <w:rPr>
          <w:szCs w:val="20"/>
          <w:lang w:val="fr-FR"/>
        </w:rPr>
        <w:t>Une tour de siège peut transporter 3 personnages à son so</w:t>
      </w:r>
      <w:r w:rsidR="0062036E">
        <w:rPr>
          <w:szCs w:val="20"/>
          <w:lang w:val="fr-FR"/>
        </w:rPr>
        <w:t xml:space="preserve">mmet, en plus des 3 personnages </w:t>
      </w:r>
      <w:r w:rsidRPr="00B55C2C">
        <w:rPr>
          <w:szCs w:val="20"/>
          <w:lang w:val="fr-FR"/>
        </w:rPr>
        <w:t>qui la poussent. Un personnage qui rentre dans une case tour de siège doit</w:t>
      </w:r>
      <w:r w:rsidR="0062036E">
        <w:rPr>
          <w:szCs w:val="20"/>
          <w:lang w:val="fr-FR"/>
        </w:rPr>
        <w:t xml:space="preserve"> </w:t>
      </w:r>
      <w:r w:rsidRPr="00B55C2C">
        <w:rPr>
          <w:szCs w:val="20"/>
          <w:lang w:val="fr-FR"/>
        </w:rPr>
        <w:t>dépenser 2 points de mouvement s'il veut simplement la traverser ou s'arrêter au</w:t>
      </w:r>
      <w:r w:rsidR="0062036E">
        <w:rPr>
          <w:szCs w:val="20"/>
          <w:lang w:val="fr-FR"/>
        </w:rPr>
        <w:t xml:space="preserve"> </w:t>
      </w:r>
      <w:r w:rsidRPr="00B55C2C">
        <w:rPr>
          <w:szCs w:val="20"/>
          <w:lang w:val="fr-FR"/>
        </w:rPr>
        <w:t>niveau inférieur. Pour monter à son sommet, il devra dépenser 2 points de mouvement</w:t>
      </w:r>
      <w:r w:rsidR="0062036E">
        <w:rPr>
          <w:szCs w:val="20"/>
          <w:lang w:val="fr-FR"/>
        </w:rPr>
        <w:t xml:space="preserve"> </w:t>
      </w:r>
      <w:r w:rsidRPr="00B55C2C">
        <w:rPr>
          <w:szCs w:val="20"/>
          <w:lang w:val="fr-FR"/>
        </w:rPr>
        <w:t>supplémentaires. Les déplacements entre cases d'un même niveau ne coûtent</w:t>
      </w:r>
      <w:r w:rsidR="0062036E">
        <w:rPr>
          <w:szCs w:val="20"/>
          <w:lang w:val="fr-FR"/>
        </w:rPr>
        <w:t xml:space="preserve"> </w:t>
      </w:r>
      <w:r w:rsidRPr="00B55C2C">
        <w:rPr>
          <w:szCs w:val="20"/>
          <w:lang w:val="fr-FR"/>
        </w:rPr>
        <w:t>qu'1 point de mouvement par case. On considère que chaque case du niveau</w:t>
      </w:r>
      <w:r w:rsidR="0062036E">
        <w:rPr>
          <w:szCs w:val="20"/>
          <w:lang w:val="fr-FR"/>
        </w:rPr>
        <w:t xml:space="preserve"> </w:t>
      </w:r>
      <w:r w:rsidRPr="00B55C2C">
        <w:rPr>
          <w:szCs w:val="20"/>
          <w:lang w:val="fr-FR"/>
        </w:rPr>
        <w:t>inférieur communique avec la case correspondante du niveau supérieur et vi</w:t>
      </w:r>
      <w:r w:rsidR="0062036E">
        <w:rPr>
          <w:szCs w:val="20"/>
          <w:lang w:val="fr-FR"/>
        </w:rPr>
        <w:t>ce</w:t>
      </w:r>
      <w:r w:rsidRPr="00B55C2C">
        <w:rPr>
          <w:szCs w:val="20"/>
          <w:lang w:val="fr-FR"/>
        </w:rPr>
        <w:t xml:space="preserve"> versa.</w:t>
      </w:r>
    </w:p>
    <w:p w:rsidR="00B55C2C" w:rsidRPr="00B55C2C" w:rsidRDefault="00B55C2C" w:rsidP="0062036E">
      <w:pPr>
        <w:pStyle w:val="Heading3"/>
      </w:pPr>
      <w:bookmarkStart w:id="325" w:name="_Toc303499747"/>
      <w:r w:rsidRPr="00B55C2C">
        <w:t>Tir à partir d'une tour de siège</w:t>
      </w:r>
      <w:bookmarkEnd w:id="325"/>
    </w:p>
    <w:p w:rsidR="00B55C2C" w:rsidRDefault="00B55C2C" w:rsidP="00B55C2C">
      <w:pPr>
        <w:pStyle w:val="Paragraph"/>
        <w:rPr>
          <w:szCs w:val="20"/>
          <w:lang w:val="fr-FR"/>
        </w:rPr>
      </w:pPr>
      <w:r w:rsidRPr="00B55C2C">
        <w:rPr>
          <w:szCs w:val="20"/>
          <w:lang w:val="fr-FR"/>
        </w:rPr>
        <w:t>Dans un rayon de 10 hexagones de la case où il se trouve, un tireur n'a plus à tenir</w:t>
      </w:r>
      <w:r w:rsidR="0062036E">
        <w:rPr>
          <w:szCs w:val="20"/>
          <w:lang w:val="fr-FR"/>
        </w:rPr>
        <w:t xml:space="preserve"> </w:t>
      </w:r>
      <w:r w:rsidRPr="00B55C2C">
        <w:rPr>
          <w:szCs w:val="20"/>
          <w:lang w:val="fr-FR"/>
        </w:rPr>
        <w:t>compte des personnages ou autres obstacles situés en contrebas. Le tir n'est</w:t>
      </w:r>
      <w:r w:rsidR="0062036E">
        <w:rPr>
          <w:szCs w:val="20"/>
          <w:lang w:val="fr-FR"/>
        </w:rPr>
        <w:t xml:space="preserve"> </w:t>
      </w:r>
      <w:r w:rsidRPr="00B55C2C">
        <w:rPr>
          <w:szCs w:val="20"/>
          <w:lang w:val="fr-FR"/>
        </w:rPr>
        <w:t>toutefois pas possible si un personnage du même camp que le tireur se trouve</w:t>
      </w:r>
      <w:r w:rsidR="0062036E">
        <w:rPr>
          <w:szCs w:val="20"/>
          <w:lang w:val="fr-FR"/>
        </w:rPr>
        <w:t xml:space="preserve"> </w:t>
      </w:r>
      <w:r w:rsidRPr="00B55C2C">
        <w:rPr>
          <w:szCs w:val="20"/>
          <w:lang w:val="fr-FR"/>
        </w:rPr>
        <w:t>adjacent à la cible et à la même hauteur qu'elle (pour plus de réalisme, vous pouvez</w:t>
      </w:r>
      <w:r w:rsidR="0062036E">
        <w:rPr>
          <w:szCs w:val="20"/>
          <w:lang w:val="fr-FR"/>
        </w:rPr>
        <w:t xml:space="preserve"> </w:t>
      </w:r>
      <w:r w:rsidRPr="00B55C2C">
        <w:rPr>
          <w:szCs w:val="20"/>
          <w:lang w:val="fr-FR"/>
        </w:rPr>
        <w:t xml:space="preserve">adopter la règle optionnelle </w:t>
      </w:r>
      <w:r w:rsidR="0062036E">
        <w:rPr>
          <w:szCs w:val="20"/>
          <w:lang w:val="fr-FR"/>
        </w:rPr>
        <w:t>Errare Humanum Est</w:t>
      </w:r>
      <w:r w:rsidRPr="00B55C2C">
        <w:rPr>
          <w:szCs w:val="20"/>
          <w:lang w:val="fr-FR"/>
        </w:rPr>
        <w:t>). De plus, les cibles situées sur</w:t>
      </w:r>
      <w:r w:rsidR="0062036E">
        <w:rPr>
          <w:szCs w:val="20"/>
          <w:lang w:val="fr-FR"/>
        </w:rPr>
        <w:t xml:space="preserve"> </w:t>
      </w:r>
      <w:r w:rsidRPr="00B55C2C">
        <w:rPr>
          <w:szCs w:val="20"/>
          <w:lang w:val="fr-FR"/>
        </w:rPr>
        <w:t>des cases broussailles et talus ne bénéficient plus d'aucune couverture</w:t>
      </w:r>
      <w:r w:rsidR="0062036E">
        <w:rPr>
          <w:szCs w:val="20"/>
          <w:lang w:val="fr-FR"/>
        </w:rPr>
        <w:t xml:space="preserve"> </w:t>
      </w:r>
      <w:r w:rsidRPr="00B55C2C">
        <w:rPr>
          <w:szCs w:val="20"/>
          <w:lang w:val="fr-FR"/>
        </w:rPr>
        <w:t>dans le rayon indiqué.</w:t>
      </w:r>
    </w:p>
    <w:p w:rsidR="00D034E5" w:rsidRPr="00D034E5" w:rsidRDefault="00D034E5" w:rsidP="00B55C2C">
      <w:pPr>
        <w:pStyle w:val="Paragraph"/>
        <w:rPr>
          <w:szCs w:val="20"/>
          <w:lang w:val="fr-FR"/>
        </w:rPr>
      </w:pPr>
      <w:r w:rsidRPr="00D034E5">
        <w:rPr>
          <w:szCs w:val="20"/>
          <w:lang w:val="fr-FR"/>
        </w:rPr>
        <w:t>Une tour de siège domine toujours le rempart qu'elle attaque d'un niveau. Du haut d'une tour de siège, il est donc possible de tirer dans la place du moment que l'on respecte les restrictions de tir éventuelles (voir plus haut). Les défenseurs ne bénéficient d'une couverture que s'ils se trouvent immédiatement derrière un rempart ou dans une partie couverte de la ville ou du château.</w:t>
      </w:r>
    </w:p>
    <w:p w:rsidR="00B55C2C" w:rsidRPr="00B55C2C" w:rsidRDefault="00B55C2C" w:rsidP="00B55C2C">
      <w:pPr>
        <w:pStyle w:val="Paragraph"/>
        <w:rPr>
          <w:szCs w:val="20"/>
          <w:lang w:val="fr-FR"/>
        </w:rPr>
      </w:pPr>
      <w:r w:rsidRPr="00B55C2C">
        <w:rPr>
          <w:szCs w:val="20"/>
          <w:lang w:val="fr-FR"/>
        </w:rPr>
        <w:t>Attention! Arbres, donjon et tours du château continuent de bloquer toute ligne de</w:t>
      </w:r>
      <w:r w:rsidR="0062036E">
        <w:rPr>
          <w:szCs w:val="20"/>
          <w:lang w:val="fr-FR"/>
        </w:rPr>
        <w:t xml:space="preserve"> </w:t>
      </w:r>
      <w:r w:rsidRPr="00B55C2C">
        <w:rPr>
          <w:szCs w:val="20"/>
          <w:lang w:val="fr-FR"/>
        </w:rPr>
        <w:t>tir. A partir du sommet de la tour de siège, il est toutefois possible de tirer par-dessus</w:t>
      </w:r>
      <w:r w:rsidR="0062036E">
        <w:rPr>
          <w:szCs w:val="20"/>
          <w:lang w:val="fr-FR"/>
        </w:rPr>
        <w:t xml:space="preserve"> </w:t>
      </w:r>
      <w:r w:rsidRPr="00B55C2C">
        <w:rPr>
          <w:szCs w:val="20"/>
          <w:lang w:val="fr-FR"/>
        </w:rPr>
        <w:t>les remparts si le personnage à l'intérieur d</w:t>
      </w:r>
      <w:r w:rsidR="007914D2">
        <w:rPr>
          <w:szCs w:val="20"/>
          <w:lang w:val="fr-FR"/>
        </w:rPr>
        <w:t>e l’enceinte</w:t>
      </w:r>
      <w:r w:rsidRPr="00B55C2C">
        <w:rPr>
          <w:szCs w:val="20"/>
          <w:lang w:val="fr-FR"/>
        </w:rPr>
        <w:t xml:space="preserve"> est au moins aussi éloigné de la</w:t>
      </w:r>
      <w:r w:rsidR="0062036E">
        <w:rPr>
          <w:szCs w:val="20"/>
          <w:lang w:val="fr-FR"/>
        </w:rPr>
        <w:t xml:space="preserve"> </w:t>
      </w:r>
      <w:r w:rsidRPr="00B55C2C">
        <w:rPr>
          <w:szCs w:val="20"/>
          <w:lang w:val="fr-FR"/>
        </w:rPr>
        <w:t>muraille que le tireur (pour la calcul de la distance, on fait comme si la muraille se</w:t>
      </w:r>
      <w:r w:rsidR="0062036E">
        <w:rPr>
          <w:szCs w:val="20"/>
          <w:lang w:val="fr-FR"/>
        </w:rPr>
        <w:t xml:space="preserve"> </w:t>
      </w:r>
      <w:r w:rsidRPr="00B55C2C">
        <w:rPr>
          <w:szCs w:val="20"/>
          <w:lang w:val="fr-FR"/>
        </w:rPr>
        <w:t>trouve exactement à cheval des deux cases qu'elle jouxte).</w:t>
      </w:r>
    </w:p>
    <w:p w:rsidR="00B55C2C" w:rsidRPr="00B55C2C" w:rsidRDefault="00B55C2C" w:rsidP="0062036E">
      <w:pPr>
        <w:pStyle w:val="Heading3"/>
      </w:pPr>
      <w:bookmarkStart w:id="326" w:name="_Ref221770793"/>
      <w:bookmarkStart w:id="327" w:name="_Toc303499748"/>
      <w:r w:rsidRPr="00B55C2C">
        <w:t>Restrictions de tir et couverture</w:t>
      </w:r>
      <w:bookmarkEnd w:id="326"/>
      <w:bookmarkEnd w:id="327"/>
    </w:p>
    <w:p w:rsidR="00B55C2C" w:rsidRPr="00B55C2C" w:rsidRDefault="00B55C2C" w:rsidP="00B55C2C">
      <w:pPr>
        <w:pStyle w:val="Paragraph"/>
        <w:rPr>
          <w:szCs w:val="20"/>
          <w:lang w:val="fr-FR"/>
        </w:rPr>
      </w:pPr>
      <w:r w:rsidRPr="00B55C2C">
        <w:rPr>
          <w:szCs w:val="20"/>
          <w:lang w:val="fr-FR"/>
        </w:rPr>
        <w:t>Il est possible de tirer dans une case tour de siège mais pas à travers.</w:t>
      </w:r>
    </w:p>
    <w:p w:rsidR="001972F5" w:rsidRDefault="001972F5" w:rsidP="00B55C2C">
      <w:pPr>
        <w:pStyle w:val="Paragraph"/>
        <w:rPr>
          <w:szCs w:val="20"/>
          <w:lang w:val="fr-FR"/>
        </w:rPr>
      </w:pPr>
      <w:r w:rsidRPr="001972F5">
        <w:rPr>
          <w:szCs w:val="20"/>
          <w:lang w:val="fr-FR"/>
        </w:rPr>
        <w:t>Les personnages situés en haut d'une tour de siège bénéficient d'une couverture moyenne quand on leur tire dessus à partir des niveaux 1 et 2. Quand le tireur est situé au niveau 3 ou plus, ils ne bénéficient que d'une couverture légère.</w:t>
      </w:r>
    </w:p>
    <w:p w:rsidR="00B55C2C" w:rsidRPr="00B55C2C" w:rsidRDefault="00B55C2C" w:rsidP="00B55C2C">
      <w:pPr>
        <w:pStyle w:val="Paragraph"/>
        <w:rPr>
          <w:szCs w:val="20"/>
          <w:lang w:val="fr-FR"/>
        </w:rPr>
      </w:pPr>
      <w:r w:rsidRPr="00B55C2C">
        <w:rPr>
          <w:szCs w:val="20"/>
          <w:lang w:val="fr-FR"/>
        </w:rPr>
        <w:t>Les personnages situés dans une tour de siège bénéficient d'une couverture totale,</w:t>
      </w:r>
      <w:r w:rsidR="0062036E">
        <w:rPr>
          <w:szCs w:val="20"/>
          <w:lang w:val="fr-FR"/>
        </w:rPr>
        <w:t xml:space="preserve"> </w:t>
      </w:r>
      <w:r w:rsidRPr="00B55C2C">
        <w:rPr>
          <w:szCs w:val="20"/>
          <w:lang w:val="fr-FR"/>
        </w:rPr>
        <w:t>mais ne peuvent pas tirer.</w:t>
      </w:r>
    </w:p>
    <w:p w:rsidR="00B55C2C" w:rsidRPr="00B55C2C" w:rsidRDefault="00B55C2C" w:rsidP="0062036E">
      <w:pPr>
        <w:pStyle w:val="Heading3"/>
      </w:pPr>
      <w:bookmarkStart w:id="328" w:name="_Toc303499749"/>
      <w:r w:rsidRPr="00B55C2C">
        <w:t>Mouvement et combat à partir d'une tour de siège</w:t>
      </w:r>
      <w:bookmarkEnd w:id="328"/>
    </w:p>
    <w:p w:rsidR="00B55C2C" w:rsidRPr="00B55C2C" w:rsidRDefault="00B55C2C" w:rsidP="00B55C2C">
      <w:pPr>
        <w:pStyle w:val="Paragraph"/>
        <w:rPr>
          <w:szCs w:val="20"/>
          <w:lang w:val="fr-FR"/>
        </w:rPr>
      </w:pPr>
      <w:r w:rsidRPr="00B55C2C">
        <w:rPr>
          <w:szCs w:val="20"/>
          <w:lang w:val="fr-FR"/>
        </w:rPr>
        <w:t>Quand une tour de siège est adjacente à une ou plusieurs cases remparts, les</w:t>
      </w:r>
      <w:r w:rsidR="0062036E">
        <w:rPr>
          <w:szCs w:val="20"/>
          <w:lang w:val="fr-FR"/>
        </w:rPr>
        <w:t xml:space="preserve"> </w:t>
      </w:r>
      <w:r w:rsidRPr="00B55C2C">
        <w:rPr>
          <w:szCs w:val="20"/>
          <w:lang w:val="fr-FR"/>
        </w:rPr>
        <w:t>personnages au sommet de la tour peuvent aller sur ces cases à moins qu'elles ne</w:t>
      </w:r>
      <w:r w:rsidR="0062036E">
        <w:rPr>
          <w:szCs w:val="20"/>
          <w:lang w:val="fr-FR"/>
        </w:rPr>
        <w:t xml:space="preserve"> </w:t>
      </w:r>
      <w:r w:rsidRPr="00B55C2C">
        <w:rPr>
          <w:szCs w:val="20"/>
          <w:lang w:val="fr-FR"/>
        </w:rPr>
        <w:t xml:space="preserve">soient occupées par des ennemis. Passer d'une case tour </w:t>
      </w:r>
      <w:r w:rsidRPr="00B55C2C">
        <w:rPr>
          <w:szCs w:val="20"/>
          <w:lang w:val="fr-FR"/>
        </w:rPr>
        <w:lastRenderedPageBreak/>
        <w:t>de siège à une case</w:t>
      </w:r>
      <w:r w:rsidR="0062036E">
        <w:rPr>
          <w:szCs w:val="20"/>
          <w:lang w:val="fr-FR"/>
        </w:rPr>
        <w:t xml:space="preserve"> </w:t>
      </w:r>
      <w:r w:rsidRPr="00B55C2C">
        <w:rPr>
          <w:szCs w:val="20"/>
          <w:lang w:val="fr-FR"/>
        </w:rPr>
        <w:t>remparts (ou vi</w:t>
      </w:r>
      <w:r w:rsidR="0062036E">
        <w:rPr>
          <w:szCs w:val="20"/>
          <w:lang w:val="fr-FR"/>
        </w:rPr>
        <w:t>ce</w:t>
      </w:r>
      <w:r w:rsidRPr="00B55C2C">
        <w:rPr>
          <w:szCs w:val="20"/>
          <w:lang w:val="fr-FR"/>
        </w:rPr>
        <w:t xml:space="preserve"> versa) coûte 2 points de mouvement. Il est également possible de</w:t>
      </w:r>
      <w:r w:rsidR="0062036E">
        <w:rPr>
          <w:szCs w:val="20"/>
          <w:lang w:val="fr-FR"/>
        </w:rPr>
        <w:t xml:space="preserve"> </w:t>
      </w:r>
      <w:r w:rsidRPr="00B55C2C">
        <w:rPr>
          <w:szCs w:val="20"/>
          <w:lang w:val="fr-FR"/>
        </w:rPr>
        <w:t>bénéficier de l'avance après combat pour effectuer ce mouvement.</w:t>
      </w:r>
    </w:p>
    <w:p w:rsidR="00B55C2C" w:rsidRPr="00B55C2C" w:rsidRDefault="00B55C2C" w:rsidP="00B55C2C">
      <w:pPr>
        <w:pStyle w:val="Paragraph"/>
        <w:rPr>
          <w:szCs w:val="20"/>
          <w:lang w:val="fr-FR"/>
        </w:rPr>
      </w:pPr>
      <w:r w:rsidRPr="00B55C2C">
        <w:rPr>
          <w:szCs w:val="20"/>
          <w:lang w:val="fr-FR"/>
        </w:rPr>
        <w:t>Les personnages au sommet d'une tour de siège et ceux situés sur les remparts</w:t>
      </w:r>
      <w:r w:rsidR="0062036E">
        <w:rPr>
          <w:szCs w:val="20"/>
          <w:lang w:val="fr-FR"/>
        </w:rPr>
        <w:t xml:space="preserve"> </w:t>
      </w:r>
      <w:r w:rsidRPr="00B55C2C">
        <w:rPr>
          <w:szCs w:val="20"/>
          <w:lang w:val="fr-FR"/>
        </w:rPr>
        <w:t>peuvent se combattre du moment qu'ils sont sur des cases adjacentes. Des combats</w:t>
      </w:r>
      <w:r w:rsidR="0062036E">
        <w:rPr>
          <w:szCs w:val="20"/>
          <w:lang w:val="fr-FR"/>
        </w:rPr>
        <w:t xml:space="preserve"> </w:t>
      </w:r>
      <w:r w:rsidRPr="00B55C2C">
        <w:rPr>
          <w:szCs w:val="20"/>
          <w:lang w:val="fr-FR"/>
        </w:rPr>
        <w:t>peuvent également avoir lieu sur les trois cases qui forment le sommet de la tour. Par</w:t>
      </w:r>
      <w:r w:rsidR="0062036E">
        <w:rPr>
          <w:szCs w:val="20"/>
          <w:lang w:val="fr-FR"/>
        </w:rPr>
        <w:t xml:space="preserve"> </w:t>
      </w:r>
      <w:r w:rsidRPr="00B55C2C">
        <w:rPr>
          <w:szCs w:val="20"/>
          <w:lang w:val="fr-FR"/>
        </w:rPr>
        <w:t>contre, tout combat est impossible entre personnages situés à différents niveaux de la</w:t>
      </w:r>
      <w:r w:rsidR="0062036E">
        <w:rPr>
          <w:szCs w:val="20"/>
          <w:lang w:val="fr-FR"/>
        </w:rPr>
        <w:t xml:space="preserve"> </w:t>
      </w:r>
      <w:r w:rsidRPr="00B55C2C">
        <w:rPr>
          <w:szCs w:val="20"/>
          <w:lang w:val="fr-FR"/>
        </w:rPr>
        <w:t>tour de siège.</w:t>
      </w:r>
    </w:p>
    <w:p w:rsidR="00B55C2C" w:rsidRPr="00B55C2C" w:rsidRDefault="00B55C2C" w:rsidP="00B55C2C">
      <w:pPr>
        <w:pStyle w:val="Paragraph"/>
        <w:rPr>
          <w:szCs w:val="20"/>
          <w:lang w:val="fr-FR"/>
        </w:rPr>
      </w:pPr>
      <w:r w:rsidRPr="00B55C2C">
        <w:rPr>
          <w:szCs w:val="20"/>
          <w:lang w:val="fr-FR"/>
        </w:rPr>
        <w:t>Les personnages qui se trouvent dans la tour de siège (niveau inférieur) peuvent</w:t>
      </w:r>
      <w:r w:rsidR="0062036E">
        <w:rPr>
          <w:szCs w:val="20"/>
          <w:lang w:val="fr-FR"/>
        </w:rPr>
        <w:t xml:space="preserve"> </w:t>
      </w:r>
      <w:r w:rsidRPr="00B55C2C">
        <w:rPr>
          <w:szCs w:val="20"/>
          <w:lang w:val="fr-FR"/>
        </w:rPr>
        <w:t>attaquer et être attaqués à partir des cases adjacentes situées au niveau du sol.</w:t>
      </w:r>
    </w:p>
    <w:p w:rsidR="00B55C2C" w:rsidRPr="00B55C2C" w:rsidRDefault="00B55C2C" w:rsidP="0062036E">
      <w:pPr>
        <w:pStyle w:val="Heading3"/>
      </w:pPr>
      <w:bookmarkStart w:id="329" w:name="_Toc303499750"/>
      <w:r w:rsidRPr="00B55C2C">
        <w:t>Empilement de pions</w:t>
      </w:r>
      <w:bookmarkEnd w:id="329"/>
    </w:p>
    <w:p w:rsidR="00B55C2C" w:rsidRPr="00B55C2C" w:rsidRDefault="00B55C2C" w:rsidP="00B55C2C">
      <w:pPr>
        <w:pStyle w:val="Paragraph"/>
        <w:rPr>
          <w:szCs w:val="20"/>
          <w:lang w:val="fr-FR"/>
        </w:rPr>
      </w:pPr>
      <w:r w:rsidRPr="00B55C2C">
        <w:rPr>
          <w:szCs w:val="20"/>
          <w:lang w:val="fr-FR"/>
        </w:rPr>
        <w:t>Il peut y avoir trois personnages occupant chacun une case du niveau inférieur de la</w:t>
      </w:r>
      <w:r w:rsidR="0062036E">
        <w:rPr>
          <w:szCs w:val="20"/>
          <w:lang w:val="fr-FR"/>
        </w:rPr>
        <w:t xml:space="preserve"> </w:t>
      </w:r>
      <w:r w:rsidRPr="00B55C2C">
        <w:rPr>
          <w:szCs w:val="20"/>
          <w:lang w:val="fr-FR"/>
        </w:rPr>
        <w:t>tour et trois autres personnages occupant chacun une case du niveau supérieur.</w:t>
      </w:r>
    </w:p>
    <w:p w:rsidR="00736C60" w:rsidRDefault="00B55C2C" w:rsidP="000E54D0">
      <w:pPr>
        <w:pStyle w:val="Paragraph"/>
        <w:rPr>
          <w:szCs w:val="20"/>
          <w:lang w:val="fr-FR"/>
        </w:rPr>
      </w:pPr>
      <w:r w:rsidRPr="00B55C2C">
        <w:rPr>
          <w:szCs w:val="20"/>
          <w:lang w:val="fr-FR"/>
        </w:rPr>
        <w:t>Placés respectivement en-dessous et au-dessus du pion tour de siège, ces personnages</w:t>
      </w:r>
      <w:r w:rsidR="0062036E">
        <w:rPr>
          <w:szCs w:val="20"/>
          <w:lang w:val="fr-FR"/>
        </w:rPr>
        <w:t xml:space="preserve"> </w:t>
      </w:r>
      <w:r w:rsidRPr="00B55C2C">
        <w:rPr>
          <w:szCs w:val="20"/>
          <w:lang w:val="fr-FR"/>
        </w:rPr>
        <w:t>peuvent donc se retrouver par paire sur une même case.</w:t>
      </w:r>
    </w:p>
    <w:p w:rsidR="009E0DA8" w:rsidRDefault="009E0DA8" w:rsidP="009C7DBE">
      <w:pPr>
        <w:pStyle w:val="Heading2"/>
      </w:pPr>
      <w:bookmarkStart w:id="330" w:name="_Toc303499751"/>
      <w:bookmarkStart w:id="331" w:name="_Ref98430440"/>
      <w:r>
        <w:t>Le beffroi</w:t>
      </w:r>
      <w:bookmarkEnd w:id="330"/>
    </w:p>
    <w:p w:rsidR="009E0DA8" w:rsidRDefault="009E0DA8" w:rsidP="009E0DA8">
      <w:pPr>
        <w:pStyle w:val="Heading3"/>
      </w:pPr>
      <w:bookmarkStart w:id="332" w:name="_Toc303499752"/>
      <w:r>
        <w:t>Description</w:t>
      </w:r>
      <w:bookmarkEnd w:id="332"/>
    </w:p>
    <w:p w:rsidR="009E0DA8" w:rsidRDefault="009E0DA8" w:rsidP="009E0DA8">
      <w:pPr>
        <w:pStyle w:val="Heading4"/>
      </w:pPr>
      <w:r>
        <w:t>Les différents éléments</w:t>
      </w:r>
    </w:p>
    <w:p w:rsidR="009E0DA8" w:rsidRPr="009E0DA8" w:rsidRDefault="008E4EB5" w:rsidP="009E0DA8">
      <w:pPr>
        <w:pStyle w:val="Paragraph"/>
        <w:rPr>
          <w:lang w:val="fr-FR"/>
        </w:rPr>
      </w:pPr>
      <w:r>
        <w:rPr>
          <w:noProof/>
        </w:rPr>
        <w:drawing>
          <wp:anchor distT="0" distB="0" distL="114300" distR="114300" simplePos="0" relativeHeight="251601920" behindDoc="0" locked="0" layoutInCell="1" allowOverlap="1">
            <wp:simplePos x="0" y="0"/>
            <wp:positionH relativeFrom="column">
              <wp:posOffset>3022600</wp:posOffset>
            </wp:positionH>
            <wp:positionV relativeFrom="paragraph">
              <wp:posOffset>36830</wp:posOffset>
            </wp:positionV>
            <wp:extent cx="2857500" cy="1943100"/>
            <wp:effectExtent l="19050" t="0" r="0" b="0"/>
            <wp:wrapSquare wrapText="bothSides"/>
            <wp:docPr id="236" name="Picture 91" descr="Pre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Pres 1"/>
                    <pic:cNvPicPr>
                      <a:picLocks noChangeAspect="1" noChangeArrowheads="1"/>
                    </pic:cNvPicPr>
                  </pic:nvPicPr>
                  <pic:blipFill>
                    <a:blip r:embed="rId181" cstate="print"/>
                    <a:srcRect/>
                    <a:stretch>
                      <a:fillRect/>
                    </a:stretch>
                  </pic:blipFill>
                  <pic:spPr bwMode="auto">
                    <a:xfrm>
                      <a:off x="0" y="0"/>
                      <a:ext cx="2857500" cy="1943100"/>
                    </a:xfrm>
                    <a:prstGeom prst="rect">
                      <a:avLst/>
                    </a:prstGeom>
                    <a:noFill/>
                    <a:ln w="9525">
                      <a:noFill/>
                      <a:miter lim="800000"/>
                      <a:headEnd/>
                      <a:tailEnd/>
                    </a:ln>
                  </pic:spPr>
                </pic:pic>
              </a:graphicData>
            </a:graphic>
          </wp:anchor>
        </w:drawing>
      </w:r>
      <w:r w:rsidR="009E0DA8" w:rsidRPr="009E0DA8">
        <w:rPr>
          <w:lang w:val="fr-FR"/>
        </w:rPr>
        <w:t>Le beffroi est constitué de 5 éléments :</w:t>
      </w:r>
    </w:p>
    <w:p w:rsidR="009E0DA8" w:rsidRPr="009E0DA8" w:rsidRDefault="009E0DA8" w:rsidP="00A02CF0">
      <w:pPr>
        <w:pStyle w:val="Paragraph"/>
        <w:numPr>
          <w:ilvl w:val="0"/>
          <w:numId w:val="5"/>
        </w:numPr>
        <w:rPr>
          <w:lang w:val="fr-FR"/>
        </w:rPr>
      </w:pPr>
      <w:r w:rsidRPr="009E0DA8">
        <w:rPr>
          <w:lang w:val="fr-FR"/>
        </w:rPr>
        <w:t xml:space="preserve">Le Niveau 0, avec les roues, est utilisé par les personnages qui déplacent le beffroi. </w:t>
      </w:r>
    </w:p>
    <w:p w:rsidR="009E0DA8" w:rsidRPr="009E0DA8" w:rsidRDefault="009E0DA8" w:rsidP="00A02CF0">
      <w:pPr>
        <w:pStyle w:val="Paragraph"/>
        <w:numPr>
          <w:ilvl w:val="0"/>
          <w:numId w:val="5"/>
        </w:numPr>
        <w:rPr>
          <w:lang w:val="fr-FR"/>
        </w:rPr>
      </w:pPr>
      <w:r w:rsidRPr="009E0DA8">
        <w:rPr>
          <w:lang w:val="fr-FR"/>
        </w:rPr>
        <w:t xml:space="preserve">Le Niveau 1 est juste un niveau intermédiaire pour atteindre le suivant et fournit un abri aux personnages prêts à l’assaut. Notez que ce niveau n’est pas utilisé quand on attaque un rempart de niveau 1 (voir section 2) </w:t>
      </w:r>
    </w:p>
    <w:p w:rsidR="009E0DA8" w:rsidRPr="009E0DA8" w:rsidRDefault="009E0DA8" w:rsidP="00A02CF0">
      <w:pPr>
        <w:pStyle w:val="Paragraph"/>
        <w:numPr>
          <w:ilvl w:val="0"/>
          <w:numId w:val="5"/>
        </w:numPr>
        <w:rPr>
          <w:lang w:val="fr-FR"/>
        </w:rPr>
      </w:pPr>
      <w:r w:rsidRPr="009E0DA8">
        <w:rPr>
          <w:lang w:val="fr-FR"/>
        </w:rPr>
        <w:t xml:space="preserve">Le Niveau 2 est le niveau d’assaut qui donne accès au pont-levis. </w:t>
      </w:r>
    </w:p>
    <w:p w:rsidR="009E0DA8" w:rsidRPr="009E0DA8" w:rsidRDefault="009E0DA8" w:rsidP="00A02CF0">
      <w:pPr>
        <w:pStyle w:val="Paragraph"/>
        <w:numPr>
          <w:ilvl w:val="0"/>
          <w:numId w:val="5"/>
        </w:numPr>
        <w:rPr>
          <w:lang w:val="fr-FR"/>
        </w:rPr>
      </w:pPr>
      <w:r w:rsidRPr="009E0DA8">
        <w:rPr>
          <w:lang w:val="fr-FR"/>
        </w:rPr>
        <w:t xml:space="preserve">Le pont-levis peut être levé ou abaissé. Le pion n’est utilisé que quand il est abaissé. </w:t>
      </w:r>
    </w:p>
    <w:p w:rsidR="009E0DA8" w:rsidRPr="009E0DA8" w:rsidRDefault="009E0DA8" w:rsidP="00A02CF0">
      <w:pPr>
        <w:pStyle w:val="Paragraph"/>
        <w:numPr>
          <w:ilvl w:val="0"/>
          <w:numId w:val="5"/>
        </w:numPr>
        <w:rPr>
          <w:lang w:val="fr-FR"/>
        </w:rPr>
      </w:pPr>
      <w:r w:rsidRPr="009E0DA8">
        <w:rPr>
          <w:lang w:val="fr-FR"/>
        </w:rPr>
        <w:t xml:space="preserve">Le Niveau 3 sert à tirer sur les ennemis derrière les créneaux depuis une position surélevée. </w:t>
      </w:r>
    </w:p>
    <w:p w:rsidR="009E0DA8" w:rsidRPr="009E0DA8" w:rsidRDefault="009E0DA8" w:rsidP="009E0DA8">
      <w:pPr>
        <w:pStyle w:val="Paragraph"/>
        <w:rPr>
          <w:lang w:val="fr-FR"/>
        </w:rPr>
      </w:pPr>
      <w:r w:rsidRPr="009E0DA8">
        <w:rPr>
          <w:lang w:val="fr-FR"/>
        </w:rPr>
        <w:t>L’avant du beffroi est vertical, ainsi la face avant de chaque niveau occupe toujours la même position sur la carte. Pour retarder la propagation du feu, l’avant du beffroi est recouvert de peaux fraîchement coupées.</w:t>
      </w:r>
    </w:p>
    <w:p w:rsidR="009E0DA8" w:rsidRPr="009E0DA8" w:rsidRDefault="009E0DA8" w:rsidP="009E0DA8">
      <w:pPr>
        <w:pStyle w:val="Heading4"/>
      </w:pPr>
      <w:r w:rsidRPr="009E0DA8">
        <w:t>Les échelles</w:t>
      </w:r>
    </w:p>
    <w:p w:rsidR="009E0DA8" w:rsidRPr="009E0DA8" w:rsidRDefault="008E4EB5" w:rsidP="009E0DA8">
      <w:pPr>
        <w:pStyle w:val="Paragraph"/>
        <w:rPr>
          <w:lang w:val="fr-FR"/>
        </w:rPr>
      </w:pPr>
      <w:r>
        <w:rPr>
          <w:noProof/>
        </w:rPr>
        <w:drawing>
          <wp:anchor distT="0" distB="0" distL="114300" distR="114300" simplePos="0" relativeHeight="251602944" behindDoc="0" locked="0" layoutInCell="1" allowOverlap="1">
            <wp:simplePos x="0" y="0"/>
            <wp:positionH relativeFrom="column">
              <wp:posOffset>4876800</wp:posOffset>
            </wp:positionH>
            <wp:positionV relativeFrom="paragraph">
              <wp:posOffset>20955</wp:posOffset>
            </wp:positionV>
            <wp:extent cx="952500" cy="1323975"/>
            <wp:effectExtent l="19050" t="0" r="0" b="0"/>
            <wp:wrapSquare wrapText="bothSides"/>
            <wp:docPr id="235" name="Picture 92" descr="sca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scale"/>
                    <pic:cNvPicPr>
                      <a:picLocks noChangeAspect="1" noChangeArrowheads="1"/>
                    </pic:cNvPicPr>
                  </pic:nvPicPr>
                  <pic:blipFill>
                    <a:blip r:embed="rId182" cstate="print"/>
                    <a:srcRect/>
                    <a:stretch>
                      <a:fillRect/>
                    </a:stretch>
                  </pic:blipFill>
                  <pic:spPr bwMode="auto">
                    <a:xfrm>
                      <a:off x="0" y="0"/>
                      <a:ext cx="952500" cy="1323975"/>
                    </a:xfrm>
                    <a:prstGeom prst="rect">
                      <a:avLst/>
                    </a:prstGeom>
                    <a:noFill/>
                    <a:ln w="9525">
                      <a:noFill/>
                      <a:miter lim="800000"/>
                      <a:headEnd/>
                      <a:tailEnd/>
                    </a:ln>
                  </pic:spPr>
                </pic:pic>
              </a:graphicData>
            </a:graphic>
          </wp:anchor>
        </w:drawing>
      </w:r>
      <w:r w:rsidR="009E0DA8" w:rsidRPr="009E0DA8">
        <w:rPr>
          <w:lang w:val="fr-FR"/>
        </w:rPr>
        <w:t>Les personnages peuvent monter et descendre entre les niveaux 1, 2 et 3 au moyen d’échelles internes (utilisez un m</w:t>
      </w:r>
      <w:r w:rsidR="00E15188">
        <w:rPr>
          <w:lang w:val="fr-FR"/>
        </w:rPr>
        <w:t>arqueur échelle dressée</w:t>
      </w:r>
      <w:r w:rsidR="009E0DA8" w:rsidRPr="009E0DA8">
        <w:rPr>
          <w:lang w:val="fr-FR"/>
        </w:rPr>
        <w:t xml:space="preserve">). </w:t>
      </w:r>
    </w:p>
    <w:p w:rsidR="009E0DA8" w:rsidRPr="009E0DA8" w:rsidRDefault="009E0DA8" w:rsidP="009E0DA8">
      <w:pPr>
        <w:pStyle w:val="Paragraph"/>
        <w:rPr>
          <w:lang w:val="fr-FR"/>
        </w:rPr>
      </w:pPr>
      <w:r w:rsidRPr="009E0DA8">
        <w:rPr>
          <w:lang w:val="fr-FR"/>
        </w:rPr>
        <w:t xml:space="preserve">Ces échelles peuvent être soit fixes soit amovibles selon les conditions du scénario : les échelles fixes permettent au défenseurs de contre-attaquer dans la tour alors que les échelles amovibles ajoutent de nouveaux défis tactiques. </w:t>
      </w:r>
    </w:p>
    <w:p w:rsidR="009E0DA8" w:rsidRPr="009E0DA8" w:rsidRDefault="009E0DA8" w:rsidP="009E0DA8">
      <w:pPr>
        <w:pStyle w:val="Paragraph"/>
        <w:rPr>
          <w:lang w:val="fr-FR"/>
        </w:rPr>
      </w:pPr>
      <w:r w:rsidRPr="009E0DA8">
        <w:rPr>
          <w:lang w:val="fr-FR"/>
        </w:rPr>
        <w:t xml:space="preserve">Quand les échelles sont amovibles, une équipe externe doit dresser l’échelle quand le beffroi est arrêté pour monter ou descendre du niveau 1 depuis le sol. </w:t>
      </w:r>
    </w:p>
    <w:p w:rsidR="000F5C37" w:rsidRDefault="009E0DA8" w:rsidP="009E0DA8">
      <w:pPr>
        <w:pStyle w:val="Paragraph"/>
        <w:rPr>
          <w:lang w:val="fr-FR"/>
        </w:rPr>
      </w:pPr>
      <w:r w:rsidRPr="009E0DA8">
        <w:rPr>
          <w:lang w:val="fr-FR"/>
        </w:rPr>
        <w:t xml:space="preserve">Même si les échelles sont fixes, le beffroi doit toujours être arrêté pour monter ou descendre du niveau 1. </w:t>
      </w:r>
    </w:p>
    <w:p w:rsidR="009E0DA8" w:rsidRPr="009E0DA8" w:rsidRDefault="000F5C37" w:rsidP="009E0DA8">
      <w:pPr>
        <w:pStyle w:val="Paragraph"/>
        <w:rPr>
          <w:lang w:val="fr-FR"/>
        </w:rPr>
      </w:pPr>
      <w:r>
        <w:rPr>
          <w:lang w:val="fr-FR"/>
        </w:rPr>
        <w:br w:type="column"/>
      </w:r>
      <w:r w:rsidR="008E4EB5">
        <w:rPr>
          <w:noProof/>
        </w:rPr>
        <w:lastRenderedPageBreak/>
        <w:drawing>
          <wp:anchor distT="0" distB="0" distL="114300" distR="114300" simplePos="0" relativeHeight="251603968" behindDoc="0" locked="0" layoutInCell="1" allowOverlap="1">
            <wp:simplePos x="0" y="0"/>
            <wp:positionH relativeFrom="column">
              <wp:posOffset>3022600</wp:posOffset>
            </wp:positionH>
            <wp:positionV relativeFrom="paragraph">
              <wp:posOffset>114300</wp:posOffset>
            </wp:positionV>
            <wp:extent cx="2857500" cy="1924050"/>
            <wp:effectExtent l="19050" t="0" r="0" b="0"/>
            <wp:wrapSquare wrapText="bothSides"/>
            <wp:docPr id="234" name="Picture 93" descr="Pre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Pres 2"/>
                    <pic:cNvPicPr>
                      <a:picLocks noChangeAspect="1" noChangeArrowheads="1"/>
                    </pic:cNvPicPr>
                  </pic:nvPicPr>
                  <pic:blipFill>
                    <a:blip r:embed="rId183" cstate="print"/>
                    <a:srcRect/>
                    <a:stretch>
                      <a:fillRect/>
                    </a:stretch>
                  </pic:blipFill>
                  <pic:spPr bwMode="auto">
                    <a:xfrm>
                      <a:off x="0" y="0"/>
                      <a:ext cx="2857500" cy="1924050"/>
                    </a:xfrm>
                    <a:prstGeom prst="rect">
                      <a:avLst/>
                    </a:prstGeom>
                    <a:noFill/>
                    <a:ln w="9525">
                      <a:noFill/>
                      <a:miter lim="800000"/>
                      <a:headEnd/>
                      <a:tailEnd/>
                    </a:ln>
                  </pic:spPr>
                </pic:pic>
              </a:graphicData>
            </a:graphic>
          </wp:anchor>
        </w:drawing>
      </w:r>
    </w:p>
    <w:p w:rsidR="009E0DA8" w:rsidRPr="009E0DA8" w:rsidRDefault="009E0DA8" w:rsidP="009E0DA8">
      <w:pPr>
        <w:pStyle w:val="Heading4"/>
      </w:pPr>
      <w:r w:rsidRPr="009E0DA8">
        <w:t>Pions sur ou hors la carte</w:t>
      </w:r>
    </w:p>
    <w:p w:rsidR="009E0DA8" w:rsidRPr="009E0DA8" w:rsidRDefault="009E0DA8" w:rsidP="009E0DA8">
      <w:pPr>
        <w:pStyle w:val="Paragraph"/>
        <w:rPr>
          <w:lang w:val="fr-FR"/>
        </w:rPr>
      </w:pPr>
      <w:r w:rsidRPr="009E0DA8">
        <w:rPr>
          <w:lang w:val="fr-FR"/>
        </w:rPr>
        <w:t xml:space="preserve">Seul le Niveau 0 est placé sur la carte quand le beffroi est à plus de 2 cases de tout hexagone de rempart. </w:t>
      </w:r>
    </w:p>
    <w:p w:rsidR="009E0DA8" w:rsidRPr="009E0DA8" w:rsidRDefault="009E0DA8" w:rsidP="009E0DA8">
      <w:pPr>
        <w:pStyle w:val="Paragraph"/>
        <w:rPr>
          <w:lang w:val="fr-FR"/>
        </w:rPr>
      </w:pPr>
      <w:r w:rsidRPr="009E0DA8">
        <w:rPr>
          <w:lang w:val="fr-FR"/>
        </w:rPr>
        <w:t xml:space="preserve">Quand le beffroi est prêt à abaisser son pont-levis, les pions  Niveau 2 et pont-levis sont placés sur la carte en lieu et place. </w:t>
      </w:r>
    </w:p>
    <w:p w:rsidR="009E0DA8" w:rsidRPr="009E0DA8" w:rsidRDefault="009E0DA8" w:rsidP="009E0DA8">
      <w:pPr>
        <w:pStyle w:val="Paragraph"/>
        <w:rPr>
          <w:lang w:val="fr-FR"/>
        </w:rPr>
      </w:pPr>
      <w:r w:rsidRPr="009E0DA8">
        <w:rPr>
          <w:lang w:val="fr-FR"/>
        </w:rPr>
        <w:t xml:space="preserve">Il est conseillé d’utiliser une autre feuille de beffroi pour positionner les personnages sur les niveaux hors-carte. </w:t>
      </w:r>
    </w:p>
    <w:p w:rsidR="009E0DA8" w:rsidRPr="009E0DA8" w:rsidRDefault="009E0DA8" w:rsidP="009E0DA8">
      <w:pPr>
        <w:pStyle w:val="Heading3"/>
      </w:pPr>
      <w:bookmarkStart w:id="333" w:name="_Toc303499753"/>
      <w:r w:rsidRPr="009E0DA8">
        <w:t>Hauteur du beffroi</w:t>
      </w:r>
      <w:bookmarkEnd w:id="333"/>
    </w:p>
    <w:p w:rsidR="009E0DA8" w:rsidRPr="009E0DA8" w:rsidRDefault="009E0DA8" w:rsidP="009E0DA8">
      <w:pPr>
        <w:pStyle w:val="Paragraph"/>
        <w:rPr>
          <w:lang w:val="fr-FR"/>
        </w:rPr>
      </w:pPr>
      <w:r w:rsidRPr="009E0DA8">
        <w:rPr>
          <w:lang w:val="fr-FR"/>
        </w:rPr>
        <w:t xml:space="preserve">Bien que représenté avec 3 niveaux, la hauteur du beffroi sera ramenée à 2 niveaux quand le rempart attaqué n’est que de niveau 1. Il suffit de ne pas utiliser le Niveau 1 de la tour et de considérer le Niveau 2 et le pont-levis comme étant au niveau 1, et le Niveau 3 au niveau 2. </w:t>
      </w:r>
    </w:p>
    <w:p w:rsidR="009E0DA8" w:rsidRPr="009E0DA8" w:rsidRDefault="009E0DA8" w:rsidP="009E0DA8">
      <w:pPr>
        <w:pStyle w:val="Paragraph"/>
        <w:rPr>
          <w:lang w:val="fr-FR"/>
        </w:rPr>
      </w:pPr>
      <w:r w:rsidRPr="009E0DA8">
        <w:rPr>
          <w:lang w:val="fr-FR"/>
        </w:rPr>
        <w:t xml:space="preserve">Si le mur attaqué est de niveau 3, on considérera alors que le Niveau 1 du beffroi recouvre en fait 2 niveaux de hauteur, et il faudra 6 PM pour monter ou descendre l’échelle permettant d’atteindre le niveau du pont-levis. </w:t>
      </w:r>
    </w:p>
    <w:p w:rsidR="009E0DA8" w:rsidRPr="009E0DA8" w:rsidRDefault="009E0DA8" w:rsidP="009E0DA8">
      <w:pPr>
        <w:pStyle w:val="Heading3"/>
      </w:pPr>
      <w:bookmarkStart w:id="334" w:name="_Toc303499754"/>
      <w:r w:rsidRPr="009E0DA8">
        <w:t>Couverture</w:t>
      </w:r>
      <w:bookmarkEnd w:id="334"/>
    </w:p>
    <w:p w:rsidR="009E0DA8" w:rsidRPr="009E0DA8" w:rsidRDefault="009E0DA8" w:rsidP="009E0DA8">
      <w:pPr>
        <w:pStyle w:val="Paragraph"/>
        <w:rPr>
          <w:lang w:val="fr-FR"/>
        </w:rPr>
      </w:pPr>
      <w:r w:rsidRPr="009E0DA8">
        <w:rPr>
          <w:lang w:val="fr-FR"/>
        </w:rPr>
        <w:t xml:space="preserve">Les personnages situés aux Niveaux 0 et 1 bénéficient d’une couverture infinie. </w:t>
      </w:r>
    </w:p>
    <w:p w:rsidR="009E0DA8" w:rsidRPr="009E0DA8" w:rsidRDefault="009E0DA8" w:rsidP="009E0DA8">
      <w:pPr>
        <w:pStyle w:val="Paragraph"/>
        <w:rPr>
          <w:lang w:val="fr-FR"/>
        </w:rPr>
      </w:pPr>
      <w:r w:rsidRPr="009E0DA8">
        <w:rPr>
          <w:lang w:val="fr-FR"/>
        </w:rPr>
        <w:t xml:space="preserve">Les personnages situés au Niveau 2 bénéficient d’une couverture infinie tant que le pont-levis reste dressé. Quand il est abaissé, ils n’ont plus de couverture contre les projectiles tirés au travers des cases de pont-levis. Les personnages derrière les archères latérales bénéficient d’une couverture moyenne quand le tir passe par la meurtrière. </w:t>
      </w:r>
    </w:p>
    <w:p w:rsidR="009E0DA8" w:rsidRPr="009E0DA8" w:rsidRDefault="009E0DA8" w:rsidP="009E0DA8">
      <w:pPr>
        <w:pStyle w:val="Paragraph"/>
        <w:rPr>
          <w:lang w:val="fr-FR"/>
        </w:rPr>
      </w:pPr>
      <w:r w:rsidRPr="009E0DA8">
        <w:rPr>
          <w:lang w:val="fr-FR"/>
        </w:rPr>
        <w:t xml:space="preserve">Les personnages au Niveau 3 bénéficient d’une couverture moyenne quand le projectile traverse une meurtrière du beffroi. </w:t>
      </w:r>
    </w:p>
    <w:p w:rsidR="009E0DA8" w:rsidRPr="009E0DA8" w:rsidRDefault="009E0DA8" w:rsidP="009E0DA8">
      <w:pPr>
        <w:pStyle w:val="Paragraph"/>
        <w:rPr>
          <w:lang w:val="fr-FR"/>
        </w:rPr>
      </w:pPr>
      <w:r w:rsidRPr="009E0DA8">
        <w:rPr>
          <w:lang w:val="fr-FR"/>
        </w:rPr>
        <w:t>La tour est entièrement ouverte à l’arrière. En cas de tir par derrière, les personnages au niveau du sol ne bénéficient plus d’aucune couverture, alors que ceux situés sur les étages plus élevés bénéficient d’une couverture légère s’ils sont sur les cases du bord arrière. Les joueurs peuvent utiliser les règles de tir contenues dans</w:t>
      </w:r>
      <w:r w:rsidR="007914D2">
        <w:rPr>
          <w:lang w:val="fr-FR"/>
        </w:rPr>
        <w:t xml:space="preserve"> le § </w:t>
      </w:r>
      <w:r w:rsidR="004F11B4">
        <w:rPr>
          <w:lang w:val="fr-FR"/>
        </w:rPr>
        <w:fldChar w:fldCharType="begin"/>
      </w:r>
      <w:r w:rsidR="007914D2">
        <w:rPr>
          <w:lang w:val="fr-FR"/>
        </w:rPr>
        <w:instrText xml:space="preserve"> REF _Ref103093216 \r \h </w:instrText>
      </w:r>
      <w:r w:rsidR="004F11B4">
        <w:rPr>
          <w:lang w:val="fr-FR"/>
        </w:rPr>
      </w:r>
      <w:r w:rsidR="004F11B4">
        <w:rPr>
          <w:lang w:val="fr-FR"/>
        </w:rPr>
        <w:fldChar w:fldCharType="separate"/>
      </w:r>
      <w:r w:rsidR="003F6FCE">
        <w:rPr>
          <w:lang w:val="fr-FR"/>
        </w:rPr>
        <w:t>9.6.1</w:t>
      </w:r>
      <w:r w:rsidR="004F11B4">
        <w:rPr>
          <w:lang w:val="fr-FR"/>
        </w:rPr>
        <w:fldChar w:fldCharType="end"/>
      </w:r>
      <w:r w:rsidRPr="009E0DA8">
        <w:rPr>
          <w:lang w:val="fr-FR"/>
        </w:rPr>
        <w:t xml:space="preserve"> pour viser des cibles situées plus à l’intérieur de la tour. </w:t>
      </w:r>
    </w:p>
    <w:p w:rsidR="009E0DA8" w:rsidRPr="009E0DA8" w:rsidRDefault="009E0DA8" w:rsidP="009E0DA8">
      <w:pPr>
        <w:pStyle w:val="Heading3"/>
      </w:pPr>
      <w:bookmarkStart w:id="335" w:name="_Toc303499755"/>
      <w:r w:rsidRPr="009E0DA8">
        <w:t>Déplacer le beffroi</w:t>
      </w:r>
      <w:bookmarkEnd w:id="335"/>
    </w:p>
    <w:p w:rsidR="009E0DA8" w:rsidRPr="009E0DA8" w:rsidRDefault="009E0DA8" w:rsidP="009E0DA8">
      <w:pPr>
        <w:pStyle w:val="Paragraph"/>
        <w:rPr>
          <w:lang w:val="fr-FR"/>
        </w:rPr>
      </w:pPr>
      <w:r w:rsidRPr="009E0DA8">
        <w:rPr>
          <w:lang w:val="fr-FR"/>
        </w:rPr>
        <w:t xml:space="preserve">Au moins 8 personnages au sol sont nécessaires pour déplacer le beffroi de 2 PM par tour. Le mouvement est réduit à un point par tour s’il n’y a qu’entre 4 et 7 personnages au sol. En dessous de 4, le beffroi ne peut pas bouger. Le mouvement n’est possible qu’en ligne droite, soit en avant ou en arrière. Au début de l’assaut et si seule une carte château est utilisée, l’attaquant place le beffroi à cheval sur un côté de la carte, en l’ayant dirigé dans la direction souhaitée. </w:t>
      </w:r>
    </w:p>
    <w:p w:rsidR="009E0DA8" w:rsidRPr="009E0DA8" w:rsidRDefault="009E0DA8" w:rsidP="009E0DA8">
      <w:pPr>
        <w:pStyle w:val="Paragraph"/>
        <w:rPr>
          <w:lang w:val="fr-FR"/>
        </w:rPr>
      </w:pPr>
      <w:r w:rsidRPr="009E0DA8">
        <w:rPr>
          <w:lang w:val="fr-FR"/>
        </w:rPr>
        <w:t xml:space="preserve">A cause de ses 8 roues, le beffroi ne peut pas pivoter sur son axe. </w:t>
      </w:r>
    </w:p>
    <w:p w:rsidR="009E0DA8" w:rsidRPr="009E0DA8" w:rsidRDefault="009E0DA8" w:rsidP="009E0DA8">
      <w:pPr>
        <w:pStyle w:val="Paragraph"/>
        <w:rPr>
          <w:lang w:val="fr-FR"/>
        </w:rPr>
      </w:pPr>
      <w:r w:rsidRPr="009E0DA8">
        <w:rPr>
          <w:lang w:val="fr-FR"/>
        </w:rPr>
        <w:t xml:space="preserve">Le beffroi ne peut se déplacer que sur du terrain plat ou des cases douves comblées. </w:t>
      </w:r>
    </w:p>
    <w:p w:rsidR="009E0DA8" w:rsidRPr="009E0DA8" w:rsidRDefault="009E0DA8" w:rsidP="009E0DA8">
      <w:pPr>
        <w:pStyle w:val="Paragraph"/>
        <w:rPr>
          <w:lang w:val="fr-FR"/>
        </w:rPr>
      </w:pPr>
      <w:r w:rsidRPr="009E0DA8">
        <w:rPr>
          <w:lang w:val="fr-FR"/>
        </w:rPr>
        <w:t xml:space="preserve">Si un ou plusieurs personnages qui poussent le beffroi sont engagés dans un combat, il ne pourra bouger qu’à la vitesse permise par le nombre de personnages restants au sol au tour suivant. </w:t>
      </w:r>
    </w:p>
    <w:p w:rsidR="009E0DA8" w:rsidRPr="00C403DC" w:rsidRDefault="008E4EB5" w:rsidP="000F5C37">
      <w:pPr>
        <w:pStyle w:val="Exemple"/>
        <w:rPr>
          <w:lang w:val="fr-FR"/>
        </w:rPr>
      </w:pPr>
      <w:r>
        <w:rPr>
          <w:noProof/>
        </w:rPr>
        <w:drawing>
          <wp:anchor distT="0" distB="0" distL="114300" distR="114300" simplePos="0" relativeHeight="251604992" behindDoc="0" locked="0" layoutInCell="1" allowOverlap="1">
            <wp:simplePos x="0" y="0"/>
            <wp:positionH relativeFrom="column">
              <wp:posOffset>0</wp:posOffset>
            </wp:positionH>
            <wp:positionV relativeFrom="paragraph">
              <wp:posOffset>42545</wp:posOffset>
            </wp:positionV>
            <wp:extent cx="2857500" cy="1943100"/>
            <wp:effectExtent l="19050" t="0" r="0" b="0"/>
            <wp:wrapSquare wrapText="bothSides"/>
            <wp:docPr id="233" name="Picture 94" descr="Pre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Pres 4"/>
                    <pic:cNvPicPr>
                      <a:picLocks noChangeAspect="1" noChangeArrowheads="1"/>
                    </pic:cNvPicPr>
                  </pic:nvPicPr>
                  <pic:blipFill>
                    <a:blip r:embed="rId184" cstate="print"/>
                    <a:srcRect/>
                    <a:stretch>
                      <a:fillRect/>
                    </a:stretch>
                  </pic:blipFill>
                  <pic:spPr bwMode="auto">
                    <a:xfrm>
                      <a:off x="0" y="0"/>
                      <a:ext cx="2857500" cy="1943100"/>
                    </a:xfrm>
                    <a:prstGeom prst="rect">
                      <a:avLst/>
                    </a:prstGeom>
                    <a:noFill/>
                    <a:ln w="9525">
                      <a:noFill/>
                      <a:miter lim="800000"/>
                      <a:headEnd/>
                      <a:tailEnd/>
                    </a:ln>
                  </pic:spPr>
                </pic:pic>
              </a:graphicData>
            </a:graphic>
          </wp:anchor>
        </w:drawing>
      </w:r>
      <w:r w:rsidR="009E0DA8" w:rsidRPr="00C403DC">
        <w:rPr>
          <w:lang w:val="fr-FR"/>
        </w:rPr>
        <w:t xml:space="preserve">Exemple: 3 des 10 personnages poussant le beffroi sont attaqués par l’arrière. Les 7 personnages restants ne pourront pousser le beffroi que d’une case au tour suivant. </w:t>
      </w:r>
    </w:p>
    <w:p w:rsidR="009E0DA8" w:rsidRDefault="009E0DA8" w:rsidP="009E0DA8">
      <w:pPr>
        <w:pStyle w:val="Paragraph"/>
        <w:rPr>
          <w:lang w:val="fr-FR"/>
        </w:rPr>
      </w:pPr>
      <w:r w:rsidRPr="009E0DA8">
        <w:rPr>
          <w:lang w:val="fr-FR"/>
        </w:rPr>
        <w:t xml:space="preserve">Une fois que le pont-levis a été abaissé, le beffroi ne peut plus bouger. </w:t>
      </w:r>
    </w:p>
    <w:p w:rsidR="000F5C37" w:rsidRDefault="000F5C37" w:rsidP="009E0DA8">
      <w:pPr>
        <w:pStyle w:val="Paragraph"/>
        <w:rPr>
          <w:lang w:val="fr-FR"/>
        </w:rPr>
      </w:pPr>
    </w:p>
    <w:p w:rsidR="000F5C37" w:rsidRDefault="000F5C37" w:rsidP="009E0DA8">
      <w:pPr>
        <w:pStyle w:val="Paragraph"/>
        <w:rPr>
          <w:lang w:val="fr-FR"/>
        </w:rPr>
      </w:pPr>
    </w:p>
    <w:p w:rsidR="000F5C37" w:rsidRDefault="000F5C37" w:rsidP="009E0DA8">
      <w:pPr>
        <w:pStyle w:val="Paragraph"/>
        <w:rPr>
          <w:lang w:val="fr-FR"/>
        </w:rPr>
      </w:pPr>
    </w:p>
    <w:p w:rsidR="000F5C37" w:rsidRDefault="000F5C37" w:rsidP="009E0DA8">
      <w:pPr>
        <w:pStyle w:val="Paragraph"/>
        <w:rPr>
          <w:lang w:val="fr-FR"/>
        </w:rPr>
      </w:pPr>
    </w:p>
    <w:p w:rsidR="000F5C37" w:rsidRPr="009E0DA8" w:rsidRDefault="000F5C37" w:rsidP="009E0DA8">
      <w:pPr>
        <w:pStyle w:val="Paragraph"/>
        <w:rPr>
          <w:lang w:val="fr-FR"/>
        </w:rPr>
      </w:pPr>
    </w:p>
    <w:p w:rsidR="009E0DA8" w:rsidRPr="009E0DA8" w:rsidRDefault="009E0DA8" w:rsidP="009E0DA8">
      <w:pPr>
        <w:pStyle w:val="Heading3"/>
      </w:pPr>
      <w:bookmarkStart w:id="336" w:name="_Toc303499756"/>
      <w:r w:rsidRPr="009E0DA8">
        <w:lastRenderedPageBreak/>
        <w:t>Mouvement à l’intérieur du beffroi</w:t>
      </w:r>
      <w:bookmarkEnd w:id="336"/>
      <w:r w:rsidRPr="009E0DA8">
        <w:t xml:space="preserve"> </w:t>
      </w:r>
    </w:p>
    <w:p w:rsidR="009E0DA8" w:rsidRPr="009E0DA8" w:rsidRDefault="009E0DA8" w:rsidP="009E0DA8">
      <w:pPr>
        <w:pStyle w:val="Paragraph"/>
        <w:rPr>
          <w:lang w:val="fr-FR"/>
        </w:rPr>
      </w:pPr>
      <w:r w:rsidRPr="009E0DA8">
        <w:rPr>
          <w:lang w:val="fr-FR"/>
        </w:rPr>
        <w:t xml:space="preserve">Un beffroi peut contenir jusqu’à 10 personnages aux niveaux 1 et 2, et 6 au niveau 3, sans compter les 12 personnages pouvant le pousser au sol. Un personnage entrant une case de beffroi au niveau du sol doit dépenser 2 PM. Pour monter à chaque étage, il devra dépenser 3 PM par niveau. Le mouvement entre des hexagones beffroi au même niveau ne coûte qu’1 PM par case. Les personnages sur des échelles sont considérés comme étant à un niveau intermédiaire. </w:t>
      </w:r>
    </w:p>
    <w:p w:rsidR="009E0DA8" w:rsidRPr="009E0DA8" w:rsidRDefault="009E0DA8" w:rsidP="009E0DA8">
      <w:pPr>
        <w:pStyle w:val="Heading3"/>
      </w:pPr>
      <w:bookmarkStart w:id="337" w:name="_Toc303499757"/>
      <w:r w:rsidRPr="009E0DA8">
        <w:t>Restrictions de tir</w:t>
      </w:r>
      <w:bookmarkEnd w:id="337"/>
    </w:p>
    <w:p w:rsidR="009E0DA8" w:rsidRPr="009E0DA8" w:rsidRDefault="009E0DA8" w:rsidP="009E0DA8">
      <w:pPr>
        <w:pStyle w:val="Paragraph"/>
        <w:rPr>
          <w:lang w:val="fr-FR"/>
        </w:rPr>
      </w:pPr>
      <w:r w:rsidRPr="009E0DA8">
        <w:rPr>
          <w:lang w:val="fr-FR"/>
        </w:rPr>
        <w:t>Il est possible de tirer dans un hexagone de beffroi, mais pas à travers celui-ci. Quand le beffroi se déplace, les personnages tirant depuis celui-ci ajoutent 1 au résultat du dé sur la table de résultat de tir. Toutes les règles de tir décrites</w:t>
      </w:r>
      <w:r w:rsidR="007914D2">
        <w:rPr>
          <w:lang w:val="fr-FR"/>
        </w:rPr>
        <w:t xml:space="preserve"> plus haut</w:t>
      </w:r>
      <w:r w:rsidRPr="009E0DA8">
        <w:rPr>
          <w:lang w:val="fr-FR"/>
        </w:rPr>
        <w:t xml:space="preserve"> s’appliquent. </w:t>
      </w:r>
    </w:p>
    <w:p w:rsidR="009E0DA8" w:rsidRPr="009E0DA8" w:rsidRDefault="009E0DA8" w:rsidP="009E0DA8">
      <w:pPr>
        <w:pStyle w:val="Heading3"/>
      </w:pPr>
      <w:bookmarkStart w:id="338" w:name="_Ref221770971"/>
      <w:bookmarkStart w:id="339" w:name="_Toc303499758"/>
      <w:r w:rsidRPr="009E0DA8">
        <w:t>Tirer depuis un beffroi</w:t>
      </w:r>
      <w:bookmarkEnd w:id="338"/>
      <w:bookmarkEnd w:id="339"/>
    </w:p>
    <w:p w:rsidR="009E0DA8" w:rsidRPr="009E0DA8" w:rsidRDefault="009E0DA8" w:rsidP="009E0DA8">
      <w:pPr>
        <w:pStyle w:val="Paragraph"/>
        <w:rPr>
          <w:lang w:val="fr-FR"/>
        </w:rPr>
      </w:pPr>
      <w:r w:rsidRPr="009E0DA8">
        <w:rPr>
          <w:lang w:val="fr-FR"/>
        </w:rPr>
        <w:t>Le Niveau 3 du beffroi surplombe toujours le rempart attaqué d’un niveau. Il est de ce fait possible de tirer depuis le Niveau 3 du beffroi à l’intérieur des fortifications tant que les restrictions de tir sont respectées. Les défenseurs ne bénéficient d’une couverture que s’ils sont placés immédiatement derrière un créneau ou dans une zone abritée d</w:t>
      </w:r>
      <w:r w:rsidR="007914D2">
        <w:rPr>
          <w:lang w:val="fr-FR"/>
        </w:rPr>
        <w:t>’</w:t>
      </w:r>
      <w:r w:rsidRPr="009E0DA8">
        <w:rPr>
          <w:lang w:val="fr-FR"/>
        </w:rPr>
        <w:t>u</w:t>
      </w:r>
      <w:r w:rsidR="007914D2">
        <w:rPr>
          <w:lang w:val="fr-FR"/>
        </w:rPr>
        <w:t>n château ou d’une</w:t>
      </w:r>
      <w:r w:rsidRPr="009E0DA8">
        <w:rPr>
          <w:lang w:val="fr-FR"/>
        </w:rPr>
        <w:t xml:space="preserve"> ville. </w:t>
      </w:r>
    </w:p>
    <w:p w:rsidR="009E0DA8" w:rsidRPr="009E0DA8" w:rsidRDefault="009E0DA8" w:rsidP="009E0DA8">
      <w:pPr>
        <w:pStyle w:val="Paragraph"/>
        <w:rPr>
          <w:lang w:val="fr-FR"/>
        </w:rPr>
      </w:pPr>
      <w:r w:rsidRPr="009E0DA8">
        <w:rPr>
          <w:lang w:val="fr-FR"/>
        </w:rPr>
        <w:t xml:space="preserve">Quand on tire du Niveau 2 à travers le pont-levis abaissé ou les archères, les personnages sur les cases créneaux bénéficient d’une couverture lourde. </w:t>
      </w:r>
    </w:p>
    <w:p w:rsidR="009E0DA8" w:rsidRPr="009E0DA8" w:rsidRDefault="009E0DA8" w:rsidP="009E0DA8">
      <w:pPr>
        <w:pStyle w:val="Heading3"/>
      </w:pPr>
      <w:bookmarkStart w:id="340" w:name="_Toc303499759"/>
      <w:r w:rsidRPr="009E0DA8">
        <w:t>Mouvement et combat depuis un beffroi</w:t>
      </w:r>
      <w:bookmarkEnd w:id="340"/>
    </w:p>
    <w:p w:rsidR="009E0DA8" w:rsidRPr="009E0DA8" w:rsidRDefault="009E0DA8" w:rsidP="009E0DA8">
      <w:pPr>
        <w:pStyle w:val="Paragraph"/>
        <w:rPr>
          <w:lang w:val="fr-FR"/>
        </w:rPr>
      </w:pPr>
      <w:r w:rsidRPr="009E0DA8">
        <w:rPr>
          <w:lang w:val="fr-FR"/>
        </w:rPr>
        <w:t xml:space="preserve">Quand un beffroi n’est plus qu’à un hexagone de distance d’une ou plusieurs cases rempart, 2 personnages situés sur les 2 cases treuil peuvent abaisser le pont-levis. Ils ne peuvent ni bouger, ni combattre, ni tirer pendant un tour complet. A la fin de ce tour, le pont-levis s’abaisse. A ce moment, vous pouvez remplacer le Niveau 0 placé sur la carte par le niveau 2 et son pont-levis abaissé sur les cases rempart.  </w:t>
      </w:r>
    </w:p>
    <w:p w:rsidR="009E0DA8" w:rsidRPr="009E0DA8" w:rsidRDefault="009E0DA8" w:rsidP="009E0DA8">
      <w:pPr>
        <w:pStyle w:val="Paragraph"/>
        <w:rPr>
          <w:lang w:val="fr-FR"/>
        </w:rPr>
      </w:pPr>
      <w:r w:rsidRPr="009E0DA8">
        <w:rPr>
          <w:lang w:val="fr-FR"/>
        </w:rPr>
        <w:t xml:space="preserve">Tout personnage sur une case rempart se trouvant sous le pont-levis une fois abaissé lance 1D10 : </w:t>
      </w:r>
    </w:p>
    <w:p w:rsidR="009E0DA8" w:rsidRPr="009E0DA8" w:rsidRDefault="009E0DA8" w:rsidP="00A02CF0">
      <w:pPr>
        <w:pStyle w:val="Paragraph"/>
        <w:numPr>
          <w:ilvl w:val="0"/>
          <w:numId w:val="4"/>
        </w:numPr>
        <w:rPr>
          <w:lang w:val="fr-FR"/>
        </w:rPr>
      </w:pPr>
      <w:r w:rsidRPr="009E0DA8">
        <w:rPr>
          <w:lang w:val="fr-FR"/>
        </w:rPr>
        <w:t xml:space="preserve">Si le résultat est 1-5, le défenseur retraite d’une case sans dommage (mais les restrictions standard s’appliquent) ; </w:t>
      </w:r>
    </w:p>
    <w:p w:rsidR="009E0DA8" w:rsidRPr="009E0DA8" w:rsidRDefault="009E0DA8" w:rsidP="00A02CF0">
      <w:pPr>
        <w:pStyle w:val="Paragraph"/>
        <w:numPr>
          <w:ilvl w:val="0"/>
          <w:numId w:val="4"/>
        </w:numPr>
        <w:rPr>
          <w:lang w:val="fr-FR"/>
        </w:rPr>
      </w:pPr>
      <w:r w:rsidRPr="009E0DA8">
        <w:rPr>
          <w:lang w:val="fr-FR"/>
        </w:rPr>
        <w:t>Si le résultat est 6-7,  le défenseur recule d’une case et est assommé</w:t>
      </w:r>
      <w:r w:rsidR="003D4C2D">
        <w:rPr>
          <w:lang w:val="fr-FR"/>
        </w:rPr>
        <w:t> ;</w:t>
      </w:r>
    </w:p>
    <w:p w:rsidR="009E0DA8" w:rsidRPr="009E0DA8" w:rsidRDefault="009E0DA8" w:rsidP="00A02CF0">
      <w:pPr>
        <w:pStyle w:val="Paragraph"/>
        <w:numPr>
          <w:ilvl w:val="0"/>
          <w:numId w:val="4"/>
        </w:numPr>
        <w:rPr>
          <w:lang w:val="fr-FR"/>
        </w:rPr>
      </w:pPr>
      <w:r w:rsidRPr="009E0DA8">
        <w:rPr>
          <w:lang w:val="fr-FR"/>
        </w:rPr>
        <w:t>Si 8-9, le défenseur retraite d’une case et est blessé</w:t>
      </w:r>
      <w:r w:rsidR="003D4C2D">
        <w:rPr>
          <w:lang w:val="fr-FR"/>
        </w:rPr>
        <w:t> ;</w:t>
      </w:r>
    </w:p>
    <w:p w:rsidR="009E0DA8" w:rsidRPr="009E0DA8" w:rsidRDefault="009E0DA8" w:rsidP="00A02CF0">
      <w:pPr>
        <w:pStyle w:val="Paragraph"/>
        <w:numPr>
          <w:ilvl w:val="0"/>
          <w:numId w:val="4"/>
        </w:numPr>
        <w:rPr>
          <w:lang w:val="fr-FR"/>
        </w:rPr>
      </w:pPr>
      <w:r w:rsidRPr="009E0DA8">
        <w:rPr>
          <w:lang w:val="fr-FR"/>
        </w:rPr>
        <w:t>Si 10, il est tué pa</w:t>
      </w:r>
      <w:r w:rsidR="003D4C2D">
        <w:rPr>
          <w:lang w:val="fr-FR"/>
        </w:rPr>
        <w:t>r le pont-levis ;</w:t>
      </w:r>
    </w:p>
    <w:p w:rsidR="009E0DA8" w:rsidRPr="009E0DA8" w:rsidRDefault="009E0DA8" w:rsidP="00A02CF0">
      <w:pPr>
        <w:pStyle w:val="Paragraph"/>
        <w:numPr>
          <w:ilvl w:val="0"/>
          <w:numId w:val="4"/>
        </w:numPr>
        <w:rPr>
          <w:lang w:val="fr-FR"/>
        </w:rPr>
      </w:pPr>
      <w:r w:rsidRPr="009E0DA8">
        <w:rPr>
          <w:lang w:val="fr-FR"/>
        </w:rPr>
        <w:t xml:space="preserve">Si le défenseur porte une armure, ajoutez 1 au résultat du dé (pour refléter sa moindre agilité pour éviter cette masse qui s’abat). </w:t>
      </w:r>
    </w:p>
    <w:p w:rsidR="009E0DA8" w:rsidRPr="009E0DA8" w:rsidRDefault="009E0DA8" w:rsidP="009E0DA8">
      <w:pPr>
        <w:pStyle w:val="Paragraph"/>
        <w:rPr>
          <w:lang w:val="fr-FR"/>
        </w:rPr>
      </w:pPr>
      <w:r w:rsidRPr="009E0DA8">
        <w:rPr>
          <w:lang w:val="fr-FR"/>
        </w:rPr>
        <w:t>Passer d’un pont-levis à un rempart (ou vice versa) coûte 2 PM. Il est aussi possible de bénéficier d’une Avance après combat pour effectuer ce mouvement.</w:t>
      </w:r>
    </w:p>
    <w:p w:rsidR="009E0DA8" w:rsidRPr="009E0DA8" w:rsidRDefault="009E0DA8" w:rsidP="009E0DA8">
      <w:pPr>
        <w:pStyle w:val="Paragraph"/>
        <w:rPr>
          <w:lang w:val="fr-FR"/>
        </w:rPr>
      </w:pPr>
      <w:r w:rsidRPr="009E0DA8">
        <w:rPr>
          <w:lang w:val="fr-FR"/>
        </w:rPr>
        <w:t xml:space="preserve">Les personnages sur le pont-levis du beffroi et ceux situés sur le rempart peuvent engager le combat dès que leurs hexagones sont adjacents. Les combats peuvent aussi se dérouler à tout niveau du beffroi. D’autre part, le combat entre 2 personnages situés sur 2 niveaux différents n’est possible que si un </w:t>
      </w:r>
      <w:r w:rsidR="007914D2">
        <w:rPr>
          <w:lang w:val="fr-FR"/>
        </w:rPr>
        <w:t>d’entre eux est sur une échelle</w:t>
      </w:r>
      <w:r w:rsidRPr="009E0DA8">
        <w:rPr>
          <w:lang w:val="fr-FR"/>
        </w:rPr>
        <w:t xml:space="preserve">. Les personnages au sol peuvent attaquer et être attaqués par l’arrière. </w:t>
      </w:r>
    </w:p>
    <w:p w:rsidR="009E0DA8" w:rsidRPr="009E0DA8" w:rsidRDefault="009E0DA8" w:rsidP="009E0DA8">
      <w:pPr>
        <w:pStyle w:val="Heading3"/>
      </w:pPr>
      <w:bookmarkStart w:id="341" w:name="_Toc303499760"/>
      <w:r w:rsidRPr="009E0DA8">
        <w:t>Mettre le feu au beffroi</w:t>
      </w:r>
      <w:bookmarkEnd w:id="341"/>
    </w:p>
    <w:p w:rsidR="009E0DA8" w:rsidRPr="009E0DA8" w:rsidRDefault="009E0DA8" w:rsidP="009E0DA8">
      <w:pPr>
        <w:pStyle w:val="Paragraph"/>
        <w:rPr>
          <w:lang w:val="fr-FR"/>
        </w:rPr>
      </w:pPr>
      <w:r w:rsidRPr="009E0DA8">
        <w:rPr>
          <w:lang w:val="fr-FR"/>
        </w:rPr>
        <w:t xml:space="preserve">Les </w:t>
      </w:r>
      <w:r w:rsidRPr="00D27A8A">
        <w:rPr>
          <w:lang w:val="fr-FR"/>
        </w:rPr>
        <w:t xml:space="preserve">règles </w:t>
      </w:r>
      <w:r w:rsidR="00D27A8A" w:rsidRPr="00D27A8A">
        <w:rPr>
          <w:lang w:val="fr-FR"/>
        </w:rPr>
        <w:t>du §</w:t>
      </w:r>
      <w:r w:rsidR="00D27A8A">
        <w:rPr>
          <w:lang w:val="fr-FR"/>
        </w:rPr>
        <w:t xml:space="preserve"> </w:t>
      </w:r>
      <w:r w:rsidR="004F11B4">
        <w:rPr>
          <w:lang w:val="fr-FR"/>
        </w:rPr>
        <w:fldChar w:fldCharType="begin"/>
      </w:r>
      <w:r w:rsidR="003B1645">
        <w:rPr>
          <w:lang w:val="fr-FR"/>
        </w:rPr>
        <w:instrText xml:space="preserve"> REF _Ref98429923 \r \h </w:instrText>
      </w:r>
      <w:r w:rsidR="004F11B4">
        <w:rPr>
          <w:lang w:val="fr-FR"/>
        </w:rPr>
      </w:r>
      <w:r w:rsidR="004F11B4">
        <w:rPr>
          <w:lang w:val="fr-FR"/>
        </w:rPr>
        <w:fldChar w:fldCharType="separate"/>
      </w:r>
      <w:r w:rsidR="003F6FCE">
        <w:rPr>
          <w:lang w:val="fr-FR"/>
        </w:rPr>
        <w:t>10.8</w:t>
      </w:r>
      <w:r w:rsidR="004F11B4">
        <w:rPr>
          <w:lang w:val="fr-FR"/>
        </w:rPr>
        <w:fldChar w:fldCharType="end"/>
      </w:r>
      <w:r w:rsidR="00D27A8A" w:rsidRPr="00D27A8A">
        <w:rPr>
          <w:lang w:val="fr-FR"/>
        </w:rPr>
        <w:t xml:space="preserve"> </w:t>
      </w:r>
      <w:r w:rsidRPr="009E0DA8">
        <w:rPr>
          <w:lang w:val="fr-FR"/>
        </w:rPr>
        <w:t xml:space="preserve"> pour mettre le feu ou utiliser des flèches enflammées s’appliquent. Le rapport de 1:10 ne s’applique que pour les tirs sur l’avant du beffroi, à cause de l’effet retardant des peaux fraîchement coupées. Toute tentative contre les côtés ou l’arrière du beffr</w:t>
      </w:r>
      <w:r w:rsidR="001412D0">
        <w:rPr>
          <w:lang w:val="fr-FR"/>
        </w:rPr>
        <w:t xml:space="preserve">oi est résolue en utilisant </w:t>
      </w:r>
      <w:smartTag w:uri="urn:schemas-microsoft-com:office:smarttags" w:element="PersonName">
        <w:smartTagPr>
          <w:attr w:name="ProductID" w:val="la Table"/>
        </w:smartTagPr>
        <w:r w:rsidR="001412D0">
          <w:rPr>
            <w:lang w:val="fr-FR"/>
          </w:rPr>
          <w:t>la T</w:t>
        </w:r>
        <w:r w:rsidRPr="009E0DA8">
          <w:rPr>
            <w:lang w:val="fr-FR"/>
          </w:rPr>
          <w:t>able</w:t>
        </w:r>
      </w:smartTag>
      <w:r w:rsidRPr="009E0DA8">
        <w:rPr>
          <w:lang w:val="fr-FR"/>
        </w:rPr>
        <w:t xml:space="preserve"> d</w:t>
      </w:r>
      <w:r w:rsidR="001412D0">
        <w:rPr>
          <w:lang w:val="fr-FR"/>
        </w:rPr>
        <w:t>es Incendies</w:t>
      </w:r>
      <w:r w:rsidRPr="009E0DA8">
        <w:rPr>
          <w:lang w:val="fr-FR"/>
        </w:rPr>
        <w:t xml:space="preserve"> contre les trébuchets/mangonneaux/balistes</w:t>
      </w:r>
      <w:r w:rsidR="00064508">
        <w:rPr>
          <w:lang w:val="fr-FR"/>
        </w:rPr>
        <w:t xml:space="preserve"> (</w:t>
      </w:r>
      <w:r w:rsidR="004F11B4">
        <w:rPr>
          <w:lang w:val="fr-FR"/>
        </w:rPr>
        <w:fldChar w:fldCharType="begin"/>
      </w:r>
      <w:r w:rsidR="00064508">
        <w:rPr>
          <w:lang w:val="fr-FR"/>
        </w:rPr>
        <w:instrText xml:space="preserve"> REF _Ref221771031 \r \h </w:instrText>
      </w:r>
      <w:r w:rsidR="004F11B4">
        <w:rPr>
          <w:lang w:val="fr-FR"/>
        </w:rPr>
      </w:r>
      <w:r w:rsidR="004F11B4">
        <w:rPr>
          <w:lang w:val="fr-FR"/>
        </w:rPr>
        <w:fldChar w:fldCharType="separate"/>
      </w:r>
      <w:r w:rsidR="003F6FCE">
        <w:rPr>
          <w:lang w:val="fr-FR"/>
        </w:rPr>
        <w:t>10.8.4</w:t>
      </w:r>
      <w:r w:rsidR="004F11B4">
        <w:rPr>
          <w:lang w:val="fr-FR"/>
        </w:rPr>
        <w:fldChar w:fldCharType="end"/>
      </w:r>
      <w:r w:rsidR="00064508">
        <w:rPr>
          <w:lang w:val="fr-FR"/>
        </w:rPr>
        <w:t>)</w:t>
      </w:r>
      <w:r w:rsidRPr="009E0DA8">
        <w:rPr>
          <w:lang w:val="fr-FR"/>
        </w:rPr>
        <w:t>.</w:t>
      </w:r>
    </w:p>
    <w:p w:rsidR="00A80AAB" w:rsidRPr="00870E3D" w:rsidRDefault="00A80AAB" w:rsidP="00A80AAB">
      <w:pPr>
        <w:pStyle w:val="Heading2"/>
        <w:rPr>
          <w:lang w:val="fr-FR"/>
        </w:rPr>
      </w:pPr>
      <w:bookmarkStart w:id="342" w:name="_Ref98429923"/>
      <w:bookmarkStart w:id="343" w:name="_Toc303499761"/>
      <w:bookmarkEnd w:id="331"/>
      <w:r w:rsidRPr="00870E3D">
        <w:rPr>
          <w:lang w:val="fr-FR"/>
        </w:rPr>
        <w:t>Allumer ou éteindre un incendie</w:t>
      </w:r>
      <w:bookmarkEnd w:id="342"/>
      <w:bookmarkEnd w:id="343"/>
    </w:p>
    <w:p w:rsidR="00A80AAB" w:rsidRPr="00A80AAB" w:rsidRDefault="00A80AAB" w:rsidP="00A80AAB">
      <w:pPr>
        <w:pStyle w:val="Heading3"/>
      </w:pPr>
      <w:bookmarkStart w:id="344" w:name="_Toc303499762"/>
      <w:r w:rsidRPr="00A80AAB">
        <w:t>Comment allumer un incendie</w:t>
      </w:r>
      <w:bookmarkEnd w:id="344"/>
    </w:p>
    <w:p w:rsidR="00A80AAB" w:rsidRPr="00A80AAB" w:rsidRDefault="008E4EB5" w:rsidP="00A80AAB">
      <w:pPr>
        <w:pStyle w:val="Paragraph"/>
        <w:rPr>
          <w:szCs w:val="20"/>
          <w:lang w:val="fr-FR"/>
        </w:rPr>
      </w:pPr>
      <w:r>
        <w:rPr>
          <w:noProof/>
          <w:szCs w:val="20"/>
        </w:rPr>
        <w:drawing>
          <wp:anchor distT="0" distB="0" distL="114300" distR="114300" simplePos="0" relativeHeight="251594752" behindDoc="0" locked="0" layoutInCell="1" allowOverlap="1">
            <wp:simplePos x="0" y="0"/>
            <wp:positionH relativeFrom="column">
              <wp:posOffset>5231130</wp:posOffset>
            </wp:positionH>
            <wp:positionV relativeFrom="paragraph">
              <wp:posOffset>96520</wp:posOffset>
            </wp:positionV>
            <wp:extent cx="647700" cy="647700"/>
            <wp:effectExtent l="19050" t="0" r="0" b="0"/>
            <wp:wrapSquare wrapText="bothSides"/>
            <wp:docPr id="232" name="Picture 83" descr="Oil - Fl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Oil - Flame"/>
                    <pic:cNvPicPr>
                      <a:picLocks noChangeAspect="1" noChangeArrowheads="1"/>
                    </pic:cNvPicPr>
                  </pic:nvPicPr>
                  <pic:blipFill>
                    <a:blip r:embed="rId185" cstate="print"/>
                    <a:srcRect/>
                    <a:stretch>
                      <a:fillRect/>
                    </a:stretch>
                  </pic:blipFill>
                  <pic:spPr bwMode="auto">
                    <a:xfrm>
                      <a:off x="0" y="0"/>
                      <a:ext cx="647700" cy="647700"/>
                    </a:xfrm>
                    <a:prstGeom prst="rect">
                      <a:avLst/>
                    </a:prstGeom>
                    <a:noFill/>
                    <a:ln w="9525">
                      <a:noFill/>
                      <a:miter lim="800000"/>
                      <a:headEnd/>
                      <a:tailEnd/>
                    </a:ln>
                  </pic:spPr>
                </pic:pic>
              </a:graphicData>
            </a:graphic>
          </wp:anchor>
        </w:drawing>
      </w:r>
      <w:r w:rsidR="00A80AAB" w:rsidRPr="00A80AAB">
        <w:rPr>
          <w:szCs w:val="20"/>
          <w:lang w:val="fr-FR"/>
        </w:rPr>
        <w:t>Un personnage peut mettre le feu à une case engin d</w:t>
      </w:r>
      <w:r w:rsidR="00017AE3">
        <w:rPr>
          <w:szCs w:val="20"/>
          <w:lang w:val="fr-FR"/>
        </w:rPr>
        <w:t xml:space="preserve">e siège, </w:t>
      </w:r>
      <w:r w:rsidR="00A80AAB">
        <w:rPr>
          <w:szCs w:val="20"/>
          <w:lang w:val="fr-FR"/>
        </w:rPr>
        <w:t>tente</w:t>
      </w:r>
      <w:r w:rsidR="00017AE3">
        <w:rPr>
          <w:szCs w:val="20"/>
          <w:lang w:val="fr-FR"/>
        </w:rPr>
        <w:t>, fortification en bois ou maison</w:t>
      </w:r>
      <w:r w:rsidR="00A80AAB">
        <w:rPr>
          <w:szCs w:val="20"/>
          <w:lang w:val="fr-FR"/>
        </w:rPr>
        <w:t xml:space="preserve"> en restant sur </w:t>
      </w:r>
      <w:r w:rsidR="00A80AAB" w:rsidRPr="00A80AAB">
        <w:rPr>
          <w:szCs w:val="20"/>
          <w:lang w:val="fr-FR"/>
        </w:rPr>
        <w:t>l'une des cases adjacentes pendant un tour complet. Si, dans le tour qui a suivi son</w:t>
      </w:r>
      <w:r w:rsidR="00A80AAB">
        <w:rPr>
          <w:szCs w:val="20"/>
          <w:lang w:val="fr-FR"/>
        </w:rPr>
        <w:t xml:space="preserve"> </w:t>
      </w:r>
      <w:r w:rsidR="00A80AAB" w:rsidRPr="00A80AAB">
        <w:rPr>
          <w:szCs w:val="20"/>
          <w:lang w:val="fr-FR"/>
        </w:rPr>
        <w:t>arrivée sur les lieux, il n'a pas été délogé par son adversaire et s'il n'a pas bougé au</w:t>
      </w:r>
      <w:r w:rsidR="00A80AAB">
        <w:rPr>
          <w:szCs w:val="20"/>
          <w:lang w:val="fr-FR"/>
        </w:rPr>
        <w:t xml:space="preserve"> </w:t>
      </w:r>
      <w:r w:rsidR="00A80AAB" w:rsidRPr="00A80AAB">
        <w:rPr>
          <w:szCs w:val="20"/>
          <w:lang w:val="fr-FR"/>
        </w:rPr>
        <w:t>début de sa propre phase de jeu, le personnage peut mettre le feu à une case</w:t>
      </w:r>
      <w:r w:rsidR="00A80AAB">
        <w:rPr>
          <w:szCs w:val="20"/>
          <w:lang w:val="fr-FR"/>
        </w:rPr>
        <w:t xml:space="preserve"> </w:t>
      </w:r>
      <w:r w:rsidR="00A80AAB" w:rsidRPr="00A80AAB">
        <w:rPr>
          <w:szCs w:val="20"/>
          <w:lang w:val="fr-FR"/>
        </w:rPr>
        <w:t>adjacente au lieu de tirer et de combattre normalement. Au moment des combats, on</w:t>
      </w:r>
      <w:r w:rsidR="00A80AAB">
        <w:rPr>
          <w:szCs w:val="20"/>
          <w:lang w:val="fr-FR"/>
        </w:rPr>
        <w:t xml:space="preserve"> </w:t>
      </w:r>
      <w:r w:rsidR="00A80AAB" w:rsidRPr="00A80AAB">
        <w:rPr>
          <w:szCs w:val="20"/>
          <w:lang w:val="fr-FR"/>
        </w:rPr>
        <w:t>place un pion flammes sur la case visée.</w:t>
      </w:r>
    </w:p>
    <w:p w:rsidR="00A80AAB" w:rsidRPr="00A80AAB" w:rsidRDefault="00A80AAB" w:rsidP="00A80AAB">
      <w:pPr>
        <w:pStyle w:val="Paragraph"/>
        <w:rPr>
          <w:szCs w:val="20"/>
          <w:lang w:val="fr-FR"/>
        </w:rPr>
      </w:pPr>
      <w:r w:rsidRPr="00A80AAB">
        <w:rPr>
          <w:szCs w:val="20"/>
          <w:lang w:val="fr-FR"/>
        </w:rPr>
        <w:t xml:space="preserve">N.B. Un personnage sur une case remparts ne peut </w:t>
      </w:r>
      <w:r>
        <w:rPr>
          <w:szCs w:val="20"/>
          <w:lang w:val="fr-FR"/>
        </w:rPr>
        <w:t xml:space="preserve">pas mettre le feu à un engin de </w:t>
      </w:r>
      <w:r w:rsidRPr="00A80AAB">
        <w:rPr>
          <w:szCs w:val="20"/>
          <w:lang w:val="fr-FR"/>
        </w:rPr>
        <w:t>siège de cette façon. Il devra se servir de flèches enflammées ou de barils d'huile</w:t>
      </w:r>
      <w:r>
        <w:rPr>
          <w:szCs w:val="20"/>
          <w:lang w:val="fr-FR"/>
        </w:rPr>
        <w:t xml:space="preserve"> </w:t>
      </w:r>
      <w:r w:rsidRPr="00A80AAB">
        <w:rPr>
          <w:szCs w:val="20"/>
          <w:lang w:val="fr-FR"/>
        </w:rPr>
        <w:t>bouillante</w:t>
      </w:r>
      <w:r>
        <w:rPr>
          <w:szCs w:val="20"/>
          <w:lang w:val="fr-FR"/>
        </w:rPr>
        <w:t>.</w:t>
      </w:r>
    </w:p>
    <w:p w:rsidR="00A80AAB" w:rsidRPr="00A80AAB" w:rsidRDefault="00A80AAB" w:rsidP="00A80AAB">
      <w:pPr>
        <w:pStyle w:val="Heading3"/>
      </w:pPr>
      <w:bookmarkStart w:id="345" w:name="_Ref221810823"/>
      <w:bookmarkStart w:id="346" w:name="_Toc303499763"/>
      <w:r w:rsidRPr="00A80AAB">
        <w:lastRenderedPageBreak/>
        <w:t>Comment l'incendie peut se répandre</w:t>
      </w:r>
      <w:bookmarkEnd w:id="345"/>
      <w:bookmarkEnd w:id="346"/>
    </w:p>
    <w:p w:rsidR="00A80AAB" w:rsidRPr="00A80AAB" w:rsidRDefault="00A80AAB" w:rsidP="00A80AAB">
      <w:pPr>
        <w:pStyle w:val="Paragraph"/>
        <w:rPr>
          <w:szCs w:val="20"/>
          <w:lang w:val="fr-FR"/>
        </w:rPr>
      </w:pPr>
      <w:r w:rsidRPr="00A80AAB">
        <w:rPr>
          <w:szCs w:val="20"/>
          <w:lang w:val="fr-FR"/>
        </w:rPr>
        <w:t>A la fin de la phase de jeu de son adversaire, un joueur</w:t>
      </w:r>
      <w:r>
        <w:rPr>
          <w:szCs w:val="20"/>
          <w:lang w:val="fr-FR"/>
        </w:rPr>
        <w:t xml:space="preserve"> vérifie pour chacune des cases </w:t>
      </w:r>
      <w:r w:rsidRPr="00A80AAB">
        <w:rPr>
          <w:szCs w:val="20"/>
          <w:lang w:val="fr-FR"/>
        </w:rPr>
        <w:t>auxquelles il a mis le feu si l'incendie s'étend ou non. Le feu ne peut s'étendre aux</w:t>
      </w:r>
      <w:r>
        <w:rPr>
          <w:szCs w:val="20"/>
          <w:lang w:val="fr-FR"/>
        </w:rPr>
        <w:t xml:space="preserve"> </w:t>
      </w:r>
      <w:r w:rsidRPr="00A80AAB">
        <w:rPr>
          <w:szCs w:val="20"/>
          <w:lang w:val="fr-FR"/>
        </w:rPr>
        <w:t>cases adjacentes que si elles contiennent un engin de siège ou une partie d'engin de</w:t>
      </w:r>
      <w:r>
        <w:rPr>
          <w:szCs w:val="20"/>
          <w:lang w:val="fr-FR"/>
        </w:rPr>
        <w:t xml:space="preserve"> </w:t>
      </w:r>
      <w:r w:rsidRPr="00A80AAB">
        <w:rPr>
          <w:szCs w:val="20"/>
          <w:lang w:val="fr-FR"/>
        </w:rPr>
        <w:t>siège, une tente ou une partie de tente</w:t>
      </w:r>
      <w:r w:rsidR="00996798">
        <w:rPr>
          <w:szCs w:val="20"/>
          <w:lang w:val="fr-FR"/>
        </w:rPr>
        <w:t>, ou un</w:t>
      </w:r>
      <w:r w:rsidR="00A04643">
        <w:rPr>
          <w:szCs w:val="20"/>
          <w:lang w:val="fr-FR"/>
        </w:rPr>
        <w:t xml:space="preserve"> élément en bois (hourd, échafaudage, etc.)</w:t>
      </w:r>
      <w:r w:rsidRPr="00A80AAB">
        <w:rPr>
          <w:szCs w:val="20"/>
          <w:lang w:val="fr-FR"/>
        </w:rPr>
        <w:t>. On lance une fois le dé pour chaque case</w:t>
      </w:r>
      <w:r>
        <w:rPr>
          <w:szCs w:val="20"/>
          <w:lang w:val="fr-FR"/>
        </w:rPr>
        <w:t xml:space="preserve"> </w:t>
      </w:r>
      <w:r w:rsidRPr="00A80AAB">
        <w:rPr>
          <w:szCs w:val="20"/>
          <w:lang w:val="fr-FR"/>
        </w:rPr>
        <w:t xml:space="preserve">adjacente répondant à ces critères et l'on consulte </w:t>
      </w:r>
      <w:smartTag w:uri="urn:schemas-microsoft-com:office:smarttags" w:element="PersonName">
        <w:smartTagPr>
          <w:attr w:name="ProductID" w:val="la Table"/>
        </w:smartTagPr>
        <w:r w:rsidRPr="00A80AAB">
          <w:rPr>
            <w:szCs w:val="20"/>
            <w:lang w:val="fr-FR"/>
          </w:rPr>
          <w:t>la Table</w:t>
        </w:r>
      </w:smartTag>
      <w:r w:rsidRPr="00A80AAB">
        <w:rPr>
          <w:szCs w:val="20"/>
          <w:lang w:val="fr-FR"/>
        </w:rPr>
        <w:t xml:space="preserve"> des Incendies dans la</w:t>
      </w:r>
      <w:r>
        <w:rPr>
          <w:szCs w:val="20"/>
          <w:lang w:val="fr-FR"/>
        </w:rPr>
        <w:t xml:space="preserve"> </w:t>
      </w:r>
      <w:r w:rsidRPr="00A80AAB">
        <w:rPr>
          <w:szCs w:val="20"/>
          <w:lang w:val="fr-FR"/>
        </w:rPr>
        <w:t>colonne "Le feu se rép</w:t>
      </w:r>
      <w:r w:rsidR="003D4C2D">
        <w:rPr>
          <w:szCs w:val="20"/>
          <w:lang w:val="fr-FR"/>
        </w:rPr>
        <w:t>a</w:t>
      </w:r>
      <w:r w:rsidRPr="00A80AAB">
        <w:rPr>
          <w:szCs w:val="20"/>
          <w:lang w:val="fr-FR"/>
        </w:rPr>
        <w:t>nd" (voir fiche spéciale). Il est bien évident que ce cas ne</w:t>
      </w:r>
      <w:r>
        <w:rPr>
          <w:szCs w:val="20"/>
          <w:lang w:val="fr-FR"/>
        </w:rPr>
        <w:t xml:space="preserve"> </w:t>
      </w:r>
      <w:r w:rsidRPr="00A80AAB">
        <w:rPr>
          <w:szCs w:val="20"/>
          <w:lang w:val="fr-FR"/>
        </w:rPr>
        <w:t>s'applique pas aux incendies que l'adversaire a réussi à éteindre pendant sa phase de</w:t>
      </w:r>
      <w:r>
        <w:rPr>
          <w:szCs w:val="20"/>
          <w:lang w:val="fr-FR"/>
        </w:rPr>
        <w:t xml:space="preserve"> </w:t>
      </w:r>
      <w:r w:rsidRPr="00A80AAB">
        <w:rPr>
          <w:szCs w:val="20"/>
          <w:lang w:val="fr-FR"/>
        </w:rPr>
        <w:t>jeu ...</w:t>
      </w:r>
    </w:p>
    <w:p w:rsidR="00A80AAB" w:rsidRPr="00A80AAB" w:rsidRDefault="00A80AAB" w:rsidP="00A80AAB">
      <w:pPr>
        <w:pStyle w:val="Heading3"/>
      </w:pPr>
      <w:bookmarkStart w:id="347" w:name="_Toc303499764"/>
      <w:r w:rsidRPr="00A80AAB">
        <w:t xml:space="preserve">Comment </w:t>
      </w:r>
      <w:r w:rsidR="00734DDA">
        <w:t>éteindre</w:t>
      </w:r>
      <w:r w:rsidRPr="00A80AAB">
        <w:t xml:space="preserve"> un incendie</w:t>
      </w:r>
      <w:bookmarkEnd w:id="347"/>
    </w:p>
    <w:p w:rsidR="00A80AAB" w:rsidRDefault="00A80AAB" w:rsidP="00A80AAB">
      <w:pPr>
        <w:pStyle w:val="Paragraph"/>
        <w:rPr>
          <w:szCs w:val="20"/>
          <w:lang w:val="fr-FR"/>
        </w:rPr>
      </w:pPr>
      <w:r w:rsidRPr="00A80AAB">
        <w:rPr>
          <w:szCs w:val="20"/>
          <w:lang w:val="fr-FR"/>
        </w:rPr>
        <w:t>Un personnage peut tenter d'éteindre les flammes s'il est adjacent à une case en feu.</w:t>
      </w:r>
      <w:r>
        <w:rPr>
          <w:szCs w:val="20"/>
          <w:lang w:val="fr-FR"/>
        </w:rPr>
        <w:t xml:space="preserve"> </w:t>
      </w:r>
      <w:r w:rsidRPr="00A80AAB">
        <w:rPr>
          <w:szCs w:val="20"/>
          <w:lang w:val="fr-FR"/>
        </w:rPr>
        <w:t>Chaque personnage peut faire une tentative par tour et en direction d'une seule case.</w:t>
      </w:r>
      <w:r>
        <w:rPr>
          <w:szCs w:val="20"/>
          <w:lang w:val="fr-FR"/>
        </w:rPr>
        <w:t xml:space="preserve"> </w:t>
      </w:r>
      <w:r w:rsidRPr="00A80AAB">
        <w:rPr>
          <w:szCs w:val="20"/>
          <w:lang w:val="fr-FR"/>
        </w:rPr>
        <w:t>Il peut y avoir plusieurs tentatives sur une même case par différents personnages. Un</w:t>
      </w:r>
      <w:r>
        <w:rPr>
          <w:szCs w:val="20"/>
          <w:lang w:val="fr-FR"/>
        </w:rPr>
        <w:t xml:space="preserve"> </w:t>
      </w:r>
      <w:r w:rsidRPr="00A80AAB">
        <w:rPr>
          <w:szCs w:val="20"/>
          <w:lang w:val="fr-FR"/>
        </w:rPr>
        <w:t>personnage ne doit ni bouger, ni tirer, ni combattre p</w:t>
      </w:r>
      <w:r>
        <w:rPr>
          <w:szCs w:val="20"/>
          <w:lang w:val="fr-FR"/>
        </w:rPr>
        <w:t>endant la phase de jeu où il ten</w:t>
      </w:r>
      <w:r w:rsidRPr="00A80AAB">
        <w:rPr>
          <w:szCs w:val="20"/>
          <w:lang w:val="fr-FR"/>
        </w:rPr>
        <w:t>te</w:t>
      </w:r>
      <w:r>
        <w:rPr>
          <w:szCs w:val="20"/>
          <w:lang w:val="fr-FR"/>
        </w:rPr>
        <w:t xml:space="preserve"> </w:t>
      </w:r>
      <w:r w:rsidRPr="00A80AAB">
        <w:rPr>
          <w:szCs w:val="20"/>
          <w:lang w:val="fr-FR"/>
        </w:rPr>
        <w:t>d'éteindre un incendie. Au moment des combats, on lance une fois le dé pour chaque</w:t>
      </w:r>
      <w:r>
        <w:rPr>
          <w:szCs w:val="20"/>
          <w:lang w:val="fr-FR"/>
        </w:rPr>
        <w:t xml:space="preserve"> </w:t>
      </w:r>
      <w:r w:rsidRPr="00A80AAB">
        <w:rPr>
          <w:szCs w:val="20"/>
          <w:lang w:val="fr-FR"/>
        </w:rPr>
        <w:t xml:space="preserve">personnage et l'on consulte </w:t>
      </w:r>
      <w:smartTag w:uri="urn:schemas-microsoft-com:office:smarttags" w:element="PersonName">
        <w:smartTagPr>
          <w:attr w:name="ProductID" w:val="la Table"/>
        </w:smartTagPr>
        <w:r w:rsidRPr="00A80AAB">
          <w:rPr>
            <w:szCs w:val="20"/>
            <w:lang w:val="fr-FR"/>
          </w:rPr>
          <w:t>la Table</w:t>
        </w:r>
      </w:smartTag>
      <w:r w:rsidRPr="00A80AAB">
        <w:rPr>
          <w:szCs w:val="20"/>
          <w:lang w:val="fr-FR"/>
        </w:rPr>
        <w:t xml:space="preserve"> des Incendies dans la colonne "</w:t>
      </w:r>
      <w:r w:rsidR="009770C8">
        <w:rPr>
          <w:szCs w:val="20"/>
          <w:lang w:val="fr-FR"/>
        </w:rPr>
        <w:t>Eteindre</w:t>
      </w:r>
      <w:r>
        <w:rPr>
          <w:szCs w:val="20"/>
          <w:lang w:val="fr-FR"/>
        </w:rPr>
        <w:t xml:space="preserve"> </w:t>
      </w:r>
      <w:r w:rsidR="009770C8">
        <w:rPr>
          <w:szCs w:val="20"/>
          <w:lang w:val="fr-FR"/>
        </w:rPr>
        <w:t>l’incendie</w:t>
      </w:r>
      <w:r w:rsidRPr="00A80AAB">
        <w:rPr>
          <w:szCs w:val="20"/>
          <w:lang w:val="fr-FR"/>
        </w:rPr>
        <w:t>".</w:t>
      </w:r>
    </w:p>
    <w:p w:rsidR="00D27A8A" w:rsidRDefault="00D27A8A" w:rsidP="00D27A8A">
      <w:pPr>
        <w:pStyle w:val="Heading3"/>
      </w:pPr>
      <w:bookmarkStart w:id="348" w:name="_Ref221771031"/>
      <w:bookmarkStart w:id="349" w:name="_Toc303499765"/>
      <w:r>
        <w:t>Table d</w:t>
      </w:r>
      <w:r w:rsidR="009770C8">
        <w:t>es Incendies</w:t>
      </w:r>
      <w:bookmarkEnd w:id="348"/>
      <w:bookmarkEnd w:id="349"/>
    </w:p>
    <w:tbl>
      <w:tblPr>
        <w:tblW w:w="0" w:type="auto"/>
        <w:tblLook w:val="01E0" w:firstRow="1" w:lastRow="1" w:firstColumn="1" w:lastColumn="1" w:noHBand="0" w:noVBand="0"/>
      </w:tblPr>
      <w:tblGrid>
        <w:gridCol w:w="1566"/>
        <w:gridCol w:w="1567"/>
        <w:gridCol w:w="1567"/>
        <w:gridCol w:w="1620"/>
        <w:gridCol w:w="1567"/>
        <w:gridCol w:w="1567"/>
      </w:tblGrid>
      <w:tr w:rsidR="009770C8" w:rsidRPr="007908DF" w:rsidTr="007908DF">
        <w:tc>
          <w:tcPr>
            <w:tcW w:w="1566" w:type="dxa"/>
            <w:shd w:val="clear" w:color="auto" w:fill="FFCC99"/>
          </w:tcPr>
          <w:p w:rsidR="009770C8" w:rsidRPr="007908DF" w:rsidRDefault="009770C8" w:rsidP="007908DF">
            <w:pPr>
              <w:pStyle w:val="Paragraph"/>
              <w:spacing w:after="0"/>
              <w:rPr>
                <w:b/>
                <w:color w:val="FF0000"/>
                <w:szCs w:val="20"/>
                <w:lang w:val="fr-FR"/>
              </w:rPr>
            </w:pPr>
          </w:p>
        </w:tc>
        <w:tc>
          <w:tcPr>
            <w:tcW w:w="1567" w:type="dxa"/>
            <w:shd w:val="clear" w:color="auto" w:fill="FFCC99"/>
          </w:tcPr>
          <w:p w:rsidR="009770C8" w:rsidRPr="007908DF" w:rsidRDefault="009770C8" w:rsidP="007908DF">
            <w:pPr>
              <w:pStyle w:val="Paragraph"/>
              <w:spacing w:after="0"/>
              <w:rPr>
                <w:b/>
                <w:color w:val="FF0000"/>
                <w:szCs w:val="20"/>
                <w:lang w:val="fr-FR"/>
              </w:rPr>
            </w:pPr>
          </w:p>
        </w:tc>
        <w:tc>
          <w:tcPr>
            <w:tcW w:w="1567" w:type="dxa"/>
            <w:tcBorders>
              <w:right w:val="dotted" w:sz="4" w:space="0" w:color="auto"/>
            </w:tcBorders>
            <w:shd w:val="clear" w:color="auto" w:fill="FFCC99"/>
          </w:tcPr>
          <w:p w:rsidR="009770C8" w:rsidRPr="007908DF" w:rsidRDefault="009770C8" w:rsidP="007908DF">
            <w:pPr>
              <w:pStyle w:val="Paragraph"/>
              <w:spacing w:after="0"/>
              <w:rPr>
                <w:b/>
                <w:color w:val="FF0000"/>
                <w:szCs w:val="20"/>
                <w:lang w:val="fr-FR"/>
              </w:rPr>
            </w:pPr>
          </w:p>
        </w:tc>
        <w:tc>
          <w:tcPr>
            <w:tcW w:w="3134" w:type="dxa"/>
            <w:gridSpan w:val="2"/>
            <w:tcBorders>
              <w:left w:val="dotted" w:sz="4" w:space="0" w:color="auto"/>
              <w:right w:val="dotted" w:sz="4" w:space="0" w:color="auto"/>
            </w:tcBorders>
            <w:shd w:val="clear" w:color="auto" w:fill="FFCC99"/>
          </w:tcPr>
          <w:p w:rsidR="009770C8" w:rsidRPr="007908DF" w:rsidRDefault="009770C8" w:rsidP="007908DF">
            <w:pPr>
              <w:pStyle w:val="Paragraph"/>
              <w:spacing w:after="0"/>
              <w:jc w:val="center"/>
              <w:rPr>
                <w:b/>
                <w:color w:val="FF0000"/>
                <w:szCs w:val="20"/>
                <w:lang w:val="fr-FR"/>
              </w:rPr>
            </w:pPr>
            <w:r w:rsidRPr="007908DF">
              <w:rPr>
                <w:b/>
                <w:color w:val="FF0000"/>
                <w:szCs w:val="20"/>
                <w:lang w:val="fr-FR"/>
              </w:rPr>
              <w:t>Flèche enflammée contre :</w:t>
            </w:r>
          </w:p>
        </w:tc>
        <w:tc>
          <w:tcPr>
            <w:tcW w:w="1567" w:type="dxa"/>
            <w:tcBorders>
              <w:left w:val="dotted" w:sz="4" w:space="0" w:color="auto"/>
            </w:tcBorders>
            <w:shd w:val="clear" w:color="auto" w:fill="FFCC99"/>
          </w:tcPr>
          <w:p w:rsidR="009770C8" w:rsidRPr="007908DF" w:rsidRDefault="009770C8" w:rsidP="007908DF">
            <w:pPr>
              <w:pStyle w:val="Paragraph"/>
              <w:spacing w:after="0"/>
              <w:rPr>
                <w:b/>
                <w:color w:val="FF0000"/>
                <w:szCs w:val="20"/>
                <w:lang w:val="fr-FR"/>
              </w:rPr>
            </w:pPr>
          </w:p>
        </w:tc>
      </w:tr>
      <w:tr w:rsidR="009770C8" w:rsidRPr="007908DF" w:rsidTr="007908DF">
        <w:tc>
          <w:tcPr>
            <w:tcW w:w="1566" w:type="dxa"/>
            <w:shd w:val="clear" w:color="auto" w:fill="FFCC99"/>
          </w:tcPr>
          <w:p w:rsidR="009770C8" w:rsidRPr="007908DF" w:rsidRDefault="009770C8" w:rsidP="007908DF">
            <w:pPr>
              <w:pStyle w:val="Paragraph"/>
              <w:spacing w:after="0"/>
              <w:jc w:val="center"/>
              <w:rPr>
                <w:b/>
                <w:color w:val="333333"/>
                <w:szCs w:val="20"/>
                <w:lang w:val="fr-FR"/>
              </w:rPr>
            </w:pPr>
            <w:r w:rsidRPr="007908DF">
              <w:rPr>
                <w:b/>
                <w:color w:val="333333"/>
                <w:szCs w:val="20"/>
                <w:lang w:val="fr-FR"/>
              </w:rPr>
              <w:t>Lancer de dé</w:t>
            </w:r>
          </w:p>
        </w:tc>
        <w:tc>
          <w:tcPr>
            <w:tcW w:w="1567" w:type="dxa"/>
            <w:shd w:val="clear" w:color="auto" w:fill="FFCC99"/>
          </w:tcPr>
          <w:p w:rsidR="009770C8" w:rsidRPr="007908DF" w:rsidRDefault="009770C8" w:rsidP="007908DF">
            <w:pPr>
              <w:pStyle w:val="Paragraph"/>
              <w:spacing w:after="0"/>
              <w:jc w:val="center"/>
              <w:rPr>
                <w:b/>
                <w:color w:val="333333"/>
                <w:szCs w:val="20"/>
                <w:lang w:val="fr-FR"/>
              </w:rPr>
            </w:pPr>
            <w:r w:rsidRPr="007908DF">
              <w:rPr>
                <w:b/>
                <w:color w:val="333333"/>
                <w:szCs w:val="20"/>
                <w:lang w:val="fr-FR"/>
              </w:rPr>
              <w:t>L’incendie s’étend</w:t>
            </w:r>
          </w:p>
        </w:tc>
        <w:tc>
          <w:tcPr>
            <w:tcW w:w="1567" w:type="dxa"/>
            <w:tcBorders>
              <w:right w:val="dotted" w:sz="4" w:space="0" w:color="auto"/>
            </w:tcBorders>
            <w:shd w:val="clear" w:color="auto" w:fill="FFCC99"/>
          </w:tcPr>
          <w:p w:rsidR="009770C8" w:rsidRPr="007908DF" w:rsidRDefault="009770C8" w:rsidP="007908DF">
            <w:pPr>
              <w:pStyle w:val="Paragraph"/>
              <w:spacing w:after="0"/>
              <w:jc w:val="center"/>
              <w:rPr>
                <w:b/>
                <w:color w:val="333333"/>
                <w:szCs w:val="20"/>
                <w:lang w:val="fr-FR"/>
              </w:rPr>
            </w:pPr>
            <w:r w:rsidRPr="007908DF">
              <w:rPr>
                <w:b/>
                <w:color w:val="333333"/>
                <w:szCs w:val="20"/>
                <w:lang w:val="fr-FR"/>
              </w:rPr>
              <w:t>Tonneau d’huile</w:t>
            </w:r>
          </w:p>
        </w:tc>
        <w:tc>
          <w:tcPr>
            <w:tcW w:w="1567" w:type="dxa"/>
            <w:tcBorders>
              <w:left w:val="dotted" w:sz="4" w:space="0" w:color="auto"/>
            </w:tcBorders>
            <w:shd w:val="clear" w:color="auto" w:fill="FFCC99"/>
          </w:tcPr>
          <w:p w:rsidR="009770C8" w:rsidRPr="007908DF" w:rsidRDefault="009770C8" w:rsidP="007908DF">
            <w:pPr>
              <w:pStyle w:val="Paragraph"/>
              <w:spacing w:after="0"/>
              <w:jc w:val="center"/>
              <w:rPr>
                <w:b/>
                <w:color w:val="333333"/>
                <w:szCs w:val="20"/>
                <w:lang w:val="fr-FR"/>
              </w:rPr>
            </w:pPr>
            <w:r w:rsidRPr="007908DF">
              <w:rPr>
                <w:b/>
                <w:color w:val="333333"/>
                <w:szCs w:val="20"/>
                <w:lang w:val="fr-FR"/>
              </w:rPr>
              <w:t>Trébuchets, Mangonneaux, Baliste</w:t>
            </w:r>
            <w:r w:rsidR="00017AE3" w:rsidRPr="007908DF">
              <w:rPr>
                <w:b/>
                <w:color w:val="333333"/>
                <w:szCs w:val="20"/>
                <w:lang w:val="fr-FR"/>
              </w:rPr>
              <w:t>,</w:t>
            </w:r>
          </w:p>
          <w:p w:rsidR="00017AE3" w:rsidRPr="007908DF" w:rsidRDefault="00017AE3" w:rsidP="007908DF">
            <w:pPr>
              <w:pStyle w:val="Paragraph"/>
              <w:spacing w:after="0"/>
              <w:jc w:val="center"/>
              <w:rPr>
                <w:b/>
                <w:color w:val="333333"/>
                <w:szCs w:val="20"/>
                <w:lang w:val="fr-FR"/>
              </w:rPr>
            </w:pPr>
            <w:r w:rsidRPr="007908DF">
              <w:rPr>
                <w:b/>
                <w:color w:val="333333"/>
                <w:szCs w:val="20"/>
                <w:lang w:val="fr-FR"/>
              </w:rPr>
              <w:t>Maison</w:t>
            </w:r>
          </w:p>
        </w:tc>
        <w:tc>
          <w:tcPr>
            <w:tcW w:w="1567" w:type="dxa"/>
            <w:tcBorders>
              <w:right w:val="dotted" w:sz="4" w:space="0" w:color="auto"/>
            </w:tcBorders>
            <w:shd w:val="clear" w:color="auto" w:fill="FFCC99"/>
          </w:tcPr>
          <w:p w:rsidR="009770C8" w:rsidRPr="007908DF" w:rsidRDefault="009770C8" w:rsidP="007908DF">
            <w:pPr>
              <w:pStyle w:val="Paragraph"/>
              <w:spacing w:after="0"/>
              <w:jc w:val="center"/>
              <w:rPr>
                <w:b/>
                <w:color w:val="333333"/>
                <w:szCs w:val="20"/>
                <w:lang w:val="fr-FR"/>
              </w:rPr>
            </w:pPr>
            <w:r w:rsidRPr="007908DF">
              <w:rPr>
                <w:b/>
                <w:color w:val="333333"/>
                <w:szCs w:val="20"/>
                <w:lang w:val="fr-FR"/>
              </w:rPr>
              <w:t>Tour de siège, Bélier, Hourds, Galerie, Porte</w:t>
            </w:r>
            <w:r w:rsidR="00945F61" w:rsidRPr="007908DF">
              <w:rPr>
                <w:b/>
                <w:color w:val="333333"/>
                <w:szCs w:val="20"/>
                <w:lang w:val="fr-FR"/>
              </w:rPr>
              <w:t>, Palissade</w:t>
            </w:r>
          </w:p>
        </w:tc>
        <w:tc>
          <w:tcPr>
            <w:tcW w:w="1567" w:type="dxa"/>
            <w:tcBorders>
              <w:left w:val="dotted" w:sz="4" w:space="0" w:color="auto"/>
            </w:tcBorders>
            <w:shd w:val="clear" w:color="auto" w:fill="FFCC99"/>
          </w:tcPr>
          <w:p w:rsidR="009770C8" w:rsidRPr="007908DF" w:rsidRDefault="009770C8" w:rsidP="007908DF">
            <w:pPr>
              <w:pStyle w:val="Paragraph"/>
              <w:spacing w:after="0"/>
              <w:jc w:val="center"/>
              <w:rPr>
                <w:b/>
                <w:color w:val="333333"/>
                <w:szCs w:val="20"/>
                <w:lang w:val="fr-FR"/>
              </w:rPr>
            </w:pPr>
            <w:r w:rsidRPr="007908DF">
              <w:rPr>
                <w:b/>
                <w:color w:val="333333"/>
                <w:szCs w:val="20"/>
                <w:lang w:val="fr-FR"/>
              </w:rPr>
              <w:t>Eteindre l’incendie</w:t>
            </w:r>
          </w:p>
        </w:tc>
      </w:tr>
      <w:tr w:rsidR="009770C8" w:rsidRPr="007908DF" w:rsidTr="007908DF">
        <w:tc>
          <w:tcPr>
            <w:tcW w:w="1566" w:type="dxa"/>
            <w:shd w:val="clear" w:color="auto" w:fill="FFFF99"/>
          </w:tcPr>
          <w:p w:rsidR="009770C8" w:rsidRPr="007908DF" w:rsidRDefault="009770C8" w:rsidP="007908DF">
            <w:pPr>
              <w:pStyle w:val="Paragraph"/>
              <w:spacing w:after="0"/>
              <w:jc w:val="center"/>
              <w:rPr>
                <w:szCs w:val="20"/>
                <w:lang w:val="fr-FR"/>
              </w:rPr>
            </w:pPr>
            <w:r w:rsidRPr="007908DF">
              <w:rPr>
                <w:szCs w:val="20"/>
                <w:lang w:val="fr-FR"/>
              </w:rPr>
              <w:t>1</w:t>
            </w:r>
          </w:p>
        </w:tc>
        <w:tc>
          <w:tcPr>
            <w:tcW w:w="1567" w:type="dxa"/>
            <w:shd w:val="clear" w:color="auto" w:fill="FFFF99"/>
          </w:tcPr>
          <w:p w:rsidR="009770C8" w:rsidRPr="007908DF" w:rsidRDefault="009770C8" w:rsidP="007908DF">
            <w:pPr>
              <w:pStyle w:val="Paragraph"/>
              <w:spacing w:after="0"/>
              <w:jc w:val="center"/>
              <w:rPr>
                <w:szCs w:val="20"/>
                <w:lang w:val="fr-FR"/>
              </w:rPr>
            </w:pPr>
          </w:p>
        </w:tc>
        <w:tc>
          <w:tcPr>
            <w:tcW w:w="1567" w:type="dxa"/>
            <w:tcBorders>
              <w:right w:val="dotted" w:sz="4" w:space="0" w:color="auto"/>
            </w:tcBorders>
            <w:shd w:val="clear" w:color="auto" w:fill="FFFF99"/>
          </w:tcPr>
          <w:p w:rsidR="009770C8" w:rsidRPr="007908DF" w:rsidRDefault="009770C8" w:rsidP="007908DF">
            <w:pPr>
              <w:pStyle w:val="Paragraph"/>
              <w:spacing w:after="0"/>
              <w:jc w:val="center"/>
              <w:rPr>
                <w:szCs w:val="20"/>
                <w:lang w:val="fr-FR"/>
              </w:rPr>
            </w:pPr>
          </w:p>
        </w:tc>
        <w:tc>
          <w:tcPr>
            <w:tcW w:w="1567" w:type="dxa"/>
            <w:tcBorders>
              <w:left w:val="dotted" w:sz="4" w:space="0" w:color="auto"/>
            </w:tcBorders>
            <w:shd w:val="clear" w:color="auto" w:fill="FFFF99"/>
          </w:tcPr>
          <w:p w:rsidR="009770C8" w:rsidRPr="007908DF" w:rsidRDefault="009770C8" w:rsidP="007908DF">
            <w:pPr>
              <w:pStyle w:val="Paragraph"/>
              <w:spacing w:after="0"/>
              <w:jc w:val="center"/>
              <w:rPr>
                <w:szCs w:val="20"/>
                <w:lang w:val="fr-FR"/>
              </w:rPr>
            </w:pPr>
          </w:p>
        </w:tc>
        <w:tc>
          <w:tcPr>
            <w:tcW w:w="1567" w:type="dxa"/>
            <w:tcBorders>
              <w:right w:val="dotted" w:sz="4" w:space="0" w:color="auto"/>
            </w:tcBorders>
            <w:shd w:val="clear" w:color="auto" w:fill="FFFF99"/>
          </w:tcPr>
          <w:p w:rsidR="009770C8" w:rsidRPr="007908DF" w:rsidRDefault="009770C8" w:rsidP="007908DF">
            <w:pPr>
              <w:pStyle w:val="Paragraph"/>
              <w:spacing w:after="0"/>
              <w:jc w:val="center"/>
              <w:rPr>
                <w:szCs w:val="20"/>
                <w:lang w:val="fr-FR"/>
              </w:rPr>
            </w:pPr>
          </w:p>
        </w:tc>
        <w:tc>
          <w:tcPr>
            <w:tcW w:w="1567" w:type="dxa"/>
            <w:tcBorders>
              <w:left w:val="dotted" w:sz="4" w:space="0" w:color="auto"/>
            </w:tcBorders>
            <w:shd w:val="clear" w:color="auto" w:fill="FFFF99"/>
          </w:tcPr>
          <w:p w:rsidR="009770C8" w:rsidRPr="007908DF" w:rsidRDefault="009770C8" w:rsidP="007908DF">
            <w:pPr>
              <w:pStyle w:val="Paragraph"/>
              <w:spacing w:after="0"/>
              <w:jc w:val="center"/>
              <w:rPr>
                <w:szCs w:val="20"/>
                <w:lang w:val="fr-FR"/>
              </w:rPr>
            </w:pPr>
            <w:r w:rsidRPr="007908DF">
              <w:rPr>
                <w:szCs w:val="20"/>
                <w:lang w:val="fr-FR"/>
              </w:rPr>
              <w:t>D</w:t>
            </w:r>
          </w:p>
        </w:tc>
      </w:tr>
      <w:tr w:rsidR="009770C8" w:rsidRPr="007908DF" w:rsidTr="007908DF">
        <w:tc>
          <w:tcPr>
            <w:tcW w:w="1566" w:type="dxa"/>
            <w:shd w:val="clear" w:color="auto" w:fill="FFFFCC"/>
          </w:tcPr>
          <w:p w:rsidR="009770C8" w:rsidRPr="007908DF" w:rsidRDefault="009770C8" w:rsidP="007908DF">
            <w:pPr>
              <w:pStyle w:val="Paragraph"/>
              <w:spacing w:after="0"/>
              <w:jc w:val="center"/>
              <w:rPr>
                <w:szCs w:val="20"/>
                <w:lang w:val="fr-FR"/>
              </w:rPr>
            </w:pPr>
            <w:r w:rsidRPr="007908DF">
              <w:rPr>
                <w:szCs w:val="20"/>
                <w:lang w:val="fr-FR"/>
              </w:rPr>
              <w:t>2</w:t>
            </w:r>
          </w:p>
        </w:tc>
        <w:tc>
          <w:tcPr>
            <w:tcW w:w="1567" w:type="dxa"/>
            <w:shd w:val="clear" w:color="auto" w:fill="FFFFCC"/>
          </w:tcPr>
          <w:p w:rsidR="009770C8" w:rsidRPr="007908DF" w:rsidRDefault="009770C8" w:rsidP="007908DF">
            <w:pPr>
              <w:pStyle w:val="Paragraph"/>
              <w:spacing w:after="0"/>
              <w:jc w:val="center"/>
              <w:rPr>
                <w:szCs w:val="20"/>
                <w:lang w:val="fr-FR"/>
              </w:rPr>
            </w:pPr>
          </w:p>
        </w:tc>
        <w:tc>
          <w:tcPr>
            <w:tcW w:w="1567" w:type="dxa"/>
            <w:tcBorders>
              <w:right w:val="dotted" w:sz="4" w:space="0" w:color="auto"/>
            </w:tcBorders>
            <w:shd w:val="clear" w:color="auto" w:fill="FFFFCC"/>
          </w:tcPr>
          <w:p w:rsidR="009770C8" w:rsidRPr="007908DF" w:rsidRDefault="009770C8" w:rsidP="007908DF">
            <w:pPr>
              <w:pStyle w:val="Paragraph"/>
              <w:spacing w:after="0"/>
              <w:jc w:val="center"/>
              <w:rPr>
                <w:szCs w:val="20"/>
                <w:lang w:val="fr-FR"/>
              </w:rPr>
            </w:pPr>
          </w:p>
        </w:tc>
        <w:tc>
          <w:tcPr>
            <w:tcW w:w="1567" w:type="dxa"/>
            <w:tcBorders>
              <w:left w:val="dotted" w:sz="4" w:space="0" w:color="auto"/>
            </w:tcBorders>
            <w:shd w:val="clear" w:color="auto" w:fill="FFFFCC"/>
          </w:tcPr>
          <w:p w:rsidR="009770C8" w:rsidRPr="007908DF" w:rsidRDefault="009770C8" w:rsidP="007908DF">
            <w:pPr>
              <w:pStyle w:val="Paragraph"/>
              <w:spacing w:after="0"/>
              <w:jc w:val="center"/>
              <w:rPr>
                <w:szCs w:val="20"/>
                <w:lang w:val="fr-FR"/>
              </w:rPr>
            </w:pPr>
          </w:p>
        </w:tc>
        <w:tc>
          <w:tcPr>
            <w:tcW w:w="1567" w:type="dxa"/>
            <w:tcBorders>
              <w:right w:val="dotted" w:sz="4" w:space="0" w:color="auto"/>
            </w:tcBorders>
            <w:shd w:val="clear" w:color="auto" w:fill="FFFFCC"/>
          </w:tcPr>
          <w:p w:rsidR="009770C8" w:rsidRPr="007908DF" w:rsidRDefault="009770C8" w:rsidP="007908DF">
            <w:pPr>
              <w:pStyle w:val="Paragraph"/>
              <w:spacing w:after="0"/>
              <w:jc w:val="center"/>
              <w:rPr>
                <w:szCs w:val="20"/>
                <w:lang w:val="fr-FR"/>
              </w:rPr>
            </w:pPr>
          </w:p>
        </w:tc>
        <w:tc>
          <w:tcPr>
            <w:tcW w:w="1567" w:type="dxa"/>
            <w:tcBorders>
              <w:left w:val="dotted" w:sz="4" w:space="0" w:color="auto"/>
            </w:tcBorders>
            <w:shd w:val="clear" w:color="auto" w:fill="FFFFCC"/>
          </w:tcPr>
          <w:p w:rsidR="009770C8" w:rsidRPr="007908DF" w:rsidRDefault="009770C8" w:rsidP="007908DF">
            <w:pPr>
              <w:pStyle w:val="Paragraph"/>
              <w:spacing w:after="0"/>
              <w:jc w:val="center"/>
              <w:rPr>
                <w:szCs w:val="20"/>
                <w:lang w:val="fr-FR"/>
              </w:rPr>
            </w:pPr>
            <w:r w:rsidRPr="007908DF">
              <w:rPr>
                <w:szCs w:val="20"/>
                <w:lang w:val="fr-FR"/>
              </w:rPr>
              <w:t>D</w:t>
            </w:r>
          </w:p>
        </w:tc>
      </w:tr>
      <w:tr w:rsidR="009770C8" w:rsidRPr="007908DF" w:rsidTr="007908DF">
        <w:tc>
          <w:tcPr>
            <w:tcW w:w="1566" w:type="dxa"/>
            <w:shd w:val="clear" w:color="auto" w:fill="FFFF99"/>
          </w:tcPr>
          <w:p w:rsidR="009770C8" w:rsidRPr="007908DF" w:rsidRDefault="009770C8" w:rsidP="007908DF">
            <w:pPr>
              <w:pStyle w:val="Paragraph"/>
              <w:spacing w:after="0"/>
              <w:jc w:val="center"/>
              <w:rPr>
                <w:szCs w:val="20"/>
                <w:lang w:val="fr-FR"/>
              </w:rPr>
            </w:pPr>
            <w:r w:rsidRPr="007908DF">
              <w:rPr>
                <w:szCs w:val="20"/>
                <w:lang w:val="fr-FR"/>
              </w:rPr>
              <w:t>3</w:t>
            </w:r>
          </w:p>
        </w:tc>
        <w:tc>
          <w:tcPr>
            <w:tcW w:w="1567" w:type="dxa"/>
            <w:shd w:val="clear" w:color="auto" w:fill="FFFF99"/>
          </w:tcPr>
          <w:p w:rsidR="009770C8" w:rsidRPr="007908DF" w:rsidRDefault="009770C8" w:rsidP="007908DF">
            <w:pPr>
              <w:pStyle w:val="Paragraph"/>
              <w:spacing w:after="0"/>
              <w:jc w:val="center"/>
              <w:rPr>
                <w:szCs w:val="20"/>
                <w:lang w:val="fr-FR"/>
              </w:rPr>
            </w:pPr>
          </w:p>
        </w:tc>
        <w:tc>
          <w:tcPr>
            <w:tcW w:w="1567" w:type="dxa"/>
            <w:tcBorders>
              <w:right w:val="dotted" w:sz="4" w:space="0" w:color="auto"/>
            </w:tcBorders>
            <w:shd w:val="clear" w:color="auto" w:fill="FFFF99"/>
          </w:tcPr>
          <w:p w:rsidR="009770C8" w:rsidRPr="007908DF" w:rsidRDefault="009770C8" w:rsidP="007908DF">
            <w:pPr>
              <w:pStyle w:val="Paragraph"/>
              <w:spacing w:after="0"/>
              <w:jc w:val="center"/>
              <w:rPr>
                <w:szCs w:val="20"/>
                <w:lang w:val="fr-FR"/>
              </w:rPr>
            </w:pPr>
          </w:p>
        </w:tc>
        <w:tc>
          <w:tcPr>
            <w:tcW w:w="1567" w:type="dxa"/>
            <w:tcBorders>
              <w:left w:val="dotted" w:sz="4" w:space="0" w:color="auto"/>
            </w:tcBorders>
            <w:shd w:val="clear" w:color="auto" w:fill="FFFF99"/>
          </w:tcPr>
          <w:p w:rsidR="009770C8" w:rsidRPr="007908DF" w:rsidRDefault="009770C8" w:rsidP="007908DF">
            <w:pPr>
              <w:pStyle w:val="Paragraph"/>
              <w:spacing w:after="0"/>
              <w:jc w:val="center"/>
              <w:rPr>
                <w:szCs w:val="20"/>
                <w:lang w:val="fr-FR"/>
              </w:rPr>
            </w:pPr>
          </w:p>
        </w:tc>
        <w:tc>
          <w:tcPr>
            <w:tcW w:w="1567" w:type="dxa"/>
            <w:tcBorders>
              <w:right w:val="dotted" w:sz="4" w:space="0" w:color="auto"/>
            </w:tcBorders>
            <w:shd w:val="clear" w:color="auto" w:fill="FFFF99"/>
          </w:tcPr>
          <w:p w:rsidR="009770C8" w:rsidRPr="007908DF" w:rsidRDefault="009770C8" w:rsidP="007908DF">
            <w:pPr>
              <w:pStyle w:val="Paragraph"/>
              <w:spacing w:after="0"/>
              <w:jc w:val="center"/>
              <w:rPr>
                <w:szCs w:val="20"/>
                <w:lang w:val="fr-FR"/>
              </w:rPr>
            </w:pPr>
          </w:p>
        </w:tc>
        <w:tc>
          <w:tcPr>
            <w:tcW w:w="1567" w:type="dxa"/>
            <w:tcBorders>
              <w:left w:val="dotted" w:sz="4" w:space="0" w:color="auto"/>
            </w:tcBorders>
            <w:shd w:val="clear" w:color="auto" w:fill="FFFF99"/>
          </w:tcPr>
          <w:p w:rsidR="009770C8" w:rsidRPr="007908DF" w:rsidRDefault="009770C8" w:rsidP="007908DF">
            <w:pPr>
              <w:pStyle w:val="Paragraph"/>
              <w:spacing w:after="0"/>
              <w:jc w:val="center"/>
              <w:rPr>
                <w:szCs w:val="20"/>
                <w:lang w:val="fr-FR"/>
              </w:rPr>
            </w:pPr>
            <w:r w:rsidRPr="007908DF">
              <w:rPr>
                <w:szCs w:val="20"/>
                <w:lang w:val="fr-FR"/>
              </w:rPr>
              <w:t>D</w:t>
            </w:r>
          </w:p>
        </w:tc>
      </w:tr>
      <w:tr w:rsidR="009770C8" w:rsidRPr="007908DF" w:rsidTr="007908DF">
        <w:tc>
          <w:tcPr>
            <w:tcW w:w="1566" w:type="dxa"/>
            <w:shd w:val="clear" w:color="auto" w:fill="FFFFCC"/>
          </w:tcPr>
          <w:p w:rsidR="009770C8" w:rsidRPr="007908DF" w:rsidRDefault="009770C8" w:rsidP="007908DF">
            <w:pPr>
              <w:pStyle w:val="Paragraph"/>
              <w:spacing w:after="0"/>
              <w:jc w:val="center"/>
              <w:rPr>
                <w:szCs w:val="20"/>
                <w:lang w:val="fr-FR"/>
              </w:rPr>
            </w:pPr>
            <w:r w:rsidRPr="007908DF">
              <w:rPr>
                <w:szCs w:val="20"/>
                <w:lang w:val="fr-FR"/>
              </w:rPr>
              <w:t>4</w:t>
            </w:r>
          </w:p>
        </w:tc>
        <w:tc>
          <w:tcPr>
            <w:tcW w:w="1567" w:type="dxa"/>
            <w:shd w:val="clear" w:color="auto" w:fill="FFFFCC"/>
          </w:tcPr>
          <w:p w:rsidR="009770C8" w:rsidRPr="007908DF" w:rsidRDefault="009770C8" w:rsidP="007908DF">
            <w:pPr>
              <w:pStyle w:val="Paragraph"/>
              <w:spacing w:after="0"/>
              <w:jc w:val="center"/>
              <w:rPr>
                <w:szCs w:val="20"/>
                <w:lang w:val="fr-FR"/>
              </w:rPr>
            </w:pPr>
          </w:p>
        </w:tc>
        <w:tc>
          <w:tcPr>
            <w:tcW w:w="1567" w:type="dxa"/>
            <w:tcBorders>
              <w:right w:val="dotted" w:sz="4" w:space="0" w:color="auto"/>
            </w:tcBorders>
            <w:shd w:val="clear" w:color="auto" w:fill="FFFFCC"/>
          </w:tcPr>
          <w:p w:rsidR="009770C8" w:rsidRPr="007908DF" w:rsidRDefault="009770C8" w:rsidP="007908DF">
            <w:pPr>
              <w:pStyle w:val="Paragraph"/>
              <w:spacing w:after="0"/>
              <w:jc w:val="center"/>
              <w:rPr>
                <w:szCs w:val="20"/>
                <w:lang w:val="fr-FR"/>
              </w:rPr>
            </w:pPr>
          </w:p>
        </w:tc>
        <w:tc>
          <w:tcPr>
            <w:tcW w:w="1567" w:type="dxa"/>
            <w:tcBorders>
              <w:left w:val="dotted" w:sz="4" w:space="0" w:color="auto"/>
            </w:tcBorders>
            <w:shd w:val="clear" w:color="auto" w:fill="FFFFCC"/>
          </w:tcPr>
          <w:p w:rsidR="009770C8" w:rsidRPr="007908DF" w:rsidRDefault="009770C8" w:rsidP="007908DF">
            <w:pPr>
              <w:pStyle w:val="Paragraph"/>
              <w:spacing w:after="0"/>
              <w:jc w:val="center"/>
              <w:rPr>
                <w:szCs w:val="20"/>
                <w:lang w:val="fr-FR"/>
              </w:rPr>
            </w:pPr>
          </w:p>
        </w:tc>
        <w:tc>
          <w:tcPr>
            <w:tcW w:w="1567" w:type="dxa"/>
            <w:tcBorders>
              <w:right w:val="dotted" w:sz="4" w:space="0" w:color="auto"/>
            </w:tcBorders>
            <w:shd w:val="clear" w:color="auto" w:fill="FFFFCC"/>
          </w:tcPr>
          <w:p w:rsidR="009770C8" w:rsidRPr="007908DF" w:rsidRDefault="009770C8" w:rsidP="007908DF">
            <w:pPr>
              <w:pStyle w:val="Paragraph"/>
              <w:spacing w:after="0"/>
              <w:jc w:val="center"/>
              <w:rPr>
                <w:szCs w:val="20"/>
                <w:lang w:val="fr-FR"/>
              </w:rPr>
            </w:pPr>
          </w:p>
        </w:tc>
        <w:tc>
          <w:tcPr>
            <w:tcW w:w="1567" w:type="dxa"/>
            <w:tcBorders>
              <w:left w:val="dotted" w:sz="4" w:space="0" w:color="auto"/>
            </w:tcBorders>
            <w:shd w:val="clear" w:color="auto" w:fill="FFFFCC"/>
          </w:tcPr>
          <w:p w:rsidR="009770C8" w:rsidRPr="007908DF" w:rsidRDefault="009770C8" w:rsidP="007908DF">
            <w:pPr>
              <w:pStyle w:val="Paragraph"/>
              <w:spacing w:after="0"/>
              <w:jc w:val="center"/>
              <w:rPr>
                <w:szCs w:val="20"/>
                <w:lang w:val="fr-FR"/>
              </w:rPr>
            </w:pPr>
            <w:r w:rsidRPr="007908DF">
              <w:rPr>
                <w:szCs w:val="20"/>
                <w:lang w:val="fr-FR"/>
              </w:rPr>
              <w:t>DA</w:t>
            </w:r>
          </w:p>
        </w:tc>
      </w:tr>
      <w:tr w:rsidR="009770C8" w:rsidRPr="007908DF" w:rsidTr="007908DF">
        <w:tc>
          <w:tcPr>
            <w:tcW w:w="1566" w:type="dxa"/>
            <w:shd w:val="clear" w:color="auto" w:fill="FFFF99"/>
          </w:tcPr>
          <w:p w:rsidR="009770C8" w:rsidRPr="007908DF" w:rsidRDefault="009770C8" w:rsidP="007908DF">
            <w:pPr>
              <w:pStyle w:val="Paragraph"/>
              <w:spacing w:after="0"/>
              <w:jc w:val="center"/>
              <w:rPr>
                <w:szCs w:val="20"/>
                <w:lang w:val="fr-FR"/>
              </w:rPr>
            </w:pPr>
            <w:r w:rsidRPr="007908DF">
              <w:rPr>
                <w:szCs w:val="20"/>
                <w:lang w:val="fr-FR"/>
              </w:rPr>
              <w:t>5</w:t>
            </w:r>
          </w:p>
        </w:tc>
        <w:tc>
          <w:tcPr>
            <w:tcW w:w="1567" w:type="dxa"/>
            <w:shd w:val="clear" w:color="auto" w:fill="FFFF99"/>
          </w:tcPr>
          <w:p w:rsidR="009770C8" w:rsidRPr="007908DF" w:rsidRDefault="009770C8" w:rsidP="007908DF">
            <w:pPr>
              <w:pStyle w:val="Paragraph"/>
              <w:spacing w:after="0"/>
              <w:jc w:val="center"/>
              <w:rPr>
                <w:szCs w:val="20"/>
                <w:lang w:val="fr-FR"/>
              </w:rPr>
            </w:pPr>
          </w:p>
        </w:tc>
        <w:tc>
          <w:tcPr>
            <w:tcW w:w="1567" w:type="dxa"/>
            <w:tcBorders>
              <w:right w:val="dotted" w:sz="4" w:space="0" w:color="auto"/>
            </w:tcBorders>
            <w:shd w:val="clear" w:color="auto" w:fill="FFFF99"/>
          </w:tcPr>
          <w:p w:rsidR="009770C8" w:rsidRPr="007908DF" w:rsidRDefault="009770C8" w:rsidP="007908DF">
            <w:pPr>
              <w:pStyle w:val="Paragraph"/>
              <w:spacing w:after="0"/>
              <w:jc w:val="center"/>
              <w:rPr>
                <w:szCs w:val="20"/>
                <w:lang w:val="fr-FR"/>
              </w:rPr>
            </w:pPr>
          </w:p>
        </w:tc>
        <w:tc>
          <w:tcPr>
            <w:tcW w:w="1567" w:type="dxa"/>
            <w:tcBorders>
              <w:left w:val="dotted" w:sz="4" w:space="0" w:color="auto"/>
            </w:tcBorders>
            <w:shd w:val="clear" w:color="auto" w:fill="FFFF99"/>
          </w:tcPr>
          <w:p w:rsidR="009770C8" w:rsidRPr="007908DF" w:rsidRDefault="009770C8" w:rsidP="007908DF">
            <w:pPr>
              <w:pStyle w:val="Paragraph"/>
              <w:spacing w:after="0"/>
              <w:jc w:val="center"/>
              <w:rPr>
                <w:szCs w:val="20"/>
                <w:lang w:val="fr-FR"/>
              </w:rPr>
            </w:pPr>
          </w:p>
        </w:tc>
        <w:tc>
          <w:tcPr>
            <w:tcW w:w="1567" w:type="dxa"/>
            <w:tcBorders>
              <w:right w:val="dotted" w:sz="4" w:space="0" w:color="auto"/>
            </w:tcBorders>
            <w:shd w:val="clear" w:color="auto" w:fill="FFFF99"/>
          </w:tcPr>
          <w:p w:rsidR="009770C8" w:rsidRPr="007908DF" w:rsidRDefault="009770C8" w:rsidP="007908DF">
            <w:pPr>
              <w:pStyle w:val="Paragraph"/>
              <w:spacing w:after="0"/>
              <w:jc w:val="center"/>
              <w:rPr>
                <w:szCs w:val="20"/>
                <w:lang w:val="fr-FR"/>
              </w:rPr>
            </w:pPr>
          </w:p>
        </w:tc>
        <w:tc>
          <w:tcPr>
            <w:tcW w:w="1567" w:type="dxa"/>
            <w:tcBorders>
              <w:left w:val="dotted" w:sz="4" w:space="0" w:color="auto"/>
            </w:tcBorders>
            <w:shd w:val="clear" w:color="auto" w:fill="FFFF99"/>
          </w:tcPr>
          <w:p w:rsidR="009770C8" w:rsidRPr="007908DF" w:rsidRDefault="009770C8" w:rsidP="007908DF">
            <w:pPr>
              <w:pStyle w:val="Paragraph"/>
              <w:spacing w:after="0"/>
              <w:jc w:val="center"/>
              <w:rPr>
                <w:szCs w:val="20"/>
                <w:lang w:val="fr-FR"/>
              </w:rPr>
            </w:pPr>
            <w:r w:rsidRPr="007908DF">
              <w:rPr>
                <w:szCs w:val="20"/>
                <w:lang w:val="fr-FR"/>
              </w:rPr>
              <w:t>DA</w:t>
            </w:r>
          </w:p>
        </w:tc>
      </w:tr>
      <w:tr w:rsidR="009770C8" w:rsidRPr="007908DF" w:rsidTr="007908DF">
        <w:tc>
          <w:tcPr>
            <w:tcW w:w="1566" w:type="dxa"/>
            <w:shd w:val="clear" w:color="auto" w:fill="FFFFCC"/>
          </w:tcPr>
          <w:p w:rsidR="009770C8" w:rsidRPr="007908DF" w:rsidRDefault="009770C8" w:rsidP="007908DF">
            <w:pPr>
              <w:pStyle w:val="Paragraph"/>
              <w:spacing w:after="0"/>
              <w:jc w:val="center"/>
              <w:rPr>
                <w:szCs w:val="20"/>
                <w:lang w:val="fr-FR"/>
              </w:rPr>
            </w:pPr>
            <w:r w:rsidRPr="007908DF">
              <w:rPr>
                <w:szCs w:val="20"/>
                <w:lang w:val="fr-FR"/>
              </w:rPr>
              <w:t>6</w:t>
            </w:r>
          </w:p>
        </w:tc>
        <w:tc>
          <w:tcPr>
            <w:tcW w:w="1567" w:type="dxa"/>
            <w:shd w:val="clear" w:color="auto" w:fill="FFFFCC"/>
          </w:tcPr>
          <w:p w:rsidR="009770C8" w:rsidRPr="007908DF" w:rsidRDefault="009770C8" w:rsidP="007908DF">
            <w:pPr>
              <w:pStyle w:val="Paragraph"/>
              <w:spacing w:after="0"/>
              <w:jc w:val="center"/>
              <w:rPr>
                <w:szCs w:val="20"/>
                <w:lang w:val="fr-FR"/>
              </w:rPr>
            </w:pPr>
          </w:p>
        </w:tc>
        <w:tc>
          <w:tcPr>
            <w:tcW w:w="1567" w:type="dxa"/>
            <w:tcBorders>
              <w:right w:val="dotted" w:sz="4" w:space="0" w:color="auto"/>
            </w:tcBorders>
            <w:shd w:val="clear" w:color="auto" w:fill="FFFFCC"/>
          </w:tcPr>
          <w:p w:rsidR="009770C8" w:rsidRPr="007908DF" w:rsidRDefault="009770C8" w:rsidP="007908DF">
            <w:pPr>
              <w:pStyle w:val="Paragraph"/>
              <w:spacing w:after="0"/>
              <w:jc w:val="center"/>
              <w:rPr>
                <w:szCs w:val="20"/>
                <w:lang w:val="fr-FR"/>
              </w:rPr>
            </w:pPr>
          </w:p>
        </w:tc>
        <w:tc>
          <w:tcPr>
            <w:tcW w:w="1567" w:type="dxa"/>
            <w:tcBorders>
              <w:left w:val="dotted" w:sz="4" w:space="0" w:color="auto"/>
            </w:tcBorders>
            <w:shd w:val="clear" w:color="auto" w:fill="FFFFCC"/>
          </w:tcPr>
          <w:p w:rsidR="009770C8" w:rsidRPr="007908DF" w:rsidRDefault="009770C8" w:rsidP="007908DF">
            <w:pPr>
              <w:pStyle w:val="Paragraph"/>
              <w:spacing w:after="0"/>
              <w:jc w:val="center"/>
              <w:rPr>
                <w:szCs w:val="20"/>
                <w:lang w:val="fr-FR"/>
              </w:rPr>
            </w:pPr>
          </w:p>
        </w:tc>
        <w:tc>
          <w:tcPr>
            <w:tcW w:w="1567" w:type="dxa"/>
            <w:tcBorders>
              <w:right w:val="dotted" w:sz="4" w:space="0" w:color="auto"/>
            </w:tcBorders>
            <w:shd w:val="clear" w:color="auto" w:fill="FFFFCC"/>
          </w:tcPr>
          <w:p w:rsidR="009770C8" w:rsidRPr="007908DF" w:rsidRDefault="009770C8" w:rsidP="007908DF">
            <w:pPr>
              <w:pStyle w:val="Paragraph"/>
              <w:spacing w:after="0"/>
              <w:jc w:val="center"/>
              <w:rPr>
                <w:szCs w:val="20"/>
                <w:lang w:val="fr-FR"/>
              </w:rPr>
            </w:pPr>
          </w:p>
        </w:tc>
        <w:tc>
          <w:tcPr>
            <w:tcW w:w="1567" w:type="dxa"/>
            <w:tcBorders>
              <w:left w:val="dotted" w:sz="4" w:space="0" w:color="auto"/>
            </w:tcBorders>
            <w:shd w:val="clear" w:color="auto" w:fill="FFFFCC"/>
          </w:tcPr>
          <w:p w:rsidR="009770C8" w:rsidRPr="007908DF" w:rsidRDefault="009770C8" w:rsidP="007908DF">
            <w:pPr>
              <w:pStyle w:val="Paragraph"/>
              <w:spacing w:after="0"/>
              <w:jc w:val="center"/>
              <w:rPr>
                <w:szCs w:val="20"/>
                <w:lang w:val="fr-FR"/>
              </w:rPr>
            </w:pPr>
          </w:p>
        </w:tc>
      </w:tr>
      <w:tr w:rsidR="009770C8" w:rsidRPr="007908DF" w:rsidTr="007908DF">
        <w:tc>
          <w:tcPr>
            <w:tcW w:w="1566" w:type="dxa"/>
            <w:shd w:val="clear" w:color="auto" w:fill="FFFF99"/>
          </w:tcPr>
          <w:p w:rsidR="009770C8" w:rsidRPr="007908DF" w:rsidRDefault="009770C8" w:rsidP="007908DF">
            <w:pPr>
              <w:pStyle w:val="Paragraph"/>
              <w:spacing w:after="0"/>
              <w:jc w:val="center"/>
              <w:rPr>
                <w:szCs w:val="20"/>
                <w:lang w:val="fr-FR"/>
              </w:rPr>
            </w:pPr>
            <w:r w:rsidRPr="007908DF">
              <w:rPr>
                <w:szCs w:val="20"/>
                <w:lang w:val="fr-FR"/>
              </w:rPr>
              <w:t>7</w:t>
            </w:r>
          </w:p>
        </w:tc>
        <w:tc>
          <w:tcPr>
            <w:tcW w:w="1567" w:type="dxa"/>
            <w:shd w:val="clear" w:color="auto" w:fill="FFFF99"/>
          </w:tcPr>
          <w:p w:rsidR="009770C8" w:rsidRPr="007908DF" w:rsidRDefault="009770C8" w:rsidP="007908DF">
            <w:pPr>
              <w:pStyle w:val="Paragraph"/>
              <w:spacing w:after="0"/>
              <w:jc w:val="center"/>
              <w:rPr>
                <w:szCs w:val="20"/>
                <w:lang w:val="fr-FR"/>
              </w:rPr>
            </w:pPr>
            <w:r w:rsidRPr="007908DF">
              <w:rPr>
                <w:szCs w:val="20"/>
                <w:lang w:val="fr-FR"/>
              </w:rPr>
              <w:t>F</w:t>
            </w:r>
          </w:p>
        </w:tc>
        <w:tc>
          <w:tcPr>
            <w:tcW w:w="1567" w:type="dxa"/>
            <w:tcBorders>
              <w:right w:val="dotted" w:sz="4" w:space="0" w:color="auto"/>
            </w:tcBorders>
            <w:shd w:val="clear" w:color="auto" w:fill="FFFF99"/>
          </w:tcPr>
          <w:p w:rsidR="009770C8" w:rsidRPr="007908DF" w:rsidRDefault="009770C8" w:rsidP="007908DF">
            <w:pPr>
              <w:pStyle w:val="Paragraph"/>
              <w:spacing w:after="0"/>
              <w:jc w:val="center"/>
              <w:rPr>
                <w:szCs w:val="20"/>
                <w:lang w:val="fr-FR"/>
              </w:rPr>
            </w:pPr>
          </w:p>
        </w:tc>
        <w:tc>
          <w:tcPr>
            <w:tcW w:w="1567" w:type="dxa"/>
            <w:tcBorders>
              <w:left w:val="dotted" w:sz="4" w:space="0" w:color="auto"/>
            </w:tcBorders>
            <w:shd w:val="clear" w:color="auto" w:fill="FFFF99"/>
          </w:tcPr>
          <w:p w:rsidR="009770C8" w:rsidRPr="007908DF" w:rsidRDefault="009770C8" w:rsidP="007908DF">
            <w:pPr>
              <w:pStyle w:val="Paragraph"/>
              <w:spacing w:after="0"/>
              <w:jc w:val="center"/>
              <w:rPr>
                <w:szCs w:val="20"/>
                <w:lang w:val="fr-FR"/>
              </w:rPr>
            </w:pPr>
          </w:p>
        </w:tc>
        <w:tc>
          <w:tcPr>
            <w:tcW w:w="1567" w:type="dxa"/>
            <w:tcBorders>
              <w:right w:val="dotted" w:sz="4" w:space="0" w:color="auto"/>
            </w:tcBorders>
            <w:shd w:val="clear" w:color="auto" w:fill="FFFF99"/>
          </w:tcPr>
          <w:p w:rsidR="009770C8" w:rsidRPr="007908DF" w:rsidRDefault="009770C8" w:rsidP="007908DF">
            <w:pPr>
              <w:pStyle w:val="Paragraph"/>
              <w:spacing w:after="0"/>
              <w:jc w:val="center"/>
              <w:rPr>
                <w:szCs w:val="20"/>
                <w:lang w:val="fr-FR"/>
              </w:rPr>
            </w:pPr>
          </w:p>
        </w:tc>
        <w:tc>
          <w:tcPr>
            <w:tcW w:w="1567" w:type="dxa"/>
            <w:tcBorders>
              <w:left w:val="dotted" w:sz="4" w:space="0" w:color="auto"/>
            </w:tcBorders>
            <w:shd w:val="clear" w:color="auto" w:fill="FFFF99"/>
          </w:tcPr>
          <w:p w:rsidR="009770C8" w:rsidRPr="007908DF" w:rsidRDefault="009770C8" w:rsidP="007908DF">
            <w:pPr>
              <w:pStyle w:val="Paragraph"/>
              <w:spacing w:after="0"/>
              <w:jc w:val="center"/>
              <w:rPr>
                <w:szCs w:val="20"/>
                <w:lang w:val="fr-FR"/>
              </w:rPr>
            </w:pPr>
          </w:p>
        </w:tc>
      </w:tr>
      <w:tr w:rsidR="009770C8" w:rsidRPr="007908DF" w:rsidTr="007908DF">
        <w:tc>
          <w:tcPr>
            <w:tcW w:w="1566" w:type="dxa"/>
            <w:shd w:val="clear" w:color="auto" w:fill="FFFFCC"/>
          </w:tcPr>
          <w:p w:rsidR="009770C8" w:rsidRPr="007908DF" w:rsidRDefault="009770C8" w:rsidP="007908DF">
            <w:pPr>
              <w:pStyle w:val="Paragraph"/>
              <w:spacing w:after="0"/>
              <w:jc w:val="center"/>
              <w:rPr>
                <w:szCs w:val="20"/>
                <w:lang w:val="fr-FR"/>
              </w:rPr>
            </w:pPr>
            <w:r w:rsidRPr="007908DF">
              <w:rPr>
                <w:szCs w:val="20"/>
                <w:lang w:val="fr-FR"/>
              </w:rPr>
              <w:t>8</w:t>
            </w:r>
          </w:p>
        </w:tc>
        <w:tc>
          <w:tcPr>
            <w:tcW w:w="1567" w:type="dxa"/>
            <w:shd w:val="clear" w:color="auto" w:fill="FFFFCC"/>
          </w:tcPr>
          <w:p w:rsidR="009770C8" w:rsidRPr="007908DF" w:rsidRDefault="009770C8" w:rsidP="007908DF">
            <w:pPr>
              <w:pStyle w:val="Paragraph"/>
              <w:spacing w:after="0"/>
              <w:jc w:val="center"/>
              <w:rPr>
                <w:szCs w:val="20"/>
                <w:lang w:val="fr-FR"/>
              </w:rPr>
            </w:pPr>
            <w:r w:rsidRPr="007908DF">
              <w:rPr>
                <w:szCs w:val="20"/>
                <w:lang w:val="fr-FR"/>
              </w:rPr>
              <w:t>F</w:t>
            </w:r>
          </w:p>
        </w:tc>
        <w:tc>
          <w:tcPr>
            <w:tcW w:w="1567" w:type="dxa"/>
            <w:tcBorders>
              <w:right w:val="dotted" w:sz="4" w:space="0" w:color="auto"/>
            </w:tcBorders>
            <w:shd w:val="clear" w:color="auto" w:fill="FFFFCC"/>
          </w:tcPr>
          <w:p w:rsidR="009770C8" w:rsidRPr="007908DF" w:rsidRDefault="009770C8" w:rsidP="007908DF">
            <w:pPr>
              <w:pStyle w:val="Paragraph"/>
              <w:spacing w:after="0"/>
              <w:jc w:val="center"/>
              <w:rPr>
                <w:szCs w:val="20"/>
                <w:lang w:val="fr-FR"/>
              </w:rPr>
            </w:pPr>
            <w:r w:rsidRPr="007908DF">
              <w:rPr>
                <w:szCs w:val="20"/>
                <w:lang w:val="fr-FR"/>
              </w:rPr>
              <w:t>F</w:t>
            </w:r>
          </w:p>
        </w:tc>
        <w:tc>
          <w:tcPr>
            <w:tcW w:w="1567" w:type="dxa"/>
            <w:tcBorders>
              <w:left w:val="dotted" w:sz="4" w:space="0" w:color="auto"/>
            </w:tcBorders>
            <w:shd w:val="clear" w:color="auto" w:fill="FFFFCC"/>
          </w:tcPr>
          <w:p w:rsidR="009770C8" w:rsidRPr="007908DF" w:rsidRDefault="009770C8" w:rsidP="007908DF">
            <w:pPr>
              <w:pStyle w:val="Paragraph"/>
              <w:spacing w:after="0"/>
              <w:jc w:val="center"/>
              <w:rPr>
                <w:szCs w:val="20"/>
                <w:lang w:val="fr-FR"/>
              </w:rPr>
            </w:pPr>
            <w:r w:rsidRPr="007908DF">
              <w:rPr>
                <w:szCs w:val="20"/>
                <w:lang w:val="fr-FR"/>
              </w:rPr>
              <w:t>F</w:t>
            </w:r>
          </w:p>
        </w:tc>
        <w:tc>
          <w:tcPr>
            <w:tcW w:w="1567" w:type="dxa"/>
            <w:tcBorders>
              <w:right w:val="dotted" w:sz="4" w:space="0" w:color="auto"/>
            </w:tcBorders>
            <w:shd w:val="clear" w:color="auto" w:fill="FFFFCC"/>
          </w:tcPr>
          <w:p w:rsidR="009770C8" w:rsidRPr="007908DF" w:rsidRDefault="009770C8" w:rsidP="007908DF">
            <w:pPr>
              <w:pStyle w:val="Paragraph"/>
              <w:spacing w:after="0"/>
              <w:jc w:val="center"/>
              <w:rPr>
                <w:szCs w:val="20"/>
                <w:lang w:val="fr-FR"/>
              </w:rPr>
            </w:pPr>
          </w:p>
        </w:tc>
        <w:tc>
          <w:tcPr>
            <w:tcW w:w="1567" w:type="dxa"/>
            <w:tcBorders>
              <w:left w:val="dotted" w:sz="4" w:space="0" w:color="auto"/>
            </w:tcBorders>
            <w:shd w:val="clear" w:color="auto" w:fill="FFFFCC"/>
          </w:tcPr>
          <w:p w:rsidR="009770C8" w:rsidRPr="007908DF" w:rsidRDefault="009770C8" w:rsidP="007908DF">
            <w:pPr>
              <w:pStyle w:val="Paragraph"/>
              <w:spacing w:after="0"/>
              <w:jc w:val="center"/>
              <w:rPr>
                <w:szCs w:val="20"/>
                <w:lang w:val="fr-FR"/>
              </w:rPr>
            </w:pPr>
          </w:p>
        </w:tc>
      </w:tr>
      <w:tr w:rsidR="009770C8" w:rsidRPr="007908DF" w:rsidTr="007908DF">
        <w:tc>
          <w:tcPr>
            <w:tcW w:w="1566" w:type="dxa"/>
            <w:shd w:val="clear" w:color="auto" w:fill="FFFF99"/>
          </w:tcPr>
          <w:p w:rsidR="009770C8" w:rsidRPr="007908DF" w:rsidRDefault="009770C8" w:rsidP="007908DF">
            <w:pPr>
              <w:pStyle w:val="Paragraph"/>
              <w:spacing w:after="0"/>
              <w:jc w:val="center"/>
              <w:rPr>
                <w:szCs w:val="20"/>
                <w:lang w:val="fr-FR"/>
              </w:rPr>
            </w:pPr>
            <w:r w:rsidRPr="007908DF">
              <w:rPr>
                <w:szCs w:val="20"/>
                <w:lang w:val="fr-FR"/>
              </w:rPr>
              <w:t>9</w:t>
            </w:r>
          </w:p>
        </w:tc>
        <w:tc>
          <w:tcPr>
            <w:tcW w:w="1567" w:type="dxa"/>
            <w:shd w:val="clear" w:color="auto" w:fill="FFFF99"/>
          </w:tcPr>
          <w:p w:rsidR="009770C8" w:rsidRPr="007908DF" w:rsidRDefault="009770C8" w:rsidP="007908DF">
            <w:pPr>
              <w:pStyle w:val="Paragraph"/>
              <w:spacing w:after="0"/>
              <w:jc w:val="center"/>
              <w:rPr>
                <w:szCs w:val="20"/>
                <w:lang w:val="fr-FR"/>
              </w:rPr>
            </w:pPr>
            <w:r w:rsidRPr="007908DF">
              <w:rPr>
                <w:szCs w:val="20"/>
                <w:lang w:val="fr-FR"/>
              </w:rPr>
              <w:t>F</w:t>
            </w:r>
          </w:p>
        </w:tc>
        <w:tc>
          <w:tcPr>
            <w:tcW w:w="1567" w:type="dxa"/>
            <w:tcBorders>
              <w:right w:val="dotted" w:sz="4" w:space="0" w:color="auto"/>
            </w:tcBorders>
            <w:shd w:val="clear" w:color="auto" w:fill="FFFF99"/>
          </w:tcPr>
          <w:p w:rsidR="009770C8" w:rsidRPr="007908DF" w:rsidRDefault="009770C8" w:rsidP="007908DF">
            <w:pPr>
              <w:pStyle w:val="Paragraph"/>
              <w:spacing w:after="0"/>
              <w:jc w:val="center"/>
              <w:rPr>
                <w:szCs w:val="20"/>
                <w:lang w:val="fr-FR"/>
              </w:rPr>
            </w:pPr>
            <w:r w:rsidRPr="007908DF">
              <w:rPr>
                <w:szCs w:val="20"/>
                <w:lang w:val="fr-FR"/>
              </w:rPr>
              <w:t>F</w:t>
            </w:r>
          </w:p>
        </w:tc>
        <w:tc>
          <w:tcPr>
            <w:tcW w:w="1567" w:type="dxa"/>
            <w:tcBorders>
              <w:left w:val="dotted" w:sz="4" w:space="0" w:color="auto"/>
            </w:tcBorders>
            <w:shd w:val="clear" w:color="auto" w:fill="FFFF99"/>
          </w:tcPr>
          <w:p w:rsidR="009770C8" w:rsidRPr="007908DF" w:rsidRDefault="009770C8" w:rsidP="007908DF">
            <w:pPr>
              <w:pStyle w:val="Paragraph"/>
              <w:spacing w:after="0"/>
              <w:jc w:val="center"/>
              <w:rPr>
                <w:szCs w:val="20"/>
                <w:lang w:val="fr-FR"/>
              </w:rPr>
            </w:pPr>
            <w:r w:rsidRPr="007908DF">
              <w:rPr>
                <w:szCs w:val="20"/>
                <w:lang w:val="fr-FR"/>
              </w:rPr>
              <w:t>F</w:t>
            </w:r>
          </w:p>
        </w:tc>
        <w:tc>
          <w:tcPr>
            <w:tcW w:w="1567" w:type="dxa"/>
            <w:tcBorders>
              <w:right w:val="dotted" w:sz="4" w:space="0" w:color="auto"/>
            </w:tcBorders>
            <w:shd w:val="clear" w:color="auto" w:fill="FFFF99"/>
          </w:tcPr>
          <w:p w:rsidR="009770C8" w:rsidRPr="007908DF" w:rsidRDefault="009770C8" w:rsidP="007908DF">
            <w:pPr>
              <w:pStyle w:val="Paragraph"/>
              <w:spacing w:after="0"/>
              <w:jc w:val="center"/>
              <w:rPr>
                <w:szCs w:val="20"/>
                <w:lang w:val="fr-FR"/>
              </w:rPr>
            </w:pPr>
          </w:p>
        </w:tc>
        <w:tc>
          <w:tcPr>
            <w:tcW w:w="1567" w:type="dxa"/>
            <w:tcBorders>
              <w:left w:val="dotted" w:sz="4" w:space="0" w:color="auto"/>
            </w:tcBorders>
            <w:shd w:val="clear" w:color="auto" w:fill="FFFF99"/>
          </w:tcPr>
          <w:p w:rsidR="009770C8" w:rsidRPr="007908DF" w:rsidRDefault="009770C8" w:rsidP="007908DF">
            <w:pPr>
              <w:pStyle w:val="Paragraph"/>
              <w:spacing w:after="0"/>
              <w:jc w:val="center"/>
              <w:rPr>
                <w:szCs w:val="20"/>
                <w:lang w:val="fr-FR"/>
              </w:rPr>
            </w:pPr>
          </w:p>
        </w:tc>
      </w:tr>
      <w:tr w:rsidR="009770C8" w:rsidRPr="007908DF" w:rsidTr="007908DF">
        <w:tc>
          <w:tcPr>
            <w:tcW w:w="1566" w:type="dxa"/>
            <w:shd w:val="clear" w:color="auto" w:fill="FFFFCC"/>
          </w:tcPr>
          <w:p w:rsidR="009770C8" w:rsidRPr="007908DF" w:rsidRDefault="009770C8" w:rsidP="007908DF">
            <w:pPr>
              <w:pStyle w:val="Paragraph"/>
              <w:spacing w:after="0"/>
              <w:jc w:val="center"/>
              <w:rPr>
                <w:szCs w:val="20"/>
                <w:lang w:val="fr-FR"/>
              </w:rPr>
            </w:pPr>
            <w:r w:rsidRPr="007908DF">
              <w:rPr>
                <w:szCs w:val="20"/>
                <w:lang w:val="fr-FR"/>
              </w:rPr>
              <w:t>10</w:t>
            </w:r>
          </w:p>
        </w:tc>
        <w:tc>
          <w:tcPr>
            <w:tcW w:w="1567" w:type="dxa"/>
            <w:shd w:val="clear" w:color="auto" w:fill="FFFFCC"/>
          </w:tcPr>
          <w:p w:rsidR="009770C8" w:rsidRPr="007908DF" w:rsidRDefault="009770C8" w:rsidP="007908DF">
            <w:pPr>
              <w:pStyle w:val="Paragraph"/>
              <w:spacing w:after="0"/>
              <w:jc w:val="center"/>
              <w:rPr>
                <w:szCs w:val="20"/>
                <w:lang w:val="fr-FR"/>
              </w:rPr>
            </w:pPr>
            <w:r w:rsidRPr="007908DF">
              <w:rPr>
                <w:szCs w:val="20"/>
                <w:lang w:val="fr-FR"/>
              </w:rPr>
              <w:t>F</w:t>
            </w:r>
          </w:p>
        </w:tc>
        <w:tc>
          <w:tcPr>
            <w:tcW w:w="1567" w:type="dxa"/>
            <w:tcBorders>
              <w:right w:val="dotted" w:sz="4" w:space="0" w:color="auto"/>
            </w:tcBorders>
            <w:shd w:val="clear" w:color="auto" w:fill="FFFFCC"/>
          </w:tcPr>
          <w:p w:rsidR="009770C8" w:rsidRPr="007908DF" w:rsidRDefault="009770C8" w:rsidP="007908DF">
            <w:pPr>
              <w:pStyle w:val="Paragraph"/>
              <w:spacing w:after="0"/>
              <w:jc w:val="center"/>
              <w:rPr>
                <w:szCs w:val="20"/>
                <w:lang w:val="fr-FR"/>
              </w:rPr>
            </w:pPr>
            <w:r w:rsidRPr="007908DF">
              <w:rPr>
                <w:szCs w:val="20"/>
                <w:lang w:val="fr-FR"/>
              </w:rPr>
              <w:t>F</w:t>
            </w:r>
          </w:p>
        </w:tc>
        <w:tc>
          <w:tcPr>
            <w:tcW w:w="1567" w:type="dxa"/>
            <w:tcBorders>
              <w:left w:val="dotted" w:sz="4" w:space="0" w:color="auto"/>
            </w:tcBorders>
            <w:shd w:val="clear" w:color="auto" w:fill="FFFFCC"/>
          </w:tcPr>
          <w:p w:rsidR="009770C8" w:rsidRPr="007908DF" w:rsidRDefault="009770C8" w:rsidP="007908DF">
            <w:pPr>
              <w:pStyle w:val="Paragraph"/>
              <w:spacing w:after="0"/>
              <w:jc w:val="center"/>
              <w:rPr>
                <w:szCs w:val="20"/>
                <w:lang w:val="fr-FR"/>
              </w:rPr>
            </w:pPr>
            <w:r w:rsidRPr="007908DF">
              <w:rPr>
                <w:szCs w:val="20"/>
                <w:lang w:val="fr-FR"/>
              </w:rPr>
              <w:t>F</w:t>
            </w:r>
          </w:p>
        </w:tc>
        <w:tc>
          <w:tcPr>
            <w:tcW w:w="1567" w:type="dxa"/>
            <w:tcBorders>
              <w:right w:val="dotted" w:sz="4" w:space="0" w:color="auto"/>
            </w:tcBorders>
            <w:shd w:val="clear" w:color="auto" w:fill="FFFFCC"/>
          </w:tcPr>
          <w:p w:rsidR="009770C8" w:rsidRPr="007908DF" w:rsidRDefault="009770C8" w:rsidP="007908DF">
            <w:pPr>
              <w:pStyle w:val="Paragraph"/>
              <w:spacing w:after="0"/>
              <w:jc w:val="center"/>
              <w:rPr>
                <w:szCs w:val="20"/>
                <w:lang w:val="fr-FR"/>
              </w:rPr>
            </w:pPr>
            <w:r w:rsidRPr="007908DF">
              <w:rPr>
                <w:szCs w:val="20"/>
                <w:lang w:val="fr-FR"/>
              </w:rPr>
              <w:t>F</w:t>
            </w:r>
          </w:p>
        </w:tc>
        <w:tc>
          <w:tcPr>
            <w:tcW w:w="1567" w:type="dxa"/>
            <w:tcBorders>
              <w:left w:val="dotted" w:sz="4" w:space="0" w:color="auto"/>
            </w:tcBorders>
            <w:shd w:val="clear" w:color="auto" w:fill="FFFFCC"/>
          </w:tcPr>
          <w:p w:rsidR="009770C8" w:rsidRPr="007908DF" w:rsidRDefault="009770C8" w:rsidP="007908DF">
            <w:pPr>
              <w:pStyle w:val="Paragraph"/>
              <w:spacing w:after="0"/>
              <w:jc w:val="center"/>
              <w:rPr>
                <w:szCs w:val="20"/>
                <w:lang w:val="fr-FR"/>
              </w:rPr>
            </w:pPr>
          </w:p>
        </w:tc>
      </w:tr>
    </w:tbl>
    <w:p w:rsidR="00D27A8A" w:rsidRPr="009770C8" w:rsidRDefault="009770C8" w:rsidP="00A80AAB">
      <w:pPr>
        <w:pStyle w:val="Paragraph"/>
        <w:rPr>
          <w:b/>
          <w:szCs w:val="20"/>
          <w:lang w:val="fr-FR"/>
        </w:rPr>
      </w:pPr>
      <w:r w:rsidRPr="009770C8">
        <w:rPr>
          <w:b/>
          <w:szCs w:val="20"/>
          <w:lang w:val="fr-FR"/>
        </w:rPr>
        <w:t>Légende :</w:t>
      </w:r>
    </w:p>
    <w:p w:rsidR="009770C8" w:rsidRPr="00A80AAB" w:rsidRDefault="009770C8" w:rsidP="00A80AAB">
      <w:pPr>
        <w:pStyle w:val="Paragraph"/>
        <w:rPr>
          <w:szCs w:val="20"/>
          <w:lang w:val="fr-FR"/>
        </w:rPr>
      </w:pPr>
      <w:r>
        <w:rPr>
          <w:szCs w:val="20"/>
          <w:lang w:val="fr-FR"/>
        </w:rPr>
        <w:t>F - Le feu prend ou s'étend</w:t>
      </w:r>
      <w:r>
        <w:rPr>
          <w:szCs w:val="20"/>
          <w:lang w:val="fr-FR"/>
        </w:rPr>
        <w:br/>
      </w:r>
      <w:r w:rsidRPr="009770C8">
        <w:rPr>
          <w:szCs w:val="20"/>
          <w:lang w:val="fr-FR"/>
        </w:rPr>
        <w:t>D - Le feu est éteint dans la case</w:t>
      </w:r>
      <w:r>
        <w:rPr>
          <w:szCs w:val="20"/>
          <w:lang w:val="fr-FR"/>
        </w:rPr>
        <w:br/>
      </w:r>
      <w:r w:rsidRPr="009770C8">
        <w:rPr>
          <w:szCs w:val="20"/>
          <w:lang w:val="fr-FR"/>
        </w:rPr>
        <w:t>DA - Le feu causé par une flèche enflammée est éteint dans la case.</w:t>
      </w:r>
    </w:p>
    <w:p w:rsidR="00A80AAB" w:rsidRPr="00A80AAB" w:rsidRDefault="00A80AAB" w:rsidP="00A80AAB">
      <w:pPr>
        <w:pStyle w:val="Heading3"/>
      </w:pPr>
      <w:bookmarkStart w:id="350" w:name="_Toc303499766"/>
      <w:r w:rsidRPr="00A80AAB">
        <w:t>Evacuation d'une case en feu et restrictions de mouvement</w:t>
      </w:r>
      <w:bookmarkEnd w:id="350"/>
    </w:p>
    <w:p w:rsidR="00A80AAB" w:rsidRPr="00A80AAB" w:rsidRDefault="00A80AAB" w:rsidP="00A80AAB">
      <w:pPr>
        <w:pStyle w:val="Paragraph"/>
        <w:rPr>
          <w:szCs w:val="20"/>
          <w:lang w:val="fr-FR"/>
        </w:rPr>
      </w:pPr>
      <w:r w:rsidRPr="00A80AAB">
        <w:rPr>
          <w:szCs w:val="20"/>
          <w:lang w:val="fr-FR"/>
        </w:rPr>
        <w:t>Si le feu prend ou s'étend à une case contenant un pe</w:t>
      </w:r>
      <w:r>
        <w:rPr>
          <w:szCs w:val="20"/>
          <w:lang w:val="fr-FR"/>
        </w:rPr>
        <w:t xml:space="preserve">rsonnage, celui-ci doit reculer </w:t>
      </w:r>
      <w:r w:rsidRPr="00A80AAB">
        <w:rPr>
          <w:szCs w:val="20"/>
          <w:lang w:val="fr-FR"/>
        </w:rPr>
        <w:t>immédiatement d'une case, sinon il est blessé au premier tour et tué au second. Dès</w:t>
      </w:r>
      <w:r>
        <w:rPr>
          <w:szCs w:val="20"/>
          <w:lang w:val="fr-FR"/>
        </w:rPr>
        <w:t xml:space="preserve"> </w:t>
      </w:r>
      <w:r w:rsidRPr="00A80AAB">
        <w:rPr>
          <w:szCs w:val="20"/>
          <w:lang w:val="fr-FR"/>
        </w:rPr>
        <w:t>qu'une case est en feu, elle devient impassable.</w:t>
      </w:r>
    </w:p>
    <w:p w:rsidR="00A80AAB" w:rsidRPr="00A80AAB" w:rsidRDefault="00A80AAB" w:rsidP="00A80AAB">
      <w:pPr>
        <w:pStyle w:val="Paragraph"/>
        <w:rPr>
          <w:szCs w:val="20"/>
          <w:lang w:val="fr-FR"/>
        </w:rPr>
      </w:pPr>
      <w:r w:rsidRPr="00A80AAB">
        <w:rPr>
          <w:szCs w:val="20"/>
          <w:lang w:val="fr-FR"/>
        </w:rPr>
        <w:t>Un personnage assommé qui se trouve sur une ca</w:t>
      </w:r>
      <w:r>
        <w:rPr>
          <w:szCs w:val="20"/>
          <w:lang w:val="fr-FR"/>
        </w:rPr>
        <w:t xml:space="preserve">se en feu reprend immédiatement </w:t>
      </w:r>
      <w:r w:rsidRPr="00A80AAB">
        <w:rPr>
          <w:szCs w:val="20"/>
          <w:lang w:val="fr-FR"/>
        </w:rPr>
        <w:t>ses esprits s'il fait de 1 à 6 au dé. Dans le cas contraire, il périt dans les flammes</w:t>
      </w:r>
      <w:r w:rsidR="00D960BE">
        <w:rPr>
          <w:szCs w:val="20"/>
          <w:lang w:val="fr-FR"/>
        </w:rPr>
        <w:t xml:space="preserve"> </w:t>
      </w:r>
      <w:r w:rsidRPr="00A80AAB">
        <w:rPr>
          <w:szCs w:val="20"/>
          <w:lang w:val="fr-FR"/>
        </w:rPr>
        <w:t>!</w:t>
      </w:r>
    </w:p>
    <w:p w:rsidR="00A80AAB" w:rsidRPr="00A80AAB" w:rsidRDefault="00A80AAB" w:rsidP="00A80AAB">
      <w:pPr>
        <w:pStyle w:val="Heading3"/>
      </w:pPr>
      <w:bookmarkStart w:id="351" w:name="_Toc303499767"/>
      <w:r w:rsidRPr="00A80AAB">
        <w:t>Dégâts causés par le feu</w:t>
      </w:r>
      <w:bookmarkEnd w:id="351"/>
    </w:p>
    <w:p w:rsidR="00A80AAB" w:rsidRPr="00A80AAB" w:rsidRDefault="00A80AAB" w:rsidP="00A80AAB">
      <w:pPr>
        <w:pStyle w:val="Paragraph"/>
        <w:rPr>
          <w:szCs w:val="20"/>
          <w:lang w:val="fr-FR"/>
        </w:rPr>
      </w:pPr>
      <w:r w:rsidRPr="00A80AAB">
        <w:rPr>
          <w:szCs w:val="20"/>
          <w:lang w:val="fr-FR"/>
        </w:rPr>
        <w:t>Si une case brûle pendant trois tours de suite, son contenu est irrémédiablement</w:t>
      </w:r>
      <w:r>
        <w:rPr>
          <w:szCs w:val="20"/>
          <w:lang w:val="fr-FR"/>
        </w:rPr>
        <w:t xml:space="preserve"> </w:t>
      </w:r>
      <w:r w:rsidRPr="00A80AAB">
        <w:rPr>
          <w:szCs w:val="20"/>
          <w:lang w:val="fr-FR"/>
        </w:rPr>
        <w:t>détruit. Pour se rappeler chaque tour écoulé, on peut utiliser des pions blancs sur</w:t>
      </w:r>
      <w:r>
        <w:rPr>
          <w:szCs w:val="20"/>
          <w:lang w:val="fr-FR"/>
        </w:rPr>
        <w:t xml:space="preserve"> </w:t>
      </w:r>
      <w:r w:rsidRPr="00A80AAB">
        <w:rPr>
          <w:szCs w:val="20"/>
          <w:lang w:val="fr-FR"/>
        </w:rPr>
        <w:t>lesquels on aura marqué les chiffres 1, 2 et 3.</w:t>
      </w:r>
    </w:p>
    <w:p w:rsidR="00A80AAB" w:rsidRDefault="00A80AAB" w:rsidP="00A80AAB">
      <w:pPr>
        <w:pStyle w:val="Paragraph"/>
        <w:rPr>
          <w:szCs w:val="20"/>
          <w:lang w:val="fr-FR"/>
        </w:rPr>
      </w:pPr>
      <w:r w:rsidRPr="00A80AAB">
        <w:rPr>
          <w:szCs w:val="20"/>
          <w:lang w:val="fr-FR"/>
        </w:rPr>
        <w:t>N.B. Il suffit qu'une seule case d'un engin de siège brûle trois tours de suite pour que</w:t>
      </w:r>
      <w:r>
        <w:rPr>
          <w:szCs w:val="20"/>
          <w:lang w:val="fr-FR"/>
        </w:rPr>
        <w:t xml:space="preserve"> </w:t>
      </w:r>
      <w:r w:rsidR="00D97225">
        <w:rPr>
          <w:szCs w:val="20"/>
          <w:lang w:val="fr-FR"/>
        </w:rPr>
        <w:t xml:space="preserve">tout l'engin soit </w:t>
      </w:r>
      <w:r w:rsidRPr="00A80AAB">
        <w:rPr>
          <w:szCs w:val="20"/>
          <w:lang w:val="fr-FR"/>
        </w:rPr>
        <w:t>considéré détruit.</w:t>
      </w:r>
    </w:p>
    <w:p w:rsidR="00BA7633" w:rsidRDefault="00BA7633" w:rsidP="00BA7633">
      <w:pPr>
        <w:pStyle w:val="Heading3"/>
      </w:pPr>
      <w:bookmarkStart w:id="352" w:name="_Toc303499768"/>
      <w:r>
        <w:t>Mettre le feu aux hourds</w:t>
      </w:r>
      <w:bookmarkEnd w:id="352"/>
    </w:p>
    <w:p w:rsidR="00BA7633" w:rsidRPr="00BA7633" w:rsidRDefault="00BA7633" w:rsidP="00A80AAB">
      <w:pPr>
        <w:pStyle w:val="Paragraph"/>
        <w:rPr>
          <w:lang w:val="fr-FR"/>
        </w:rPr>
      </w:pPr>
      <w:r>
        <w:rPr>
          <w:lang w:val="fr-FR"/>
        </w:rPr>
        <w:t xml:space="preserve">Le hourd risque de prendre feu, malgré l’effet retardant des peaux fraîchement coupées. Le hourd est assimilé à une tour de siège ou un bélier </w:t>
      </w:r>
      <w:r w:rsidRPr="003B1645">
        <w:rPr>
          <w:lang w:val="fr-FR"/>
        </w:rPr>
        <w:t xml:space="preserve">dans </w:t>
      </w:r>
      <w:smartTag w:uri="urn:schemas-microsoft-com:office:smarttags" w:element="PersonName">
        <w:smartTagPr>
          <w:attr w:name="ProductID" w:val="la Table"/>
        </w:smartTagPr>
        <w:r w:rsidR="003B1645" w:rsidRPr="003B1645">
          <w:rPr>
            <w:lang w:val="fr-FR"/>
          </w:rPr>
          <w:t>la Table</w:t>
        </w:r>
      </w:smartTag>
      <w:r w:rsidRPr="003B1645">
        <w:rPr>
          <w:lang w:val="fr-FR"/>
        </w:rPr>
        <w:t xml:space="preserve"> de</w:t>
      </w:r>
      <w:r w:rsidR="003B1645" w:rsidRPr="003B1645">
        <w:rPr>
          <w:lang w:val="fr-FR"/>
        </w:rPr>
        <w:t>s Incendies</w:t>
      </w:r>
      <w:r>
        <w:rPr>
          <w:lang w:val="fr-FR"/>
        </w:rPr>
        <w:t xml:space="preserve"> (soit une chance sur 10 seulement de mettre le feu avec une flèche enflammée). Le feu peut se propager aux cases hourd adjacentes. Il n’est pas possible d’entrer dans une case hourd en flammes.</w:t>
      </w:r>
    </w:p>
    <w:p w:rsidR="00D97225" w:rsidRPr="00D97225" w:rsidRDefault="00D97225" w:rsidP="00D97225">
      <w:pPr>
        <w:pStyle w:val="Heading2"/>
      </w:pPr>
      <w:bookmarkStart w:id="353" w:name="_Ref221810859"/>
      <w:bookmarkStart w:id="354" w:name="_Toc303499769"/>
      <w:r w:rsidRPr="00D97225">
        <w:t>Flèches enflammées</w:t>
      </w:r>
      <w:bookmarkEnd w:id="353"/>
      <w:bookmarkEnd w:id="354"/>
    </w:p>
    <w:p w:rsidR="00D97225" w:rsidRPr="00D97225" w:rsidRDefault="00D97225" w:rsidP="00D97225">
      <w:pPr>
        <w:pStyle w:val="Paragraph"/>
        <w:rPr>
          <w:szCs w:val="20"/>
          <w:lang w:val="fr-FR"/>
        </w:rPr>
      </w:pPr>
      <w:r w:rsidRPr="00D97225">
        <w:rPr>
          <w:szCs w:val="20"/>
          <w:lang w:val="fr-FR"/>
        </w:rPr>
        <w:t>Les archers peuvent tirer des flèches enduites d'huile e</w:t>
      </w:r>
      <w:r>
        <w:rPr>
          <w:szCs w:val="20"/>
          <w:lang w:val="fr-FR"/>
        </w:rPr>
        <w:t xml:space="preserve">nflammée à la place des flèches </w:t>
      </w:r>
      <w:r w:rsidRPr="00D97225">
        <w:rPr>
          <w:szCs w:val="20"/>
          <w:lang w:val="fr-FR"/>
        </w:rPr>
        <w:t>normales. Ces flèches sont inefficaces contre des personnages mais elles peuvent</w:t>
      </w:r>
      <w:r>
        <w:rPr>
          <w:szCs w:val="20"/>
          <w:lang w:val="fr-FR"/>
        </w:rPr>
        <w:t xml:space="preserve"> </w:t>
      </w:r>
      <w:r w:rsidRPr="00D97225">
        <w:rPr>
          <w:szCs w:val="20"/>
          <w:lang w:val="fr-FR"/>
        </w:rPr>
        <w:t>mettre le feu aux engins de siège.</w:t>
      </w:r>
    </w:p>
    <w:p w:rsidR="00D97225" w:rsidRPr="00D97225" w:rsidRDefault="00D97225" w:rsidP="00D97225">
      <w:pPr>
        <w:pStyle w:val="Paragraph"/>
        <w:rPr>
          <w:szCs w:val="20"/>
          <w:lang w:val="fr-FR"/>
        </w:rPr>
      </w:pPr>
      <w:r w:rsidRPr="00D97225">
        <w:rPr>
          <w:szCs w:val="20"/>
          <w:lang w:val="fr-FR"/>
        </w:rPr>
        <w:lastRenderedPageBreak/>
        <w:t>Les flèches enflammées ne peuvent être tirées que con</w:t>
      </w:r>
      <w:r>
        <w:rPr>
          <w:szCs w:val="20"/>
          <w:lang w:val="fr-FR"/>
        </w:rPr>
        <w:t xml:space="preserve">tre des cibles situées à courte </w:t>
      </w:r>
      <w:r w:rsidRPr="00D97225">
        <w:rPr>
          <w:szCs w:val="20"/>
          <w:lang w:val="fr-FR"/>
        </w:rPr>
        <w:t>distance. Au lieu de consulter les tables de tir, le joueur concerné lance un dé et</w:t>
      </w:r>
      <w:r>
        <w:rPr>
          <w:szCs w:val="20"/>
          <w:lang w:val="fr-FR"/>
        </w:rPr>
        <w:t xml:space="preserve"> </w:t>
      </w:r>
      <w:r w:rsidRPr="00D97225">
        <w:rPr>
          <w:szCs w:val="20"/>
          <w:lang w:val="fr-FR"/>
        </w:rPr>
        <w:t xml:space="preserve">consulte </w:t>
      </w:r>
      <w:smartTag w:uri="urn:schemas-microsoft-com:office:smarttags" w:element="PersonName">
        <w:smartTagPr>
          <w:attr w:name="ProductID" w:val="la Table"/>
        </w:smartTagPr>
        <w:r w:rsidRPr="00D97225">
          <w:rPr>
            <w:szCs w:val="20"/>
            <w:lang w:val="fr-FR"/>
          </w:rPr>
          <w:t>la Table</w:t>
        </w:r>
      </w:smartTag>
      <w:r w:rsidRPr="00D97225">
        <w:rPr>
          <w:szCs w:val="20"/>
          <w:lang w:val="fr-FR"/>
        </w:rPr>
        <w:t xml:space="preserve"> des Incendies dans la colonne correspondant à l'engin visé (celle-ci</w:t>
      </w:r>
      <w:r>
        <w:rPr>
          <w:szCs w:val="20"/>
          <w:lang w:val="fr-FR"/>
        </w:rPr>
        <w:t xml:space="preserve"> </w:t>
      </w:r>
      <w:r w:rsidRPr="00D97225">
        <w:rPr>
          <w:szCs w:val="20"/>
          <w:lang w:val="fr-FR"/>
        </w:rPr>
        <w:t>exprime à la fois la difficulté d'atteindre la cible et la difficulté d'y mettre le feu).</w:t>
      </w:r>
    </w:p>
    <w:p w:rsidR="00D97225" w:rsidRPr="00D97225" w:rsidRDefault="00D97225" w:rsidP="00D97225">
      <w:pPr>
        <w:pStyle w:val="Paragraph"/>
        <w:rPr>
          <w:szCs w:val="20"/>
          <w:lang w:val="fr-FR"/>
        </w:rPr>
      </w:pPr>
      <w:r w:rsidRPr="00D97225">
        <w:rPr>
          <w:szCs w:val="20"/>
          <w:lang w:val="fr-FR"/>
        </w:rPr>
        <w:t>Si le feu prend, on place immédiatement un pion flammes sur la case en question.</w:t>
      </w:r>
    </w:p>
    <w:p w:rsidR="00D97225" w:rsidRPr="00D97225" w:rsidRDefault="008E4EB5" w:rsidP="00D97225">
      <w:pPr>
        <w:pStyle w:val="Heading2"/>
      </w:pPr>
      <w:bookmarkStart w:id="355" w:name="_Ref245302505"/>
      <w:r>
        <w:rPr>
          <w:noProof/>
          <w:szCs w:val="20"/>
        </w:rPr>
        <w:drawing>
          <wp:anchor distT="0" distB="0" distL="114300" distR="114300" simplePos="0" relativeHeight="251593728" behindDoc="0" locked="0" layoutInCell="1" allowOverlap="1">
            <wp:simplePos x="0" y="0"/>
            <wp:positionH relativeFrom="column">
              <wp:align>right</wp:align>
            </wp:positionH>
            <wp:positionV relativeFrom="paragraph">
              <wp:posOffset>227965</wp:posOffset>
            </wp:positionV>
            <wp:extent cx="647700" cy="647700"/>
            <wp:effectExtent l="19050" t="0" r="0" b="0"/>
            <wp:wrapSquare wrapText="bothSides"/>
            <wp:docPr id="231" name="Picture 82" descr="Oil - Barr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Oil - Barrel"/>
                    <pic:cNvPicPr>
                      <a:picLocks noChangeAspect="1" noChangeArrowheads="1"/>
                    </pic:cNvPicPr>
                  </pic:nvPicPr>
                  <pic:blipFill>
                    <a:blip r:embed="rId186" cstate="print"/>
                    <a:srcRect/>
                    <a:stretch>
                      <a:fillRect/>
                    </a:stretch>
                  </pic:blipFill>
                  <pic:spPr bwMode="auto">
                    <a:xfrm>
                      <a:off x="0" y="0"/>
                      <a:ext cx="647700" cy="647700"/>
                    </a:xfrm>
                    <a:prstGeom prst="rect">
                      <a:avLst/>
                    </a:prstGeom>
                    <a:noFill/>
                    <a:ln w="9525">
                      <a:noFill/>
                      <a:miter lim="800000"/>
                      <a:headEnd/>
                      <a:tailEnd/>
                    </a:ln>
                  </pic:spPr>
                </pic:pic>
              </a:graphicData>
            </a:graphic>
          </wp:anchor>
        </w:drawing>
      </w:r>
      <w:bookmarkStart w:id="356" w:name="_Toc303499770"/>
      <w:r w:rsidR="00D97225" w:rsidRPr="00D97225">
        <w:t>Barils d'huile bouillante</w:t>
      </w:r>
      <w:bookmarkEnd w:id="355"/>
      <w:bookmarkEnd w:id="356"/>
    </w:p>
    <w:p w:rsidR="00D97225" w:rsidRPr="00D97225" w:rsidRDefault="00D97225" w:rsidP="00D97225">
      <w:pPr>
        <w:pStyle w:val="Paragraph"/>
        <w:rPr>
          <w:szCs w:val="20"/>
          <w:lang w:val="fr-FR"/>
        </w:rPr>
      </w:pPr>
      <w:r w:rsidRPr="00D97225">
        <w:rPr>
          <w:szCs w:val="20"/>
          <w:lang w:val="fr-FR"/>
        </w:rPr>
        <w:t>Les défenseurs placés sur les cases remparts peuvent renverser des barils d'huile</w:t>
      </w:r>
      <w:r>
        <w:rPr>
          <w:szCs w:val="20"/>
          <w:lang w:val="fr-FR"/>
        </w:rPr>
        <w:t xml:space="preserve"> </w:t>
      </w:r>
      <w:r w:rsidRPr="00D97225">
        <w:rPr>
          <w:szCs w:val="20"/>
          <w:lang w:val="fr-FR"/>
        </w:rPr>
        <w:t>bouillante sur la tête des assaillants et sur les engins de siège situés en contrebas, sur</w:t>
      </w:r>
      <w:r>
        <w:rPr>
          <w:szCs w:val="20"/>
          <w:lang w:val="fr-FR"/>
        </w:rPr>
        <w:t xml:space="preserve"> </w:t>
      </w:r>
      <w:r w:rsidRPr="00D97225">
        <w:rPr>
          <w:szCs w:val="20"/>
          <w:lang w:val="fr-FR"/>
        </w:rPr>
        <w:t>des cases adjacentes à la leur. Il est possible de renverser de l'huile bouillante sur des</w:t>
      </w:r>
      <w:r>
        <w:rPr>
          <w:szCs w:val="20"/>
          <w:lang w:val="fr-FR"/>
        </w:rPr>
        <w:t xml:space="preserve"> </w:t>
      </w:r>
      <w:r w:rsidRPr="00D97225">
        <w:rPr>
          <w:szCs w:val="20"/>
          <w:lang w:val="fr-FR"/>
        </w:rPr>
        <w:t>personnages se trouvant sur une échelle, sur des cases "muraille démolie" ou situés</w:t>
      </w:r>
      <w:r>
        <w:rPr>
          <w:szCs w:val="20"/>
          <w:lang w:val="fr-FR"/>
        </w:rPr>
        <w:t xml:space="preserve"> </w:t>
      </w:r>
      <w:r w:rsidRPr="00D97225">
        <w:rPr>
          <w:szCs w:val="20"/>
          <w:lang w:val="fr-FR"/>
        </w:rPr>
        <w:t>dans une tour de siège. Les personnages situés au sommet d'une tour de siège sont,</w:t>
      </w:r>
      <w:r>
        <w:rPr>
          <w:szCs w:val="20"/>
          <w:lang w:val="fr-FR"/>
        </w:rPr>
        <w:t xml:space="preserve"> </w:t>
      </w:r>
      <w:r w:rsidRPr="00D97225">
        <w:rPr>
          <w:szCs w:val="20"/>
          <w:lang w:val="fr-FR"/>
        </w:rPr>
        <w:t>par contre, hors de portée, mais devront tout de même évacuer la case si elle prend</w:t>
      </w:r>
      <w:r>
        <w:rPr>
          <w:szCs w:val="20"/>
          <w:lang w:val="fr-FR"/>
        </w:rPr>
        <w:t xml:space="preserve"> </w:t>
      </w:r>
      <w:r w:rsidRPr="00D97225">
        <w:rPr>
          <w:szCs w:val="20"/>
          <w:lang w:val="fr-FR"/>
        </w:rPr>
        <w:t>feu.</w:t>
      </w:r>
    </w:p>
    <w:p w:rsidR="00D97225" w:rsidRPr="00D97225" w:rsidRDefault="00D97225" w:rsidP="00D97225">
      <w:pPr>
        <w:pStyle w:val="Paragraph"/>
        <w:rPr>
          <w:szCs w:val="20"/>
          <w:lang w:val="fr-FR"/>
        </w:rPr>
      </w:pPr>
      <w:r w:rsidRPr="00D97225">
        <w:rPr>
          <w:szCs w:val="20"/>
          <w:lang w:val="fr-FR"/>
        </w:rPr>
        <w:t>Un personnage qui renverse de l'huile bouillante doit le</w:t>
      </w:r>
      <w:r>
        <w:rPr>
          <w:szCs w:val="20"/>
          <w:lang w:val="fr-FR"/>
        </w:rPr>
        <w:t xml:space="preserve"> faire pendant sa phase de jeu, </w:t>
      </w:r>
      <w:r w:rsidRPr="00D97225">
        <w:rPr>
          <w:szCs w:val="20"/>
          <w:lang w:val="fr-FR"/>
        </w:rPr>
        <w:t>au moment des combats. Il ne peut pas tirer ou combattre normalement pendant</w:t>
      </w:r>
      <w:r>
        <w:rPr>
          <w:szCs w:val="20"/>
          <w:lang w:val="fr-FR"/>
        </w:rPr>
        <w:t xml:space="preserve"> </w:t>
      </w:r>
      <w:r w:rsidRPr="00D97225">
        <w:rPr>
          <w:szCs w:val="20"/>
          <w:lang w:val="fr-FR"/>
        </w:rPr>
        <w:t>cette même phase.</w:t>
      </w:r>
    </w:p>
    <w:p w:rsidR="00D97225" w:rsidRPr="00D97225" w:rsidRDefault="00D97225" w:rsidP="00D97225">
      <w:pPr>
        <w:pStyle w:val="Paragraph"/>
        <w:rPr>
          <w:szCs w:val="20"/>
          <w:lang w:val="fr-FR"/>
        </w:rPr>
      </w:pPr>
      <w:r w:rsidRPr="00D97225">
        <w:rPr>
          <w:szCs w:val="20"/>
          <w:lang w:val="fr-FR"/>
        </w:rPr>
        <w:t>Quand un personnage se déplace avec un baril d'huile, on met les deux pions</w:t>
      </w:r>
      <w:r>
        <w:rPr>
          <w:szCs w:val="20"/>
          <w:lang w:val="fr-FR"/>
        </w:rPr>
        <w:t xml:space="preserve"> </w:t>
      </w:r>
      <w:r w:rsidRPr="00D97225">
        <w:rPr>
          <w:szCs w:val="20"/>
          <w:lang w:val="fr-FR"/>
        </w:rPr>
        <w:t>ensemble. Ce personnage voit son potentiel de mouvement réduit de 2 points.</w:t>
      </w:r>
    </w:p>
    <w:p w:rsidR="00D97225" w:rsidRPr="00D97225" w:rsidRDefault="00D97225" w:rsidP="00D97225">
      <w:pPr>
        <w:pStyle w:val="Paragraph"/>
        <w:rPr>
          <w:szCs w:val="20"/>
          <w:lang w:val="fr-FR"/>
        </w:rPr>
      </w:pPr>
      <w:r w:rsidRPr="00D97225">
        <w:rPr>
          <w:szCs w:val="20"/>
          <w:lang w:val="fr-FR"/>
        </w:rPr>
        <w:t>Tout assaillant qui reçoit de l'huile bouillante sans êtr</w:t>
      </w:r>
      <w:r>
        <w:rPr>
          <w:szCs w:val="20"/>
          <w:lang w:val="fr-FR"/>
        </w:rPr>
        <w:t xml:space="preserve">e protégé par un engin de siège </w:t>
      </w:r>
      <w:r w:rsidRPr="00D97225">
        <w:rPr>
          <w:szCs w:val="20"/>
          <w:lang w:val="fr-FR"/>
        </w:rPr>
        <w:t xml:space="preserve">subit immédiatement une attaque à 8 contre 1 sur </w:t>
      </w:r>
      <w:smartTag w:uri="urn:schemas-microsoft-com:office:smarttags" w:element="PersonName">
        <w:smartTagPr>
          <w:attr w:name="ProductID" w:val="la Table"/>
        </w:smartTagPr>
        <w:r w:rsidRPr="00D97225">
          <w:rPr>
            <w:szCs w:val="20"/>
            <w:lang w:val="fr-FR"/>
          </w:rPr>
          <w:t>la Table</w:t>
        </w:r>
      </w:smartTag>
      <w:r w:rsidRPr="00D97225">
        <w:rPr>
          <w:szCs w:val="20"/>
          <w:lang w:val="fr-FR"/>
        </w:rPr>
        <w:t xml:space="preserve"> des Combats contre des</w:t>
      </w:r>
      <w:r>
        <w:rPr>
          <w:szCs w:val="20"/>
          <w:lang w:val="fr-FR"/>
        </w:rPr>
        <w:t xml:space="preserve"> </w:t>
      </w:r>
      <w:r w:rsidRPr="00D97225">
        <w:rPr>
          <w:szCs w:val="20"/>
          <w:lang w:val="fr-FR"/>
        </w:rPr>
        <w:t>personnages à pied. Un personnage protégé par un engin de siège ne subit une telle</w:t>
      </w:r>
      <w:r>
        <w:rPr>
          <w:szCs w:val="20"/>
          <w:lang w:val="fr-FR"/>
        </w:rPr>
        <w:t xml:space="preserve"> </w:t>
      </w:r>
      <w:r w:rsidRPr="00D97225">
        <w:rPr>
          <w:szCs w:val="20"/>
          <w:lang w:val="fr-FR"/>
        </w:rPr>
        <w:t>attaque que si l'engin prend feu. Pour savoir si l'engin prend feu, le joueur concerné</w:t>
      </w:r>
      <w:r>
        <w:rPr>
          <w:szCs w:val="20"/>
          <w:lang w:val="fr-FR"/>
        </w:rPr>
        <w:t xml:space="preserve"> </w:t>
      </w:r>
      <w:r w:rsidRPr="00D97225">
        <w:rPr>
          <w:szCs w:val="20"/>
          <w:lang w:val="fr-FR"/>
        </w:rPr>
        <w:t xml:space="preserve">lance le dé et consulte </w:t>
      </w:r>
      <w:smartTag w:uri="urn:schemas-microsoft-com:office:smarttags" w:element="PersonName">
        <w:smartTagPr>
          <w:attr w:name="ProductID" w:val="la Table"/>
        </w:smartTagPr>
        <w:r w:rsidRPr="00D97225">
          <w:rPr>
            <w:szCs w:val="20"/>
            <w:lang w:val="fr-FR"/>
          </w:rPr>
          <w:t>la Table</w:t>
        </w:r>
      </w:smartTag>
      <w:r w:rsidRPr="00D97225">
        <w:rPr>
          <w:szCs w:val="20"/>
          <w:lang w:val="fr-FR"/>
        </w:rPr>
        <w:t xml:space="preserve"> des Incendies dans la colonne "Barils d'huile". Si le feu</w:t>
      </w:r>
      <w:r>
        <w:rPr>
          <w:szCs w:val="20"/>
          <w:lang w:val="fr-FR"/>
        </w:rPr>
        <w:t xml:space="preserve"> </w:t>
      </w:r>
      <w:r w:rsidRPr="00D97225">
        <w:rPr>
          <w:szCs w:val="20"/>
          <w:lang w:val="fr-FR"/>
        </w:rPr>
        <w:t>prend, on retourne le pion baril du côté flammes et l'on résout le combat à 8 contre 1.</w:t>
      </w:r>
    </w:p>
    <w:p w:rsidR="00D97225" w:rsidRPr="00D97225" w:rsidRDefault="00D97225" w:rsidP="00D97225">
      <w:pPr>
        <w:pStyle w:val="Paragraph"/>
        <w:rPr>
          <w:szCs w:val="20"/>
          <w:lang w:val="fr-FR"/>
        </w:rPr>
      </w:pPr>
      <w:r w:rsidRPr="00D97225">
        <w:rPr>
          <w:szCs w:val="20"/>
          <w:lang w:val="fr-FR"/>
        </w:rPr>
        <w:t>Quel que soit le résultat du combat, le personnage attaqué devra reculer immédiatement.</w:t>
      </w:r>
    </w:p>
    <w:p w:rsidR="00D97225" w:rsidRPr="00D97225" w:rsidRDefault="00D97225" w:rsidP="00D97225">
      <w:pPr>
        <w:pStyle w:val="Paragraph"/>
        <w:rPr>
          <w:szCs w:val="20"/>
          <w:lang w:val="fr-FR"/>
        </w:rPr>
      </w:pPr>
      <w:r w:rsidRPr="00D97225">
        <w:rPr>
          <w:szCs w:val="20"/>
          <w:lang w:val="fr-FR"/>
        </w:rPr>
        <w:t>Si le feu ne prend pas, on enlève le pion baril.</w:t>
      </w:r>
    </w:p>
    <w:p w:rsidR="00D97225" w:rsidRPr="00D97225" w:rsidRDefault="00D97225" w:rsidP="00D97225">
      <w:pPr>
        <w:pStyle w:val="Paragraph"/>
        <w:rPr>
          <w:szCs w:val="20"/>
          <w:lang w:val="fr-FR"/>
        </w:rPr>
      </w:pPr>
      <w:r w:rsidRPr="00D97225">
        <w:rPr>
          <w:szCs w:val="20"/>
          <w:lang w:val="fr-FR"/>
        </w:rPr>
        <w:t>Quand une attaque est dirigée seulement contre un personnage et non contre un</w:t>
      </w:r>
      <w:r>
        <w:rPr>
          <w:szCs w:val="20"/>
          <w:lang w:val="fr-FR"/>
        </w:rPr>
        <w:t xml:space="preserve"> </w:t>
      </w:r>
      <w:r w:rsidRPr="00D97225">
        <w:rPr>
          <w:szCs w:val="20"/>
          <w:lang w:val="fr-FR"/>
        </w:rPr>
        <w:t>engin de siège, le pion baril est automatiquement retiré après la résolution du combat.</w:t>
      </w:r>
    </w:p>
    <w:p w:rsidR="00D97225" w:rsidRDefault="00D97225" w:rsidP="00D97225">
      <w:pPr>
        <w:pStyle w:val="Paragraph"/>
        <w:rPr>
          <w:szCs w:val="20"/>
          <w:lang w:val="fr-FR"/>
        </w:rPr>
      </w:pPr>
      <w:r w:rsidRPr="00D97225">
        <w:rPr>
          <w:szCs w:val="20"/>
          <w:lang w:val="fr-FR"/>
        </w:rPr>
        <w:t xml:space="preserve">Important: Toutes les règles énoncées </w:t>
      </w:r>
      <w:r>
        <w:rPr>
          <w:szCs w:val="20"/>
          <w:lang w:val="fr-FR"/>
        </w:rPr>
        <w:t xml:space="preserve">au § </w:t>
      </w:r>
      <w:r w:rsidR="004F11B4">
        <w:rPr>
          <w:szCs w:val="20"/>
          <w:lang w:val="fr-FR"/>
        </w:rPr>
        <w:fldChar w:fldCharType="begin"/>
      </w:r>
      <w:r>
        <w:rPr>
          <w:szCs w:val="20"/>
          <w:lang w:val="fr-FR"/>
        </w:rPr>
        <w:instrText xml:space="preserve"> REF _Ref98429923 \r \h </w:instrText>
      </w:r>
      <w:r w:rsidR="004F11B4">
        <w:rPr>
          <w:szCs w:val="20"/>
          <w:lang w:val="fr-FR"/>
        </w:rPr>
      </w:r>
      <w:r w:rsidR="004F11B4">
        <w:rPr>
          <w:szCs w:val="20"/>
          <w:lang w:val="fr-FR"/>
        </w:rPr>
        <w:fldChar w:fldCharType="separate"/>
      </w:r>
      <w:r w:rsidR="003F6FCE">
        <w:rPr>
          <w:szCs w:val="20"/>
          <w:lang w:val="fr-FR"/>
        </w:rPr>
        <w:t>10.8</w:t>
      </w:r>
      <w:r w:rsidR="004F11B4">
        <w:rPr>
          <w:szCs w:val="20"/>
          <w:lang w:val="fr-FR"/>
        </w:rPr>
        <w:fldChar w:fldCharType="end"/>
      </w:r>
      <w:r>
        <w:rPr>
          <w:szCs w:val="20"/>
          <w:lang w:val="fr-FR"/>
        </w:rPr>
        <w:t xml:space="preserve"> concernant l'incendie </w:t>
      </w:r>
      <w:r w:rsidRPr="00D97225">
        <w:rPr>
          <w:szCs w:val="20"/>
          <w:lang w:val="fr-FR"/>
        </w:rPr>
        <w:t>(comment il se répand, comment l'éteindre, évacuation et dégâts) s'appliquent aussi</w:t>
      </w:r>
      <w:r>
        <w:rPr>
          <w:szCs w:val="20"/>
          <w:lang w:val="fr-FR"/>
        </w:rPr>
        <w:t xml:space="preserve"> </w:t>
      </w:r>
      <w:r w:rsidRPr="00D97225">
        <w:rPr>
          <w:szCs w:val="20"/>
          <w:lang w:val="fr-FR"/>
        </w:rPr>
        <w:t>aux flèches enflammées et aux barils d'huile bouillante.</w:t>
      </w:r>
    </w:p>
    <w:p w:rsidR="001412D0" w:rsidRPr="009C7DBE" w:rsidRDefault="001412D0" w:rsidP="001412D0">
      <w:pPr>
        <w:pStyle w:val="Heading2"/>
      </w:pPr>
      <w:bookmarkStart w:id="357" w:name="_Ref252601306"/>
      <w:bookmarkStart w:id="358" w:name="_Ref252601343"/>
      <w:bookmarkStart w:id="359" w:name="_Toc303499771"/>
      <w:r>
        <w:t>La baliste</w:t>
      </w:r>
      <w:bookmarkEnd w:id="357"/>
      <w:bookmarkEnd w:id="358"/>
      <w:bookmarkEnd w:id="359"/>
    </w:p>
    <w:p w:rsidR="001412D0" w:rsidRPr="009C7DBE" w:rsidRDefault="001412D0" w:rsidP="001412D0">
      <w:pPr>
        <w:pStyle w:val="Heading3"/>
      </w:pPr>
      <w:bookmarkStart w:id="360" w:name="_Toc303499772"/>
      <w:r w:rsidRPr="009C7DBE">
        <w:t>Fonctionnement</w:t>
      </w:r>
      <w:bookmarkEnd w:id="360"/>
    </w:p>
    <w:p w:rsidR="001412D0" w:rsidRPr="009C7DBE" w:rsidRDefault="008E4EB5" w:rsidP="001412D0">
      <w:pPr>
        <w:pStyle w:val="Paragraph"/>
        <w:rPr>
          <w:szCs w:val="20"/>
          <w:lang w:val="fr-FR"/>
        </w:rPr>
      </w:pPr>
      <w:r>
        <w:rPr>
          <w:noProof/>
          <w:szCs w:val="20"/>
        </w:rPr>
        <w:drawing>
          <wp:anchor distT="0" distB="0" distL="114300" distR="114300" simplePos="0" relativeHeight="251640832" behindDoc="0" locked="0" layoutInCell="1" allowOverlap="1">
            <wp:simplePos x="0" y="0"/>
            <wp:positionH relativeFrom="column">
              <wp:align>right</wp:align>
            </wp:positionH>
            <wp:positionV relativeFrom="paragraph">
              <wp:posOffset>0</wp:posOffset>
            </wp:positionV>
            <wp:extent cx="647700" cy="647700"/>
            <wp:effectExtent l="19050" t="0" r="0" b="0"/>
            <wp:wrapSquare wrapText="bothSides"/>
            <wp:docPr id="173" name="Picture 173" descr="Ballis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Ballista"/>
                    <pic:cNvPicPr>
                      <a:picLocks noChangeAspect="1" noChangeArrowheads="1"/>
                    </pic:cNvPicPr>
                  </pic:nvPicPr>
                  <pic:blipFill>
                    <a:blip r:embed="rId187" cstate="print"/>
                    <a:srcRect/>
                    <a:stretch>
                      <a:fillRect/>
                    </a:stretch>
                  </pic:blipFill>
                  <pic:spPr bwMode="auto">
                    <a:xfrm>
                      <a:off x="0" y="0"/>
                      <a:ext cx="647700" cy="647700"/>
                    </a:xfrm>
                    <a:prstGeom prst="rect">
                      <a:avLst/>
                    </a:prstGeom>
                    <a:noFill/>
                    <a:ln w="9525">
                      <a:noFill/>
                      <a:miter lim="800000"/>
                      <a:headEnd/>
                      <a:tailEnd/>
                    </a:ln>
                  </pic:spPr>
                </pic:pic>
              </a:graphicData>
            </a:graphic>
          </wp:anchor>
        </w:drawing>
      </w:r>
      <w:r w:rsidR="001412D0" w:rsidRPr="009C7DBE">
        <w:rPr>
          <w:szCs w:val="20"/>
          <w:lang w:val="fr-FR"/>
        </w:rPr>
        <w:t>Une baliste peut tirer tous les trois tours, dans la même</w:t>
      </w:r>
      <w:r w:rsidR="001412D0">
        <w:rPr>
          <w:szCs w:val="20"/>
          <w:lang w:val="fr-FR"/>
        </w:rPr>
        <w:t xml:space="preserve"> séquence que les arbalétriers. </w:t>
      </w:r>
      <w:r w:rsidR="001412D0" w:rsidRPr="009C7DBE">
        <w:rPr>
          <w:szCs w:val="20"/>
          <w:lang w:val="fr-FR"/>
        </w:rPr>
        <w:t>Deux personnages doivent se trouver à proximité de la baliste durant ces trois</w:t>
      </w:r>
      <w:r w:rsidR="001412D0">
        <w:rPr>
          <w:szCs w:val="20"/>
          <w:lang w:val="fr-FR"/>
        </w:rPr>
        <w:t xml:space="preserve"> </w:t>
      </w:r>
      <w:r w:rsidR="001412D0" w:rsidRPr="009C7DBE">
        <w:rPr>
          <w:szCs w:val="20"/>
          <w:lang w:val="fr-FR"/>
        </w:rPr>
        <w:t>tours pour la faire fonctionner. Au moins l'un d'entre eux doit être un ingénieur</w:t>
      </w:r>
      <w:r w:rsidR="001412D0">
        <w:rPr>
          <w:szCs w:val="20"/>
          <w:lang w:val="fr-FR"/>
        </w:rPr>
        <w:t xml:space="preserve"> </w:t>
      </w:r>
      <w:r w:rsidR="001412D0" w:rsidRPr="009C7DBE">
        <w:rPr>
          <w:szCs w:val="20"/>
          <w:lang w:val="fr-FR"/>
        </w:rPr>
        <w:t>(blessé ou non). Pour connaître le résultat du tir, on lance le dé et l'on consulte le</w:t>
      </w:r>
      <w:r w:rsidR="001412D0">
        <w:rPr>
          <w:szCs w:val="20"/>
          <w:lang w:val="fr-FR"/>
        </w:rPr>
        <w:t xml:space="preserve"> </w:t>
      </w:r>
      <w:r w:rsidR="001412D0" w:rsidRPr="009C7DBE">
        <w:rPr>
          <w:szCs w:val="20"/>
          <w:lang w:val="fr-FR"/>
        </w:rPr>
        <w:t>tableau approprié au type de cible.</w:t>
      </w:r>
    </w:p>
    <w:p w:rsidR="001412D0" w:rsidRPr="009C7DBE" w:rsidRDefault="001412D0" w:rsidP="001412D0">
      <w:pPr>
        <w:pStyle w:val="Paragraph"/>
        <w:rPr>
          <w:szCs w:val="20"/>
          <w:lang w:val="fr-FR"/>
        </w:rPr>
      </w:pPr>
      <w:r w:rsidRPr="009C7DBE">
        <w:rPr>
          <w:szCs w:val="20"/>
          <w:lang w:val="fr-FR"/>
        </w:rPr>
        <w:t xml:space="preserve">N.B. Pour bien indiquer chaque tour écoulé, on peut </w:t>
      </w:r>
      <w:r>
        <w:rPr>
          <w:szCs w:val="20"/>
          <w:lang w:val="fr-FR"/>
        </w:rPr>
        <w:t xml:space="preserve">marquer trois pions blancs avec </w:t>
      </w:r>
      <w:r w:rsidRPr="009C7DBE">
        <w:rPr>
          <w:szCs w:val="20"/>
          <w:lang w:val="fr-FR"/>
        </w:rPr>
        <w:t>les chiffres 1, 2 et 3, chaque pion étant posé sur la baliste au tour correspondant.</w:t>
      </w:r>
    </w:p>
    <w:p w:rsidR="001412D0" w:rsidRDefault="001412D0" w:rsidP="001412D0">
      <w:pPr>
        <w:pStyle w:val="Heading3"/>
      </w:pPr>
      <w:bookmarkStart w:id="361" w:name="_Toc303499773"/>
      <w:r>
        <w:t>Déplacement</w:t>
      </w:r>
      <w:bookmarkEnd w:id="361"/>
    </w:p>
    <w:p w:rsidR="001412D0" w:rsidRPr="00FA0627" w:rsidRDefault="001412D0" w:rsidP="001412D0">
      <w:pPr>
        <w:pStyle w:val="Paragraph"/>
        <w:rPr>
          <w:lang w:val="fr-FR"/>
        </w:rPr>
      </w:pPr>
      <w:r w:rsidRPr="00FA0627">
        <w:rPr>
          <w:lang w:val="fr-FR"/>
        </w:rPr>
        <w:t>Transportée par 4 personnages qui ne font rien d'autre pendant le tour, une baliste peut être déplacée de 2 cases par tour en terrain plat et d’une case seulement en terrain accidenté (broussailles ou escalier). Les assiégeants peuvent éventuellement protéger leurs balistes avec des écrans. Avant l’assaut, les défenseurs peuvent placer leurs balistes où bon leur semble à l’intérieur du château ou de la ville.</w:t>
      </w:r>
    </w:p>
    <w:p w:rsidR="001412D0" w:rsidRPr="009C7DBE" w:rsidRDefault="001412D0" w:rsidP="001412D0">
      <w:pPr>
        <w:pStyle w:val="Heading3"/>
      </w:pPr>
      <w:bookmarkStart w:id="362" w:name="_Toc303499774"/>
      <w:r w:rsidRPr="009C7DBE">
        <w:t>Restrictions de tir</w:t>
      </w:r>
      <w:bookmarkEnd w:id="362"/>
    </w:p>
    <w:p w:rsidR="001412D0" w:rsidRPr="009C7DBE" w:rsidRDefault="001412D0" w:rsidP="001412D0">
      <w:pPr>
        <w:pStyle w:val="Paragraph"/>
        <w:rPr>
          <w:szCs w:val="20"/>
          <w:lang w:val="fr-FR"/>
        </w:rPr>
      </w:pPr>
      <w:r w:rsidRPr="009C7DBE">
        <w:rPr>
          <w:szCs w:val="20"/>
          <w:lang w:val="fr-FR"/>
        </w:rPr>
        <w:t>Il est impossible de tirer à travers une case contenant une baliste.</w:t>
      </w:r>
    </w:p>
    <w:p w:rsidR="001412D0" w:rsidRPr="009C7DBE" w:rsidRDefault="001412D0" w:rsidP="001412D0">
      <w:pPr>
        <w:pStyle w:val="Heading3"/>
      </w:pPr>
      <w:bookmarkStart w:id="363" w:name="_Toc303499775"/>
      <w:r w:rsidRPr="009C7DBE">
        <w:t>Restrictions de mouvement</w:t>
      </w:r>
      <w:bookmarkEnd w:id="363"/>
    </w:p>
    <w:p w:rsidR="001412D0" w:rsidRDefault="001412D0" w:rsidP="00D97225">
      <w:pPr>
        <w:pStyle w:val="Paragraph"/>
        <w:rPr>
          <w:szCs w:val="20"/>
          <w:lang w:val="fr-FR"/>
        </w:rPr>
      </w:pPr>
      <w:r w:rsidRPr="009C7DBE">
        <w:rPr>
          <w:szCs w:val="20"/>
          <w:lang w:val="fr-FR"/>
        </w:rPr>
        <w:t>Aucun personnage ne peut passer sur une case occupée par une baliste</w:t>
      </w:r>
      <w:r>
        <w:rPr>
          <w:szCs w:val="20"/>
          <w:lang w:val="fr-FR"/>
        </w:rPr>
        <w:t>.</w:t>
      </w:r>
    </w:p>
    <w:p w:rsidR="00ED2E7A" w:rsidRPr="00FA0627" w:rsidRDefault="00ED2E7A" w:rsidP="00ED2E7A">
      <w:pPr>
        <w:pStyle w:val="Heading2"/>
        <w:rPr>
          <w:lang w:val="fr-FR"/>
        </w:rPr>
      </w:pPr>
      <w:bookmarkStart w:id="364" w:name="_Toc303499776"/>
      <w:r w:rsidRPr="00FA0627">
        <w:rPr>
          <w:lang w:val="fr-FR"/>
        </w:rPr>
        <w:t xml:space="preserve">Comment détruire </w:t>
      </w:r>
      <w:r w:rsidR="009940D0">
        <w:rPr>
          <w:lang w:val="fr-FR"/>
        </w:rPr>
        <w:t>des fortifications ?</w:t>
      </w:r>
      <w:bookmarkEnd w:id="364"/>
    </w:p>
    <w:p w:rsidR="00ED2E7A" w:rsidRPr="00ED2E7A" w:rsidRDefault="00ED2E7A" w:rsidP="00ED2E7A">
      <w:pPr>
        <w:pStyle w:val="Heading3"/>
      </w:pPr>
      <w:bookmarkStart w:id="365" w:name="_Toc303499777"/>
      <w:r w:rsidRPr="00ED2E7A">
        <w:t>Les moyens dont disposent les assiégeants</w:t>
      </w:r>
      <w:bookmarkEnd w:id="365"/>
    </w:p>
    <w:p w:rsidR="00ED2E7A" w:rsidRPr="00ED2E7A" w:rsidRDefault="002466B5" w:rsidP="00ED2E7A">
      <w:pPr>
        <w:pStyle w:val="Paragraph"/>
        <w:rPr>
          <w:szCs w:val="20"/>
          <w:lang w:val="fr-FR"/>
        </w:rPr>
      </w:pPr>
      <w:r>
        <w:rPr>
          <w:szCs w:val="20"/>
          <w:lang w:val="fr-FR"/>
        </w:rPr>
        <w:t>Plusieurs</w:t>
      </w:r>
      <w:r w:rsidR="00ED2E7A" w:rsidRPr="00ED2E7A">
        <w:rPr>
          <w:szCs w:val="20"/>
          <w:lang w:val="fr-FR"/>
        </w:rPr>
        <w:t xml:space="preserve"> types d'engins de siège peuvent être utilisés pou</w:t>
      </w:r>
      <w:r w:rsidR="00ED2E7A">
        <w:rPr>
          <w:szCs w:val="20"/>
          <w:lang w:val="fr-FR"/>
        </w:rPr>
        <w:t>r détruire les murs d</w:t>
      </w:r>
      <w:r w:rsidR="009940D0">
        <w:rPr>
          <w:szCs w:val="20"/>
          <w:lang w:val="fr-FR"/>
        </w:rPr>
        <w:t>’</w:t>
      </w:r>
      <w:r w:rsidR="00ED2E7A">
        <w:rPr>
          <w:szCs w:val="20"/>
          <w:lang w:val="fr-FR"/>
        </w:rPr>
        <w:t>u</w:t>
      </w:r>
      <w:r w:rsidR="009940D0">
        <w:rPr>
          <w:szCs w:val="20"/>
          <w:lang w:val="fr-FR"/>
        </w:rPr>
        <w:t>n</w:t>
      </w:r>
      <w:r w:rsidR="00ED2E7A">
        <w:rPr>
          <w:szCs w:val="20"/>
          <w:lang w:val="fr-FR"/>
        </w:rPr>
        <w:t xml:space="preserve"> château</w:t>
      </w:r>
      <w:r w:rsidR="003169F0">
        <w:rPr>
          <w:szCs w:val="20"/>
          <w:lang w:val="fr-FR"/>
        </w:rPr>
        <w:t>,</w:t>
      </w:r>
      <w:r w:rsidR="0050230D">
        <w:rPr>
          <w:szCs w:val="20"/>
          <w:lang w:val="fr-FR"/>
        </w:rPr>
        <w:t xml:space="preserve"> d’une ville</w:t>
      </w:r>
      <w:r w:rsidR="00EF4E97">
        <w:rPr>
          <w:szCs w:val="20"/>
          <w:lang w:val="fr-FR"/>
        </w:rPr>
        <w:t xml:space="preserve">, du caravansérail ou un hourd </w:t>
      </w:r>
      <w:r w:rsidR="00ED2E7A">
        <w:rPr>
          <w:szCs w:val="20"/>
          <w:lang w:val="fr-FR"/>
        </w:rPr>
        <w:t xml:space="preserve">: </w:t>
      </w:r>
      <w:r w:rsidR="00ED2E7A" w:rsidRPr="00ED2E7A">
        <w:rPr>
          <w:szCs w:val="20"/>
          <w:lang w:val="fr-FR"/>
        </w:rPr>
        <w:t xml:space="preserve">les mangonneaux, les trébuchets et les béliers. </w:t>
      </w:r>
      <w:r w:rsidR="003169F0">
        <w:rPr>
          <w:szCs w:val="20"/>
          <w:lang w:val="fr-FR"/>
        </w:rPr>
        <w:t xml:space="preserve">La sape est également un moyen efficace pour détruire des remparts. </w:t>
      </w:r>
      <w:r w:rsidR="00ED2E7A" w:rsidRPr="00ED2E7A">
        <w:rPr>
          <w:szCs w:val="20"/>
          <w:lang w:val="fr-FR"/>
        </w:rPr>
        <w:t>Trébuchets et mangonneaux projettent</w:t>
      </w:r>
      <w:r w:rsidR="00ED2E7A">
        <w:rPr>
          <w:szCs w:val="20"/>
          <w:lang w:val="fr-FR"/>
        </w:rPr>
        <w:t xml:space="preserve"> </w:t>
      </w:r>
      <w:r w:rsidR="00ED2E7A" w:rsidRPr="00ED2E7A">
        <w:rPr>
          <w:szCs w:val="20"/>
          <w:lang w:val="fr-FR"/>
        </w:rPr>
        <w:t>de grosses pierres à distance et, dans les scénarios, ils sont généralement</w:t>
      </w:r>
      <w:r w:rsidR="00ED2E7A">
        <w:rPr>
          <w:szCs w:val="20"/>
          <w:lang w:val="fr-FR"/>
        </w:rPr>
        <w:t xml:space="preserve"> </w:t>
      </w:r>
      <w:r w:rsidR="00ED2E7A" w:rsidRPr="00ED2E7A">
        <w:rPr>
          <w:szCs w:val="20"/>
          <w:lang w:val="fr-FR"/>
        </w:rPr>
        <w:t>positionnés en dehors de la carte. Les béliers</w:t>
      </w:r>
      <w:r w:rsidR="003169F0">
        <w:rPr>
          <w:szCs w:val="20"/>
          <w:lang w:val="fr-FR"/>
        </w:rPr>
        <w:t xml:space="preserve"> et galeries roulantes</w:t>
      </w:r>
      <w:r w:rsidR="00ED2E7A" w:rsidRPr="00ED2E7A">
        <w:rPr>
          <w:szCs w:val="20"/>
          <w:lang w:val="fr-FR"/>
        </w:rPr>
        <w:t>, par contre, doivent être amenés au pied</w:t>
      </w:r>
      <w:r w:rsidR="00ED2E7A">
        <w:rPr>
          <w:szCs w:val="20"/>
          <w:lang w:val="fr-FR"/>
        </w:rPr>
        <w:t xml:space="preserve"> </w:t>
      </w:r>
      <w:r w:rsidR="00ED2E7A" w:rsidRPr="00ED2E7A">
        <w:rPr>
          <w:szCs w:val="20"/>
          <w:lang w:val="fr-FR"/>
        </w:rPr>
        <w:t xml:space="preserve">de la muraille afin de la pilonner par contact direct. Alors que le </w:t>
      </w:r>
      <w:r w:rsidR="00ED2E7A" w:rsidRPr="00ED2E7A">
        <w:rPr>
          <w:szCs w:val="20"/>
          <w:lang w:val="fr-FR"/>
        </w:rPr>
        <w:lastRenderedPageBreak/>
        <w:t>pilonnage à distance</w:t>
      </w:r>
      <w:r w:rsidR="00ED2E7A">
        <w:rPr>
          <w:szCs w:val="20"/>
          <w:lang w:val="fr-FR"/>
        </w:rPr>
        <w:t xml:space="preserve"> </w:t>
      </w:r>
      <w:r w:rsidR="00ED2E7A" w:rsidRPr="00ED2E7A">
        <w:rPr>
          <w:szCs w:val="20"/>
          <w:lang w:val="fr-FR"/>
        </w:rPr>
        <w:t>exclut toute autre forme d'action, le bélier</w:t>
      </w:r>
      <w:r w:rsidR="003169F0">
        <w:rPr>
          <w:szCs w:val="20"/>
          <w:lang w:val="fr-FR"/>
        </w:rPr>
        <w:t xml:space="preserve"> ou la galerie peuvent</w:t>
      </w:r>
      <w:r w:rsidR="00ED2E7A" w:rsidRPr="00ED2E7A">
        <w:rPr>
          <w:szCs w:val="20"/>
          <w:lang w:val="fr-FR"/>
        </w:rPr>
        <w:t xml:space="preserve">, </w:t>
      </w:r>
      <w:r w:rsidR="003169F0">
        <w:rPr>
          <w:szCs w:val="20"/>
          <w:lang w:val="fr-FR"/>
        </w:rPr>
        <w:t>eux</w:t>
      </w:r>
      <w:r w:rsidR="00ED2E7A" w:rsidRPr="00ED2E7A">
        <w:rPr>
          <w:szCs w:val="20"/>
          <w:lang w:val="fr-FR"/>
        </w:rPr>
        <w:t xml:space="preserve">, </w:t>
      </w:r>
      <w:r w:rsidR="003169F0">
        <w:rPr>
          <w:szCs w:val="20"/>
          <w:lang w:val="fr-FR"/>
        </w:rPr>
        <w:t>être</w:t>
      </w:r>
      <w:r w:rsidR="00ED2E7A" w:rsidRPr="00ED2E7A">
        <w:rPr>
          <w:szCs w:val="20"/>
          <w:lang w:val="fr-FR"/>
        </w:rPr>
        <w:t xml:space="preserve"> utilisé</w:t>
      </w:r>
      <w:r w:rsidR="003169F0">
        <w:rPr>
          <w:szCs w:val="20"/>
          <w:lang w:val="fr-FR"/>
        </w:rPr>
        <w:t>s</w:t>
      </w:r>
      <w:r w:rsidR="00ED2E7A" w:rsidRPr="00ED2E7A">
        <w:rPr>
          <w:szCs w:val="20"/>
          <w:lang w:val="fr-FR"/>
        </w:rPr>
        <w:t xml:space="preserve"> pendant l'assaut du château.</w:t>
      </w:r>
    </w:p>
    <w:p w:rsidR="00ED2E7A" w:rsidRPr="00ED2E7A" w:rsidRDefault="00ED2E7A" w:rsidP="00ED2E7A">
      <w:pPr>
        <w:pStyle w:val="Heading3"/>
      </w:pPr>
      <w:bookmarkStart w:id="366" w:name="_Toc303499778"/>
      <w:smartTag w:uri="urn:schemas-microsoft-com:office:smarttags" w:element="PersonName">
        <w:smartTagPr>
          <w:attr w:name="ProductID" w:val="la Fiche"/>
        </w:smartTagPr>
        <w:r w:rsidRPr="00ED2E7A">
          <w:t>La Fiche</w:t>
        </w:r>
      </w:smartTag>
      <w:r w:rsidRPr="00ED2E7A">
        <w:t xml:space="preserve"> de </w:t>
      </w:r>
      <w:r w:rsidR="009940D0">
        <w:t>S</w:t>
      </w:r>
      <w:r w:rsidRPr="00ED2E7A">
        <w:t>iège</w:t>
      </w:r>
      <w:bookmarkEnd w:id="366"/>
    </w:p>
    <w:p w:rsidR="00ED2E7A" w:rsidRDefault="00ED2E7A" w:rsidP="00ED2E7A">
      <w:pPr>
        <w:pStyle w:val="Paragraph"/>
        <w:rPr>
          <w:szCs w:val="20"/>
          <w:lang w:val="fr-FR"/>
        </w:rPr>
      </w:pPr>
      <w:r w:rsidRPr="00ED2E7A">
        <w:rPr>
          <w:szCs w:val="20"/>
          <w:lang w:val="fr-FR"/>
        </w:rPr>
        <w:t xml:space="preserve">C'est sur </w:t>
      </w:r>
      <w:smartTag w:uri="urn:schemas-microsoft-com:office:smarttags" w:element="PersonName">
        <w:smartTagPr>
          <w:attr w:name="ProductID" w:val="la Fiche"/>
        </w:smartTagPr>
        <w:r w:rsidRPr="00ED2E7A">
          <w:rPr>
            <w:szCs w:val="20"/>
            <w:lang w:val="fr-FR"/>
          </w:rPr>
          <w:t>la Fiche</w:t>
        </w:r>
      </w:smartTag>
      <w:r w:rsidRPr="00ED2E7A">
        <w:rPr>
          <w:szCs w:val="20"/>
          <w:lang w:val="fr-FR"/>
        </w:rPr>
        <w:t xml:space="preserve"> de </w:t>
      </w:r>
      <w:r w:rsidR="009940D0">
        <w:rPr>
          <w:szCs w:val="20"/>
          <w:lang w:val="fr-FR"/>
        </w:rPr>
        <w:t>S</w:t>
      </w:r>
      <w:r w:rsidRPr="00ED2E7A">
        <w:rPr>
          <w:szCs w:val="20"/>
          <w:lang w:val="fr-FR"/>
        </w:rPr>
        <w:t xml:space="preserve">iège </w:t>
      </w:r>
      <w:r w:rsidR="002466B5">
        <w:rPr>
          <w:szCs w:val="20"/>
          <w:lang w:val="fr-FR"/>
        </w:rPr>
        <w:t>disponible pour</w:t>
      </w:r>
      <w:r w:rsidRPr="00ED2E7A">
        <w:rPr>
          <w:szCs w:val="20"/>
          <w:lang w:val="fr-FR"/>
        </w:rPr>
        <w:t xml:space="preserve"> </w:t>
      </w:r>
      <w:r w:rsidR="002466B5">
        <w:rPr>
          <w:szCs w:val="20"/>
          <w:lang w:val="fr-FR"/>
        </w:rPr>
        <w:t>chaque carte</w:t>
      </w:r>
      <w:r w:rsidRPr="00ED2E7A">
        <w:rPr>
          <w:szCs w:val="20"/>
          <w:lang w:val="fr-FR"/>
        </w:rPr>
        <w:t xml:space="preserve"> que sont reportés les dégâts infligés aux</w:t>
      </w:r>
      <w:r>
        <w:rPr>
          <w:szCs w:val="20"/>
          <w:lang w:val="fr-FR"/>
        </w:rPr>
        <w:t xml:space="preserve"> </w:t>
      </w:r>
      <w:r w:rsidRPr="00ED2E7A">
        <w:rPr>
          <w:szCs w:val="20"/>
          <w:lang w:val="fr-FR"/>
        </w:rPr>
        <w:t>murs du château</w:t>
      </w:r>
      <w:r w:rsidR="00EF4E97">
        <w:rPr>
          <w:szCs w:val="20"/>
          <w:lang w:val="fr-FR"/>
        </w:rPr>
        <w:t>, du caravansérail</w:t>
      </w:r>
      <w:r>
        <w:rPr>
          <w:szCs w:val="20"/>
          <w:lang w:val="fr-FR"/>
        </w:rPr>
        <w:t xml:space="preserve"> ou de la ville</w:t>
      </w:r>
      <w:r w:rsidRPr="00ED2E7A">
        <w:rPr>
          <w:szCs w:val="20"/>
          <w:lang w:val="fr-FR"/>
        </w:rPr>
        <w:t>. Elle comporte notamment une Table de Pilonnage et un plan réduit</w:t>
      </w:r>
      <w:r>
        <w:rPr>
          <w:szCs w:val="20"/>
          <w:lang w:val="fr-FR"/>
        </w:rPr>
        <w:t xml:space="preserve"> </w:t>
      </w:r>
      <w:r w:rsidRPr="00ED2E7A">
        <w:rPr>
          <w:szCs w:val="20"/>
          <w:lang w:val="fr-FR"/>
        </w:rPr>
        <w:t>d</w:t>
      </w:r>
      <w:r>
        <w:rPr>
          <w:szCs w:val="20"/>
          <w:lang w:val="fr-FR"/>
        </w:rPr>
        <w:t>e l’édifice</w:t>
      </w:r>
      <w:r w:rsidRPr="00ED2E7A">
        <w:rPr>
          <w:szCs w:val="20"/>
          <w:lang w:val="fr-FR"/>
        </w:rPr>
        <w:t xml:space="preserve"> permettant de reporter immédiatement le résultat de l'action sur la case</w:t>
      </w:r>
      <w:r>
        <w:rPr>
          <w:szCs w:val="20"/>
          <w:lang w:val="fr-FR"/>
        </w:rPr>
        <w:t xml:space="preserve"> </w:t>
      </w:r>
      <w:r w:rsidRPr="00ED2E7A">
        <w:rPr>
          <w:szCs w:val="20"/>
          <w:lang w:val="fr-FR"/>
        </w:rPr>
        <w:t>visée. Les explications fournies sur la fiche elle-même viennent compléter les règles</w:t>
      </w:r>
      <w:r>
        <w:rPr>
          <w:szCs w:val="20"/>
          <w:lang w:val="fr-FR"/>
        </w:rPr>
        <w:t xml:space="preserve"> </w:t>
      </w:r>
      <w:r w:rsidRPr="00ED2E7A">
        <w:rPr>
          <w:szCs w:val="20"/>
          <w:lang w:val="fr-FR"/>
        </w:rPr>
        <w:t>de fonctionnement des différents engins de siège décrits dans cette section.</w:t>
      </w:r>
    </w:p>
    <w:p w:rsidR="00ED2E7A" w:rsidRPr="00ED2E7A" w:rsidRDefault="00ED2E7A" w:rsidP="00ED2E7A">
      <w:pPr>
        <w:pStyle w:val="Heading3"/>
      </w:pPr>
      <w:bookmarkStart w:id="367" w:name="_Toc303499779"/>
      <w:r w:rsidRPr="00ED2E7A">
        <w:t>Les différents degrés de démolition</w:t>
      </w:r>
      <w:bookmarkEnd w:id="367"/>
    </w:p>
    <w:p w:rsidR="00ED2E7A" w:rsidRDefault="00ED2E7A" w:rsidP="00ED2E7A">
      <w:pPr>
        <w:pStyle w:val="Paragraph"/>
        <w:rPr>
          <w:szCs w:val="20"/>
          <w:lang w:val="fr-FR"/>
        </w:rPr>
      </w:pPr>
      <w:r w:rsidRPr="00ED2E7A">
        <w:rPr>
          <w:szCs w:val="20"/>
          <w:lang w:val="fr-FR"/>
        </w:rPr>
        <w:t xml:space="preserve">Les </w:t>
      </w:r>
      <w:r w:rsidR="00EF4E97">
        <w:rPr>
          <w:szCs w:val="20"/>
          <w:lang w:val="fr-FR"/>
        </w:rPr>
        <w:t xml:space="preserve">différents </w:t>
      </w:r>
      <w:r w:rsidRPr="00ED2E7A">
        <w:rPr>
          <w:szCs w:val="20"/>
          <w:lang w:val="fr-FR"/>
        </w:rPr>
        <w:t>murs</w:t>
      </w:r>
      <w:r w:rsidR="00EF4E97">
        <w:rPr>
          <w:szCs w:val="20"/>
          <w:lang w:val="fr-FR"/>
        </w:rPr>
        <w:t xml:space="preserve"> et superstructures</w:t>
      </w:r>
      <w:r w:rsidRPr="00ED2E7A">
        <w:rPr>
          <w:szCs w:val="20"/>
          <w:lang w:val="fr-FR"/>
        </w:rPr>
        <w:t xml:space="preserve"> d</w:t>
      </w:r>
      <w:r w:rsidR="00EF4E97">
        <w:rPr>
          <w:szCs w:val="20"/>
          <w:lang w:val="fr-FR"/>
        </w:rPr>
        <w:t>es bâtiments</w:t>
      </w:r>
      <w:r w:rsidRPr="00ED2E7A">
        <w:rPr>
          <w:szCs w:val="20"/>
          <w:lang w:val="fr-FR"/>
        </w:rPr>
        <w:t xml:space="preserve"> sont détruits en </w:t>
      </w:r>
      <w:r w:rsidR="00EF4E97">
        <w:rPr>
          <w:szCs w:val="20"/>
          <w:lang w:val="fr-FR"/>
        </w:rPr>
        <w:t>plusieurs</w:t>
      </w:r>
      <w:r w:rsidRPr="00ED2E7A">
        <w:rPr>
          <w:szCs w:val="20"/>
          <w:lang w:val="fr-FR"/>
        </w:rPr>
        <w:t xml:space="preserve"> étapes</w:t>
      </w:r>
      <w:r w:rsidR="00EF4E97">
        <w:rPr>
          <w:szCs w:val="20"/>
          <w:lang w:val="fr-FR"/>
        </w:rPr>
        <w:t xml:space="preserve">, qui sont fonction de la résistance des matériaux utilisés </w:t>
      </w:r>
      <w:r w:rsidRPr="00ED2E7A">
        <w:rPr>
          <w:szCs w:val="20"/>
          <w:lang w:val="fr-FR"/>
        </w:rPr>
        <w:t>:</w:t>
      </w:r>
    </w:p>
    <w:tbl>
      <w:tblPr>
        <w:tblW w:w="0" w:type="auto"/>
        <w:tblLayout w:type="fixed"/>
        <w:tblLook w:val="01E0" w:firstRow="1" w:lastRow="1" w:firstColumn="1" w:lastColumn="1" w:noHBand="0" w:noVBand="0"/>
      </w:tblPr>
      <w:tblGrid>
        <w:gridCol w:w="646"/>
        <w:gridCol w:w="3481"/>
        <w:gridCol w:w="2347"/>
        <w:gridCol w:w="2914"/>
      </w:tblGrid>
      <w:tr w:rsidR="00EF4E97" w:rsidRPr="007908DF" w:rsidTr="007908DF">
        <w:tc>
          <w:tcPr>
            <w:tcW w:w="646" w:type="dxa"/>
            <w:shd w:val="clear" w:color="auto" w:fill="FFCC99"/>
          </w:tcPr>
          <w:p w:rsidR="00EF4E97" w:rsidRPr="007908DF" w:rsidRDefault="00EF4E97" w:rsidP="00ED2E7A">
            <w:pPr>
              <w:pStyle w:val="Paragraph"/>
              <w:rPr>
                <w:b/>
                <w:color w:val="FF0000"/>
                <w:szCs w:val="20"/>
                <w:lang w:val="fr-FR"/>
              </w:rPr>
            </w:pPr>
          </w:p>
        </w:tc>
        <w:tc>
          <w:tcPr>
            <w:tcW w:w="3481" w:type="dxa"/>
            <w:shd w:val="clear" w:color="auto" w:fill="FFCC99"/>
          </w:tcPr>
          <w:p w:rsidR="00EF4E97" w:rsidRPr="007908DF" w:rsidRDefault="00EF4E97" w:rsidP="00ED2E7A">
            <w:pPr>
              <w:pStyle w:val="Paragraph"/>
              <w:rPr>
                <w:b/>
                <w:color w:val="FF0000"/>
                <w:szCs w:val="20"/>
                <w:lang w:val="fr-FR"/>
              </w:rPr>
            </w:pPr>
            <w:r w:rsidRPr="007908DF">
              <w:rPr>
                <w:b/>
                <w:color w:val="FF0000"/>
                <w:szCs w:val="20"/>
                <w:lang w:val="fr-FR"/>
              </w:rPr>
              <w:t>Mur de pierre</w:t>
            </w:r>
            <w:r w:rsidR="009715E3" w:rsidRPr="007908DF">
              <w:rPr>
                <w:b/>
                <w:color w:val="FF0000"/>
                <w:szCs w:val="20"/>
                <w:lang w:val="fr-FR"/>
              </w:rPr>
              <w:t xml:space="preserve"> (ou assimilé)</w:t>
            </w:r>
            <w:r w:rsidRPr="007908DF">
              <w:rPr>
                <w:b/>
                <w:color w:val="FF0000"/>
                <w:szCs w:val="20"/>
                <w:lang w:val="fr-FR"/>
              </w:rPr>
              <w:t xml:space="preserve"> (P)</w:t>
            </w:r>
          </w:p>
        </w:tc>
        <w:tc>
          <w:tcPr>
            <w:tcW w:w="2347" w:type="dxa"/>
            <w:shd w:val="clear" w:color="auto" w:fill="FFCC99"/>
          </w:tcPr>
          <w:p w:rsidR="00EF4E97" w:rsidRPr="007908DF" w:rsidRDefault="00EF4E97" w:rsidP="00ED2E7A">
            <w:pPr>
              <w:pStyle w:val="Paragraph"/>
              <w:rPr>
                <w:b/>
                <w:color w:val="FF0000"/>
                <w:szCs w:val="20"/>
                <w:lang w:val="fr-FR"/>
              </w:rPr>
            </w:pPr>
            <w:r w:rsidRPr="007908DF">
              <w:rPr>
                <w:b/>
                <w:color w:val="FF0000"/>
                <w:szCs w:val="20"/>
                <w:lang w:val="fr-FR"/>
              </w:rPr>
              <w:t>Mur d’abobe (A)</w:t>
            </w:r>
          </w:p>
        </w:tc>
        <w:tc>
          <w:tcPr>
            <w:tcW w:w="2914" w:type="dxa"/>
            <w:shd w:val="clear" w:color="auto" w:fill="FFCC99"/>
          </w:tcPr>
          <w:p w:rsidR="00EF4E97" w:rsidRPr="007908DF" w:rsidRDefault="00F176FE" w:rsidP="00ED2E7A">
            <w:pPr>
              <w:pStyle w:val="Paragraph"/>
              <w:rPr>
                <w:b/>
                <w:color w:val="FF0000"/>
                <w:szCs w:val="20"/>
                <w:lang w:val="fr-FR"/>
              </w:rPr>
            </w:pPr>
            <w:r w:rsidRPr="007908DF">
              <w:rPr>
                <w:b/>
                <w:color w:val="FF0000"/>
                <w:szCs w:val="20"/>
                <w:lang w:val="fr-FR"/>
              </w:rPr>
              <w:t xml:space="preserve">Structure en </w:t>
            </w:r>
            <w:r w:rsidR="00EF4E97" w:rsidRPr="007908DF">
              <w:rPr>
                <w:b/>
                <w:color w:val="FF0000"/>
                <w:szCs w:val="20"/>
                <w:lang w:val="fr-FR"/>
              </w:rPr>
              <w:t>bois (B)</w:t>
            </w:r>
          </w:p>
        </w:tc>
      </w:tr>
      <w:tr w:rsidR="00EF4E97" w:rsidRPr="007908DF" w:rsidTr="007908DF">
        <w:tc>
          <w:tcPr>
            <w:tcW w:w="646" w:type="dxa"/>
            <w:shd w:val="clear" w:color="auto" w:fill="auto"/>
          </w:tcPr>
          <w:p w:rsidR="00EF4E97" w:rsidRPr="007908DF" w:rsidRDefault="00EF4E97" w:rsidP="00ED2E7A">
            <w:pPr>
              <w:pStyle w:val="Paragraph"/>
              <w:rPr>
                <w:szCs w:val="20"/>
                <w:lang w:val="fr-FR"/>
              </w:rPr>
            </w:pPr>
          </w:p>
        </w:tc>
        <w:tc>
          <w:tcPr>
            <w:tcW w:w="3481" w:type="dxa"/>
            <w:shd w:val="clear" w:color="auto" w:fill="auto"/>
          </w:tcPr>
          <w:p w:rsidR="009715E3" w:rsidRPr="007908DF" w:rsidRDefault="00EF4E97" w:rsidP="00ED2E7A">
            <w:pPr>
              <w:pStyle w:val="Paragraph"/>
              <w:rPr>
                <w:szCs w:val="20"/>
                <w:lang w:val="fr-FR"/>
              </w:rPr>
            </w:pPr>
            <w:r w:rsidRPr="007908DF">
              <w:rPr>
                <w:szCs w:val="20"/>
                <w:lang w:val="fr-FR"/>
              </w:rPr>
              <w:t>Château frontalier</w:t>
            </w:r>
            <w:r w:rsidRPr="007908DF">
              <w:rPr>
                <w:szCs w:val="20"/>
                <w:lang w:val="fr-FR"/>
              </w:rPr>
              <w:br/>
              <w:t>Château des templiers</w:t>
            </w:r>
            <w:r w:rsidRPr="007908DF">
              <w:rPr>
                <w:szCs w:val="20"/>
                <w:lang w:val="fr-FR"/>
              </w:rPr>
              <w:br/>
              <w:t>Castell</w:t>
            </w:r>
            <w:r w:rsidR="00C75BF8" w:rsidRPr="007908DF">
              <w:rPr>
                <w:szCs w:val="20"/>
                <w:lang w:val="fr-FR"/>
              </w:rPr>
              <w:t xml:space="preserve"> Arybrynwrthymör</w:t>
            </w:r>
            <w:r w:rsidR="00C75BF8" w:rsidRPr="007908DF">
              <w:rPr>
                <w:szCs w:val="20"/>
                <w:lang w:val="fr-FR"/>
              </w:rPr>
              <w:br/>
              <w:t xml:space="preserve">Cité médiévale / </w:t>
            </w:r>
            <w:r w:rsidRPr="007908DF">
              <w:rPr>
                <w:szCs w:val="20"/>
                <w:lang w:val="fr-FR"/>
              </w:rPr>
              <w:t>Port fortifié</w:t>
            </w:r>
            <w:r w:rsidR="009715E3" w:rsidRPr="007908DF">
              <w:rPr>
                <w:szCs w:val="20"/>
                <w:lang w:val="fr-FR"/>
              </w:rPr>
              <w:br/>
              <w:t>Porte d’entrée</w:t>
            </w:r>
            <w:r w:rsidR="009715E3" w:rsidRPr="007908DF">
              <w:rPr>
                <w:szCs w:val="20"/>
                <w:lang w:val="fr-FR"/>
              </w:rPr>
              <w:br/>
              <w:t>Herse</w:t>
            </w:r>
          </w:p>
        </w:tc>
        <w:tc>
          <w:tcPr>
            <w:tcW w:w="2347" w:type="dxa"/>
            <w:shd w:val="clear" w:color="auto" w:fill="auto"/>
          </w:tcPr>
          <w:p w:rsidR="00EF4E97" w:rsidRPr="007908DF" w:rsidRDefault="00EF4E97" w:rsidP="00ED2E7A">
            <w:pPr>
              <w:pStyle w:val="Paragraph"/>
              <w:rPr>
                <w:szCs w:val="20"/>
                <w:lang w:val="fr-FR"/>
              </w:rPr>
            </w:pPr>
            <w:r w:rsidRPr="007908DF">
              <w:rPr>
                <w:szCs w:val="20"/>
                <w:lang w:val="fr-FR"/>
              </w:rPr>
              <w:t>Caravansérail</w:t>
            </w:r>
            <w:r w:rsidRPr="007908DF">
              <w:rPr>
                <w:szCs w:val="20"/>
                <w:lang w:val="fr-FR"/>
              </w:rPr>
              <w:br/>
              <w:t>Village</w:t>
            </w:r>
          </w:p>
        </w:tc>
        <w:tc>
          <w:tcPr>
            <w:tcW w:w="2914" w:type="dxa"/>
            <w:shd w:val="clear" w:color="auto" w:fill="auto"/>
          </w:tcPr>
          <w:p w:rsidR="00F176FE" w:rsidRPr="007908DF" w:rsidRDefault="00EF4E97" w:rsidP="007908DF">
            <w:pPr>
              <w:pStyle w:val="Paragraph"/>
              <w:spacing w:after="0"/>
              <w:rPr>
                <w:szCs w:val="20"/>
                <w:lang w:val="fr-FR"/>
              </w:rPr>
            </w:pPr>
            <w:r w:rsidRPr="007908DF">
              <w:rPr>
                <w:szCs w:val="20"/>
                <w:lang w:val="fr-FR"/>
              </w:rPr>
              <w:t>Hourds</w:t>
            </w:r>
          </w:p>
          <w:p w:rsidR="003B4EDE" w:rsidRPr="007908DF" w:rsidRDefault="009715E3" w:rsidP="007908DF">
            <w:pPr>
              <w:pStyle w:val="Paragraph"/>
              <w:spacing w:after="0"/>
              <w:rPr>
                <w:szCs w:val="20"/>
                <w:lang w:val="fr-FR"/>
              </w:rPr>
            </w:pPr>
            <w:r w:rsidRPr="007908DF">
              <w:rPr>
                <w:szCs w:val="20"/>
                <w:lang w:val="fr-FR"/>
              </w:rPr>
              <w:t>Herse</w:t>
            </w:r>
            <w:r w:rsidRPr="007908DF">
              <w:rPr>
                <w:szCs w:val="20"/>
                <w:lang w:val="fr-FR"/>
              </w:rPr>
              <w:br/>
              <w:t>Poterne</w:t>
            </w:r>
            <w:r w:rsidR="00064508" w:rsidRPr="007908DF">
              <w:rPr>
                <w:szCs w:val="20"/>
                <w:lang w:val="fr-FR"/>
              </w:rPr>
              <w:br/>
            </w:r>
            <w:r w:rsidR="00F176FE" w:rsidRPr="007908DF">
              <w:rPr>
                <w:szCs w:val="20"/>
                <w:lang w:val="fr-FR"/>
              </w:rPr>
              <w:t>Palissades</w:t>
            </w:r>
            <w:r w:rsidR="002466B5" w:rsidRPr="007908DF">
              <w:rPr>
                <w:szCs w:val="20"/>
                <w:lang w:val="fr-FR"/>
              </w:rPr>
              <w:br/>
              <w:t>Pont</w:t>
            </w:r>
          </w:p>
          <w:p w:rsidR="00F176FE" w:rsidRPr="007908DF" w:rsidRDefault="00F176FE" w:rsidP="007908DF">
            <w:pPr>
              <w:pStyle w:val="Paragraph"/>
              <w:spacing w:after="0"/>
              <w:rPr>
                <w:szCs w:val="20"/>
                <w:lang w:val="fr-FR"/>
              </w:rPr>
            </w:pPr>
            <w:r w:rsidRPr="007908DF">
              <w:rPr>
                <w:szCs w:val="20"/>
                <w:lang w:val="fr-FR"/>
              </w:rPr>
              <w:t>Murs en torchis</w:t>
            </w:r>
          </w:p>
        </w:tc>
      </w:tr>
      <w:tr w:rsidR="00EF4E97" w:rsidRPr="007908DF" w:rsidTr="007908DF">
        <w:tc>
          <w:tcPr>
            <w:tcW w:w="646" w:type="dxa"/>
            <w:shd w:val="clear" w:color="auto" w:fill="FFFF99"/>
          </w:tcPr>
          <w:p w:rsidR="00EF4E97" w:rsidRPr="007908DF" w:rsidRDefault="00EF4E97" w:rsidP="00ED2E7A">
            <w:pPr>
              <w:pStyle w:val="Paragraph"/>
              <w:rPr>
                <w:szCs w:val="20"/>
                <w:lang w:val="fr-FR"/>
              </w:rPr>
            </w:pPr>
            <w:r w:rsidRPr="007908DF">
              <w:rPr>
                <w:szCs w:val="20"/>
                <w:lang w:val="fr-FR"/>
              </w:rPr>
              <w:t>1</w:t>
            </w:r>
          </w:p>
        </w:tc>
        <w:tc>
          <w:tcPr>
            <w:tcW w:w="3481" w:type="dxa"/>
            <w:shd w:val="clear" w:color="auto" w:fill="FFFF99"/>
          </w:tcPr>
          <w:p w:rsidR="00EF4E97" w:rsidRPr="007908DF" w:rsidRDefault="009715E3" w:rsidP="00ED2E7A">
            <w:pPr>
              <w:pStyle w:val="Paragraph"/>
              <w:rPr>
                <w:szCs w:val="20"/>
                <w:lang w:val="fr-FR"/>
              </w:rPr>
            </w:pPr>
            <w:r w:rsidRPr="007908DF">
              <w:rPr>
                <w:szCs w:val="20"/>
                <w:lang w:val="fr-FR"/>
              </w:rPr>
              <w:t>Structure</w:t>
            </w:r>
            <w:r w:rsidR="00EF4E97" w:rsidRPr="007908DF">
              <w:rPr>
                <w:szCs w:val="20"/>
                <w:lang w:val="fr-FR"/>
              </w:rPr>
              <w:t xml:space="preserve"> légèrement endommagé</w:t>
            </w:r>
            <w:r w:rsidRPr="007908DF">
              <w:rPr>
                <w:szCs w:val="20"/>
                <w:lang w:val="fr-FR"/>
              </w:rPr>
              <w:t>e</w:t>
            </w:r>
          </w:p>
        </w:tc>
        <w:tc>
          <w:tcPr>
            <w:tcW w:w="2347" w:type="dxa"/>
            <w:shd w:val="clear" w:color="auto" w:fill="FFFF99"/>
          </w:tcPr>
          <w:p w:rsidR="00EF4E97" w:rsidRPr="007908DF" w:rsidRDefault="00EF4E97" w:rsidP="00ED2E7A">
            <w:pPr>
              <w:pStyle w:val="Paragraph"/>
              <w:rPr>
                <w:szCs w:val="20"/>
                <w:lang w:val="fr-FR"/>
              </w:rPr>
            </w:pPr>
            <w:r w:rsidRPr="007908DF">
              <w:rPr>
                <w:szCs w:val="20"/>
                <w:lang w:val="fr-FR"/>
              </w:rPr>
              <w:t>Mur endommagé</w:t>
            </w:r>
          </w:p>
        </w:tc>
        <w:tc>
          <w:tcPr>
            <w:tcW w:w="2914" w:type="dxa"/>
            <w:shd w:val="clear" w:color="auto" w:fill="FFFF99"/>
          </w:tcPr>
          <w:p w:rsidR="00EF4E97" w:rsidRPr="007908DF" w:rsidRDefault="00F176FE" w:rsidP="00ED2E7A">
            <w:pPr>
              <w:pStyle w:val="Paragraph"/>
              <w:rPr>
                <w:szCs w:val="20"/>
                <w:lang w:val="fr-FR"/>
              </w:rPr>
            </w:pPr>
            <w:r w:rsidRPr="007908DF">
              <w:rPr>
                <w:szCs w:val="20"/>
                <w:lang w:val="fr-FR"/>
              </w:rPr>
              <w:t>Structure</w:t>
            </w:r>
            <w:r w:rsidR="00EF4E97" w:rsidRPr="007908DF">
              <w:rPr>
                <w:szCs w:val="20"/>
                <w:lang w:val="fr-FR"/>
              </w:rPr>
              <w:t xml:space="preserve"> démolie</w:t>
            </w:r>
          </w:p>
        </w:tc>
      </w:tr>
      <w:tr w:rsidR="00EF4E97" w:rsidRPr="007908DF" w:rsidTr="007908DF">
        <w:tc>
          <w:tcPr>
            <w:tcW w:w="646" w:type="dxa"/>
            <w:shd w:val="clear" w:color="auto" w:fill="FFFFCC"/>
          </w:tcPr>
          <w:p w:rsidR="00EF4E97" w:rsidRPr="007908DF" w:rsidRDefault="00EF4E97" w:rsidP="00ED2E7A">
            <w:pPr>
              <w:pStyle w:val="Paragraph"/>
              <w:rPr>
                <w:szCs w:val="20"/>
                <w:lang w:val="fr-FR"/>
              </w:rPr>
            </w:pPr>
            <w:r w:rsidRPr="007908DF">
              <w:rPr>
                <w:szCs w:val="20"/>
                <w:lang w:val="fr-FR"/>
              </w:rPr>
              <w:t>2</w:t>
            </w:r>
          </w:p>
        </w:tc>
        <w:tc>
          <w:tcPr>
            <w:tcW w:w="3481" w:type="dxa"/>
            <w:shd w:val="clear" w:color="auto" w:fill="FFFFCC"/>
          </w:tcPr>
          <w:p w:rsidR="00EF4E97" w:rsidRPr="007908DF" w:rsidRDefault="009715E3" w:rsidP="00ED2E7A">
            <w:pPr>
              <w:pStyle w:val="Paragraph"/>
              <w:rPr>
                <w:szCs w:val="20"/>
                <w:lang w:val="fr-FR"/>
              </w:rPr>
            </w:pPr>
            <w:r w:rsidRPr="007908DF">
              <w:rPr>
                <w:szCs w:val="20"/>
                <w:lang w:val="fr-FR"/>
              </w:rPr>
              <w:t>Structure</w:t>
            </w:r>
            <w:r w:rsidR="00EF4E97" w:rsidRPr="007908DF">
              <w:rPr>
                <w:szCs w:val="20"/>
                <w:lang w:val="fr-FR"/>
              </w:rPr>
              <w:t xml:space="preserve"> endommagé</w:t>
            </w:r>
            <w:r w:rsidRPr="007908DF">
              <w:rPr>
                <w:szCs w:val="20"/>
                <w:lang w:val="fr-FR"/>
              </w:rPr>
              <w:t>e</w:t>
            </w:r>
          </w:p>
        </w:tc>
        <w:tc>
          <w:tcPr>
            <w:tcW w:w="2347" w:type="dxa"/>
            <w:shd w:val="clear" w:color="auto" w:fill="FFFFCC"/>
          </w:tcPr>
          <w:p w:rsidR="00EF4E97" w:rsidRPr="007908DF" w:rsidRDefault="00EF4E97" w:rsidP="00ED2E7A">
            <w:pPr>
              <w:pStyle w:val="Paragraph"/>
              <w:rPr>
                <w:szCs w:val="20"/>
                <w:lang w:val="fr-FR"/>
              </w:rPr>
            </w:pPr>
            <w:r w:rsidRPr="007908DF">
              <w:rPr>
                <w:szCs w:val="20"/>
                <w:lang w:val="fr-FR"/>
              </w:rPr>
              <w:t>Mur démoli</w:t>
            </w:r>
          </w:p>
        </w:tc>
        <w:tc>
          <w:tcPr>
            <w:tcW w:w="2914" w:type="dxa"/>
            <w:shd w:val="clear" w:color="auto" w:fill="FFFFCC"/>
          </w:tcPr>
          <w:p w:rsidR="00EF4E97" w:rsidRPr="007908DF" w:rsidRDefault="00EF4E97" w:rsidP="00ED2E7A">
            <w:pPr>
              <w:pStyle w:val="Paragraph"/>
              <w:rPr>
                <w:szCs w:val="20"/>
                <w:lang w:val="fr-FR"/>
              </w:rPr>
            </w:pPr>
          </w:p>
        </w:tc>
      </w:tr>
      <w:tr w:rsidR="00EF4E97" w:rsidRPr="007908DF" w:rsidTr="007908DF">
        <w:tc>
          <w:tcPr>
            <w:tcW w:w="646" w:type="dxa"/>
            <w:shd w:val="clear" w:color="auto" w:fill="FFFF99"/>
          </w:tcPr>
          <w:p w:rsidR="00EF4E97" w:rsidRPr="007908DF" w:rsidRDefault="00EF4E97" w:rsidP="00ED2E7A">
            <w:pPr>
              <w:pStyle w:val="Paragraph"/>
              <w:rPr>
                <w:szCs w:val="20"/>
                <w:lang w:val="fr-FR"/>
              </w:rPr>
            </w:pPr>
            <w:r w:rsidRPr="007908DF">
              <w:rPr>
                <w:szCs w:val="20"/>
                <w:lang w:val="fr-FR"/>
              </w:rPr>
              <w:t>3</w:t>
            </w:r>
          </w:p>
        </w:tc>
        <w:tc>
          <w:tcPr>
            <w:tcW w:w="3481" w:type="dxa"/>
            <w:shd w:val="clear" w:color="auto" w:fill="FFFF99"/>
          </w:tcPr>
          <w:p w:rsidR="00EF4E97" w:rsidRPr="007908DF" w:rsidRDefault="009715E3" w:rsidP="00ED2E7A">
            <w:pPr>
              <w:pStyle w:val="Paragraph"/>
              <w:rPr>
                <w:szCs w:val="20"/>
                <w:lang w:val="fr-FR"/>
              </w:rPr>
            </w:pPr>
            <w:r w:rsidRPr="007908DF">
              <w:rPr>
                <w:szCs w:val="20"/>
                <w:lang w:val="fr-FR"/>
              </w:rPr>
              <w:t>Structure</w:t>
            </w:r>
            <w:r w:rsidR="00EF4E97" w:rsidRPr="007908DF">
              <w:rPr>
                <w:szCs w:val="20"/>
                <w:lang w:val="fr-FR"/>
              </w:rPr>
              <w:t xml:space="preserve"> très endommagé</w:t>
            </w:r>
            <w:r w:rsidRPr="007908DF">
              <w:rPr>
                <w:szCs w:val="20"/>
                <w:lang w:val="fr-FR"/>
              </w:rPr>
              <w:t>e</w:t>
            </w:r>
          </w:p>
        </w:tc>
        <w:tc>
          <w:tcPr>
            <w:tcW w:w="2347" w:type="dxa"/>
            <w:shd w:val="clear" w:color="auto" w:fill="FFFF99"/>
          </w:tcPr>
          <w:p w:rsidR="00EF4E97" w:rsidRPr="007908DF" w:rsidRDefault="00EF4E97" w:rsidP="00ED2E7A">
            <w:pPr>
              <w:pStyle w:val="Paragraph"/>
              <w:rPr>
                <w:szCs w:val="20"/>
                <w:lang w:val="fr-FR"/>
              </w:rPr>
            </w:pPr>
          </w:p>
        </w:tc>
        <w:tc>
          <w:tcPr>
            <w:tcW w:w="2914" w:type="dxa"/>
            <w:shd w:val="clear" w:color="auto" w:fill="FFFF99"/>
          </w:tcPr>
          <w:p w:rsidR="00EF4E97" w:rsidRPr="007908DF" w:rsidRDefault="00EF4E97" w:rsidP="00ED2E7A">
            <w:pPr>
              <w:pStyle w:val="Paragraph"/>
              <w:rPr>
                <w:szCs w:val="20"/>
                <w:lang w:val="fr-FR"/>
              </w:rPr>
            </w:pPr>
          </w:p>
        </w:tc>
      </w:tr>
      <w:tr w:rsidR="00EF4E97" w:rsidRPr="007908DF" w:rsidTr="007908DF">
        <w:tc>
          <w:tcPr>
            <w:tcW w:w="646" w:type="dxa"/>
            <w:shd w:val="clear" w:color="auto" w:fill="FFFFCC"/>
          </w:tcPr>
          <w:p w:rsidR="00EF4E97" w:rsidRPr="007908DF" w:rsidRDefault="00EF4E97" w:rsidP="00ED2E7A">
            <w:pPr>
              <w:pStyle w:val="Paragraph"/>
              <w:rPr>
                <w:szCs w:val="20"/>
                <w:lang w:val="fr-FR"/>
              </w:rPr>
            </w:pPr>
            <w:r w:rsidRPr="007908DF">
              <w:rPr>
                <w:szCs w:val="20"/>
                <w:lang w:val="fr-FR"/>
              </w:rPr>
              <w:t>4</w:t>
            </w:r>
          </w:p>
        </w:tc>
        <w:tc>
          <w:tcPr>
            <w:tcW w:w="3481" w:type="dxa"/>
            <w:shd w:val="clear" w:color="auto" w:fill="FFFFCC"/>
          </w:tcPr>
          <w:p w:rsidR="00EF4E97" w:rsidRPr="007908DF" w:rsidRDefault="009715E3" w:rsidP="00ED2E7A">
            <w:pPr>
              <w:pStyle w:val="Paragraph"/>
              <w:rPr>
                <w:szCs w:val="20"/>
                <w:lang w:val="fr-FR"/>
              </w:rPr>
            </w:pPr>
            <w:r w:rsidRPr="007908DF">
              <w:rPr>
                <w:szCs w:val="20"/>
                <w:lang w:val="fr-FR"/>
              </w:rPr>
              <w:t>Structure</w:t>
            </w:r>
            <w:r w:rsidR="00EF4E97" w:rsidRPr="007908DF">
              <w:rPr>
                <w:szCs w:val="20"/>
                <w:lang w:val="fr-FR"/>
              </w:rPr>
              <w:t xml:space="preserve"> démoli</w:t>
            </w:r>
            <w:r w:rsidRPr="007908DF">
              <w:rPr>
                <w:szCs w:val="20"/>
                <w:lang w:val="fr-FR"/>
              </w:rPr>
              <w:t>e</w:t>
            </w:r>
          </w:p>
        </w:tc>
        <w:tc>
          <w:tcPr>
            <w:tcW w:w="2347" w:type="dxa"/>
            <w:shd w:val="clear" w:color="auto" w:fill="FFFFCC"/>
          </w:tcPr>
          <w:p w:rsidR="00EF4E97" w:rsidRPr="007908DF" w:rsidRDefault="00EF4E97" w:rsidP="00ED2E7A">
            <w:pPr>
              <w:pStyle w:val="Paragraph"/>
              <w:rPr>
                <w:szCs w:val="20"/>
                <w:lang w:val="fr-FR"/>
              </w:rPr>
            </w:pPr>
          </w:p>
        </w:tc>
        <w:tc>
          <w:tcPr>
            <w:tcW w:w="2914" w:type="dxa"/>
            <w:shd w:val="clear" w:color="auto" w:fill="FFFFCC"/>
          </w:tcPr>
          <w:p w:rsidR="00EF4E97" w:rsidRPr="007908DF" w:rsidRDefault="00EF4E97" w:rsidP="00ED2E7A">
            <w:pPr>
              <w:pStyle w:val="Paragraph"/>
              <w:rPr>
                <w:szCs w:val="20"/>
                <w:lang w:val="fr-FR"/>
              </w:rPr>
            </w:pPr>
          </w:p>
        </w:tc>
      </w:tr>
    </w:tbl>
    <w:p w:rsidR="00ED2E7A" w:rsidRPr="00ED2E7A" w:rsidRDefault="00ED2E7A" w:rsidP="00ED2E7A">
      <w:pPr>
        <w:pStyle w:val="Paragraph"/>
        <w:rPr>
          <w:szCs w:val="20"/>
          <w:lang w:val="fr-FR"/>
        </w:rPr>
      </w:pPr>
      <w:r w:rsidRPr="00ED2E7A">
        <w:rPr>
          <w:szCs w:val="20"/>
          <w:lang w:val="fr-FR"/>
        </w:rPr>
        <w:t xml:space="preserve">Chaque étape dans la démolition correspond à un pilonnage réussi (résultat D dans </w:t>
      </w:r>
      <w:smartTag w:uri="urn:schemas-microsoft-com:office:smarttags" w:element="PersonName">
        <w:smartTagPr>
          <w:attr w:name="ProductID" w:val="la Table"/>
        </w:smartTagPr>
        <w:r w:rsidRPr="00ED2E7A">
          <w:rPr>
            <w:szCs w:val="20"/>
            <w:lang w:val="fr-FR"/>
          </w:rPr>
          <w:t>la</w:t>
        </w:r>
        <w:r>
          <w:rPr>
            <w:szCs w:val="20"/>
            <w:lang w:val="fr-FR"/>
          </w:rPr>
          <w:t xml:space="preserve"> </w:t>
        </w:r>
        <w:r w:rsidRPr="00ED2E7A">
          <w:rPr>
            <w:szCs w:val="20"/>
            <w:lang w:val="fr-FR"/>
          </w:rPr>
          <w:t>Table</w:t>
        </w:r>
      </w:smartTag>
      <w:r w:rsidRPr="00ED2E7A">
        <w:rPr>
          <w:szCs w:val="20"/>
          <w:lang w:val="fr-FR"/>
        </w:rPr>
        <w:t xml:space="preserve"> de Pilonnage).</w:t>
      </w:r>
    </w:p>
    <w:p w:rsidR="00ED2E7A" w:rsidRPr="00ED2E7A" w:rsidRDefault="00ED2E7A" w:rsidP="00ED2E7A">
      <w:pPr>
        <w:pStyle w:val="Paragraph"/>
        <w:rPr>
          <w:szCs w:val="20"/>
          <w:lang w:val="fr-FR"/>
        </w:rPr>
      </w:pPr>
      <w:r w:rsidRPr="00ED2E7A">
        <w:rPr>
          <w:szCs w:val="20"/>
          <w:lang w:val="fr-FR"/>
        </w:rPr>
        <w:t>Dans le pilonnage à distance, la démolition est limitée à une étape par jour</w:t>
      </w:r>
      <w:r>
        <w:rPr>
          <w:szCs w:val="20"/>
          <w:lang w:val="fr-FR"/>
        </w:rPr>
        <w:t xml:space="preserve"> </w:t>
      </w:r>
      <w:r w:rsidRPr="00ED2E7A">
        <w:rPr>
          <w:szCs w:val="20"/>
          <w:lang w:val="fr-FR"/>
        </w:rPr>
        <w:t>et par case visée. L'utilisation d'un bélier permet, par contre, de progresser de</w:t>
      </w:r>
      <w:r>
        <w:rPr>
          <w:szCs w:val="20"/>
          <w:lang w:val="fr-FR"/>
        </w:rPr>
        <w:t xml:space="preserve"> </w:t>
      </w:r>
      <w:r w:rsidRPr="00ED2E7A">
        <w:rPr>
          <w:szCs w:val="20"/>
          <w:lang w:val="fr-FR"/>
        </w:rPr>
        <w:t>plusieurs degrés dans la démolition d'une case lors d'un même assaut. Si le bélier</w:t>
      </w:r>
      <w:r>
        <w:rPr>
          <w:szCs w:val="20"/>
          <w:lang w:val="fr-FR"/>
        </w:rPr>
        <w:t xml:space="preserve"> </w:t>
      </w:r>
      <w:r w:rsidRPr="00ED2E7A">
        <w:rPr>
          <w:szCs w:val="20"/>
          <w:lang w:val="fr-FR"/>
        </w:rPr>
        <w:t>est un engin de démolition plus rapide et plus efficace, il est toutefois plus</w:t>
      </w:r>
      <w:r>
        <w:rPr>
          <w:szCs w:val="20"/>
          <w:lang w:val="fr-FR"/>
        </w:rPr>
        <w:t xml:space="preserve"> </w:t>
      </w:r>
      <w:r w:rsidRPr="00ED2E7A">
        <w:rPr>
          <w:szCs w:val="20"/>
          <w:lang w:val="fr-FR"/>
        </w:rPr>
        <w:t>dangereux à utiliser et plus facile à neutraliser.</w:t>
      </w:r>
    </w:p>
    <w:p w:rsidR="00ED2E7A" w:rsidRPr="00ED2E7A" w:rsidRDefault="00ED2E7A" w:rsidP="00ED2E7A">
      <w:pPr>
        <w:pStyle w:val="Paragraph"/>
        <w:rPr>
          <w:szCs w:val="20"/>
          <w:lang w:val="fr-FR"/>
        </w:rPr>
      </w:pPr>
      <w:r w:rsidRPr="00ED2E7A">
        <w:rPr>
          <w:szCs w:val="20"/>
          <w:lang w:val="fr-FR"/>
        </w:rPr>
        <w:t>Sur le plan des mouvements, des combats et de la couverture, les cases</w:t>
      </w:r>
      <w:r>
        <w:rPr>
          <w:szCs w:val="20"/>
          <w:lang w:val="fr-FR"/>
        </w:rPr>
        <w:t xml:space="preserve"> </w:t>
      </w:r>
      <w:r w:rsidRPr="00ED2E7A">
        <w:rPr>
          <w:szCs w:val="20"/>
          <w:lang w:val="fr-FR"/>
        </w:rPr>
        <w:t>endommagées continuent d'être considérées normalement tant qu'elles n'ont pas</w:t>
      </w:r>
      <w:r>
        <w:rPr>
          <w:szCs w:val="20"/>
          <w:lang w:val="fr-FR"/>
        </w:rPr>
        <w:t xml:space="preserve"> </w:t>
      </w:r>
      <w:r w:rsidRPr="00ED2E7A">
        <w:rPr>
          <w:szCs w:val="20"/>
          <w:lang w:val="fr-FR"/>
        </w:rPr>
        <w:t>été entièrement démolies.</w:t>
      </w:r>
    </w:p>
    <w:p w:rsidR="00ED2E7A" w:rsidRPr="00ED2E7A" w:rsidRDefault="00ED2E7A" w:rsidP="00ED2E7A">
      <w:pPr>
        <w:pStyle w:val="Heading3"/>
      </w:pPr>
      <w:bookmarkStart w:id="368" w:name="_Toc303499780"/>
      <w:r w:rsidRPr="00ED2E7A">
        <w:t>Conséquence de la démolition</w:t>
      </w:r>
      <w:bookmarkEnd w:id="368"/>
    </w:p>
    <w:p w:rsidR="00ED2E7A" w:rsidRDefault="00ED2E7A" w:rsidP="00ED2E7A">
      <w:pPr>
        <w:pStyle w:val="Paragraph"/>
        <w:rPr>
          <w:szCs w:val="20"/>
          <w:lang w:val="fr-FR"/>
        </w:rPr>
      </w:pPr>
      <w:r w:rsidRPr="00ED2E7A">
        <w:rPr>
          <w:szCs w:val="20"/>
          <w:lang w:val="fr-FR"/>
        </w:rPr>
        <w:t xml:space="preserve">Quand une case </w:t>
      </w:r>
      <w:r w:rsidR="00B15973">
        <w:rPr>
          <w:szCs w:val="20"/>
          <w:lang w:val="fr-FR"/>
        </w:rPr>
        <w:t>structure</w:t>
      </w:r>
      <w:r w:rsidRPr="00ED2E7A">
        <w:rPr>
          <w:szCs w:val="20"/>
          <w:lang w:val="fr-FR"/>
        </w:rPr>
        <w:t xml:space="preserve"> a été démolie, on place</w:t>
      </w:r>
      <w:r>
        <w:rPr>
          <w:szCs w:val="20"/>
          <w:lang w:val="fr-FR"/>
        </w:rPr>
        <w:t xml:space="preserve"> </w:t>
      </w:r>
      <w:r w:rsidRPr="00ED2E7A">
        <w:rPr>
          <w:szCs w:val="20"/>
          <w:lang w:val="fr-FR"/>
        </w:rPr>
        <w:t>dessus un pion "muraille</w:t>
      </w:r>
      <w:r w:rsidR="00B15973">
        <w:rPr>
          <w:szCs w:val="20"/>
          <w:lang w:val="fr-FR"/>
        </w:rPr>
        <w:t xml:space="preserve"> (ou palissade)</w:t>
      </w:r>
      <w:r w:rsidRPr="00ED2E7A">
        <w:rPr>
          <w:szCs w:val="20"/>
          <w:lang w:val="fr-FR"/>
        </w:rPr>
        <w:t xml:space="preserve"> démolie". Tout personnage se trouvant</w:t>
      </w:r>
      <w:r>
        <w:rPr>
          <w:szCs w:val="20"/>
          <w:lang w:val="fr-FR"/>
        </w:rPr>
        <w:t xml:space="preserve"> </w:t>
      </w:r>
      <w:r w:rsidRPr="00ED2E7A">
        <w:rPr>
          <w:szCs w:val="20"/>
          <w:lang w:val="fr-FR"/>
        </w:rPr>
        <w:t>sur une case au moment de sa démolition complète est blessé dans l'écroulement du</w:t>
      </w:r>
      <w:r>
        <w:rPr>
          <w:szCs w:val="20"/>
          <w:lang w:val="fr-FR"/>
        </w:rPr>
        <w:t xml:space="preserve"> </w:t>
      </w:r>
      <w:r w:rsidRPr="00ED2E7A">
        <w:rPr>
          <w:szCs w:val="20"/>
          <w:lang w:val="fr-FR"/>
        </w:rPr>
        <w:t>mur</w:t>
      </w:r>
      <w:r w:rsidR="00B15973">
        <w:rPr>
          <w:szCs w:val="20"/>
          <w:lang w:val="fr-FR"/>
        </w:rPr>
        <w:t xml:space="preserve"> ou de la structure</w:t>
      </w:r>
      <w:r w:rsidRPr="00ED2E7A">
        <w:rPr>
          <w:szCs w:val="20"/>
          <w:lang w:val="fr-FR"/>
        </w:rPr>
        <w:t>.</w:t>
      </w:r>
    </w:p>
    <w:p w:rsidR="00D27A8A" w:rsidRDefault="00D27A8A" w:rsidP="00D27A8A">
      <w:pPr>
        <w:pStyle w:val="Heading3"/>
      </w:pPr>
      <w:bookmarkStart w:id="369" w:name="_Ref103093871"/>
      <w:bookmarkStart w:id="370" w:name="_Toc303499781"/>
      <w:r>
        <w:t>Le pilonnage</w:t>
      </w:r>
      <w:bookmarkEnd w:id="369"/>
      <w:bookmarkEnd w:id="370"/>
    </w:p>
    <w:p w:rsidR="00AE389F" w:rsidRDefault="00D27A8A" w:rsidP="00D27A8A">
      <w:pPr>
        <w:pStyle w:val="Paragraph"/>
        <w:rPr>
          <w:szCs w:val="20"/>
          <w:lang w:val="fr-FR"/>
        </w:rPr>
      </w:pPr>
      <w:r w:rsidRPr="00ED2E7A">
        <w:rPr>
          <w:szCs w:val="20"/>
          <w:lang w:val="fr-FR"/>
        </w:rPr>
        <w:t>Chaque jour, l'assiégeant choisit quelle(s) case(s) il va pilonner</w:t>
      </w:r>
      <w:r>
        <w:rPr>
          <w:szCs w:val="20"/>
          <w:lang w:val="fr-FR"/>
        </w:rPr>
        <w:t xml:space="preserve"> </w:t>
      </w:r>
      <w:r w:rsidRPr="00ED2E7A">
        <w:rPr>
          <w:szCs w:val="20"/>
          <w:lang w:val="fr-FR"/>
        </w:rPr>
        <w:t>-</w:t>
      </w:r>
      <w:r>
        <w:rPr>
          <w:szCs w:val="20"/>
          <w:lang w:val="fr-FR"/>
        </w:rPr>
        <w:t xml:space="preserve"> hourds, </w:t>
      </w:r>
      <w:r w:rsidR="00AE389F">
        <w:rPr>
          <w:szCs w:val="20"/>
          <w:lang w:val="fr-FR"/>
        </w:rPr>
        <w:t xml:space="preserve">palissade, </w:t>
      </w:r>
      <w:r>
        <w:rPr>
          <w:szCs w:val="20"/>
          <w:lang w:val="fr-FR"/>
        </w:rPr>
        <w:t xml:space="preserve">murs, </w:t>
      </w:r>
      <w:r w:rsidRPr="00ED2E7A">
        <w:rPr>
          <w:szCs w:val="20"/>
          <w:lang w:val="fr-FR"/>
        </w:rPr>
        <w:t>remparts, tours ou</w:t>
      </w:r>
      <w:r>
        <w:rPr>
          <w:szCs w:val="20"/>
          <w:lang w:val="fr-FR"/>
        </w:rPr>
        <w:t xml:space="preserve"> </w:t>
      </w:r>
      <w:r w:rsidRPr="00ED2E7A">
        <w:rPr>
          <w:szCs w:val="20"/>
          <w:lang w:val="fr-FR"/>
        </w:rPr>
        <w:t>donjon - et combien d'engins il assigne à chaque case. Il fait ensuite le total des points</w:t>
      </w:r>
      <w:r>
        <w:rPr>
          <w:szCs w:val="20"/>
          <w:lang w:val="fr-FR"/>
        </w:rPr>
        <w:t xml:space="preserve"> </w:t>
      </w:r>
      <w:r w:rsidRPr="00ED2E7A">
        <w:rPr>
          <w:szCs w:val="20"/>
          <w:lang w:val="fr-FR"/>
        </w:rPr>
        <w:t xml:space="preserve">de pilonnage par case et consulte </w:t>
      </w:r>
      <w:smartTag w:uri="urn:schemas-microsoft-com:office:smarttags" w:element="PersonName">
        <w:smartTagPr>
          <w:attr w:name="ProductID" w:val="la Table"/>
        </w:smartTagPr>
        <w:r w:rsidRPr="00ED2E7A">
          <w:rPr>
            <w:szCs w:val="20"/>
            <w:lang w:val="fr-FR"/>
          </w:rPr>
          <w:t>la Table</w:t>
        </w:r>
      </w:smartTag>
      <w:r w:rsidRPr="00ED2E7A">
        <w:rPr>
          <w:szCs w:val="20"/>
          <w:lang w:val="fr-FR"/>
        </w:rPr>
        <w:t xml:space="preserve"> de Pilonnage.</w:t>
      </w:r>
      <w:r w:rsidR="00AE389F">
        <w:rPr>
          <w:szCs w:val="20"/>
          <w:lang w:val="fr-FR"/>
        </w:rPr>
        <w:t xml:space="preserve"> Le résultat dépend du type de case pilonnée :</w:t>
      </w:r>
    </w:p>
    <w:p w:rsidR="00AE389F" w:rsidRDefault="00AE389F" w:rsidP="00D27A8A">
      <w:pPr>
        <w:pStyle w:val="Paragraph"/>
        <w:rPr>
          <w:szCs w:val="20"/>
          <w:lang w:val="fr-FR"/>
        </w:rPr>
      </w:pPr>
      <w:r w:rsidRPr="00AE389F">
        <w:rPr>
          <w:b/>
          <w:color w:val="FF0000"/>
          <w:szCs w:val="20"/>
          <w:lang w:val="fr-FR"/>
        </w:rPr>
        <w:t>&gt;</w:t>
      </w:r>
      <w:r>
        <w:rPr>
          <w:szCs w:val="20"/>
          <w:lang w:val="fr-FR"/>
        </w:rPr>
        <w:t xml:space="preserve"> </w:t>
      </w:r>
      <w:r w:rsidRPr="00AE389F">
        <w:rPr>
          <w:b/>
          <w:szCs w:val="20"/>
          <w:lang w:val="fr-FR"/>
        </w:rPr>
        <w:t>P</w:t>
      </w:r>
      <w:r>
        <w:rPr>
          <w:szCs w:val="20"/>
          <w:lang w:val="fr-FR"/>
        </w:rPr>
        <w:t xml:space="preserve"> pour un mur en pierres </w:t>
      </w:r>
      <w:r w:rsidR="009715E3">
        <w:rPr>
          <w:szCs w:val="20"/>
          <w:lang w:val="fr-FR"/>
        </w:rPr>
        <w:t>ou assimilé (porte d’entrée, herse)</w:t>
      </w:r>
      <w:r>
        <w:rPr>
          <w:szCs w:val="20"/>
          <w:lang w:val="fr-FR"/>
        </w:rPr>
        <w:t>;</w:t>
      </w:r>
      <w:r>
        <w:rPr>
          <w:szCs w:val="20"/>
          <w:lang w:val="fr-FR"/>
        </w:rPr>
        <w:br/>
      </w:r>
      <w:r w:rsidRPr="00AE389F">
        <w:rPr>
          <w:b/>
          <w:color w:val="FF0000"/>
          <w:szCs w:val="20"/>
          <w:lang w:val="fr-FR"/>
        </w:rPr>
        <w:t>&gt;</w:t>
      </w:r>
      <w:r>
        <w:rPr>
          <w:szCs w:val="20"/>
          <w:lang w:val="fr-FR"/>
        </w:rPr>
        <w:t xml:space="preserve"> </w:t>
      </w:r>
      <w:r w:rsidRPr="00AE389F">
        <w:rPr>
          <w:b/>
          <w:szCs w:val="20"/>
          <w:lang w:val="fr-FR"/>
        </w:rPr>
        <w:t>A</w:t>
      </w:r>
      <w:r>
        <w:rPr>
          <w:szCs w:val="20"/>
          <w:lang w:val="fr-FR"/>
        </w:rPr>
        <w:t xml:space="preserve"> pour un mur en adobe (Caravansérail) ;</w:t>
      </w:r>
      <w:r>
        <w:rPr>
          <w:szCs w:val="20"/>
          <w:lang w:val="fr-FR"/>
        </w:rPr>
        <w:br/>
      </w:r>
      <w:r w:rsidRPr="00AE389F">
        <w:rPr>
          <w:b/>
          <w:color w:val="FF0000"/>
          <w:szCs w:val="20"/>
          <w:lang w:val="fr-FR"/>
        </w:rPr>
        <w:t>&gt;</w:t>
      </w:r>
      <w:r>
        <w:rPr>
          <w:szCs w:val="20"/>
          <w:lang w:val="fr-FR"/>
        </w:rPr>
        <w:t xml:space="preserve"> </w:t>
      </w:r>
      <w:r w:rsidRPr="00AE389F">
        <w:rPr>
          <w:b/>
          <w:szCs w:val="20"/>
          <w:lang w:val="fr-FR"/>
        </w:rPr>
        <w:t>B</w:t>
      </w:r>
      <w:r>
        <w:rPr>
          <w:szCs w:val="20"/>
          <w:lang w:val="fr-FR"/>
        </w:rPr>
        <w:t xml:space="preserve"> pour une </w:t>
      </w:r>
      <w:r w:rsidR="00F176FE">
        <w:rPr>
          <w:szCs w:val="20"/>
          <w:lang w:val="fr-FR"/>
        </w:rPr>
        <w:t>structure</w:t>
      </w:r>
      <w:r>
        <w:rPr>
          <w:szCs w:val="20"/>
          <w:lang w:val="fr-FR"/>
        </w:rPr>
        <w:t xml:space="preserve"> en bois (</w:t>
      </w:r>
      <w:r w:rsidR="009715E3">
        <w:rPr>
          <w:szCs w:val="20"/>
          <w:lang w:val="fr-FR"/>
        </w:rPr>
        <w:t>poterne</w:t>
      </w:r>
      <w:r w:rsidR="00F176FE">
        <w:rPr>
          <w:szCs w:val="20"/>
          <w:lang w:val="fr-FR"/>
        </w:rPr>
        <w:t xml:space="preserve">, </w:t>
      </w:r>
      <w:r>
        <w:rPr>
          <w:szCs w:val="20"/>
          <w:lang w:val="fr-FR"/>
        </w:rPr>
        <w:t>palissade ou hourd)</w:t>
      </w:r>
    </w:p>
    <w:p w:rsidR="00D27A8A" w:rsidRPr="00ED2E7A" w:rsidRDefault="00AE389F" w:rsidP="00D27A8A">
      <w:pPr>
        <w:pStyle w:val="Paragraph"/>
        <w:rPr>
          <w:szCs w:val="20"/>
          <w:lang w:val="fr-FR"/>
        </w:rPr>
      </w:pPr>
      <w:r>
        <w:rPr>
          <w:szCs w:val="20"/>
          <w:lang w:val="fr-FR"/>
        </w:rPr>
        <w:t xml:space="preserve">L’assiégeant </w:t>
      </w:r>
      <w:r w:rsidR="00D27A8A" w:rsidRPr="00ED2E7A">
        <w:rPr>
          <w:szCs w:val="20"/>
          <w:lang w:val="fr-FR"/>
        </w:rPr>
        <w:t xml:space="preserve">a droit à un lancer de dé par case. </w:t>
      </w:r>
      <w:r w:rsidR="009B60EE">
        <w:rPr>
          <w:szCs w:val="20"/>
          <w:lang w:val="fr-FR"/>
        </w:rPr>
        <w:t>Des modificateurs s’appliquent s</w:t>
      </w:r>
      <w:r w:rsidR="00D27A8A" w:rsidRPr="00ED2E7A">
        <w:rPr>
          <w:szCs w:val="20"/>
          <w:lang w:val="fr-FR"/>
        </w:rPr>
        <w:t>i c'est une case tour ou donjon qui est</w:t>
      </w:r>
      <w:r w:rsidR="00D27A8A">
        <w:rPr>
          <w:szCs w:val="20"/>
          <w:lang w:val="fr-FR"/>
        </w:rPr>
        <w:t xml:space="preserve"> </w:t>
      </w:r>
      <w:r w:rsidR="00D27A8A" w:rsidRPr="00ED2E7A">
        <w:rPr>
          <w:szCs w:val="20"/>
          <w:lang w:val="fr-FR"/>
        </w:rPr>
        <w:t xml:space="preserve">pilonnée, </w:t>
      </w:r>
      <w:r w:rsidR="009B60EE">
        <w:rPr>
          <w:szCs w:val="20"/>
          <w:lang w:val="fr-FR"/>
        </w:rPr>
        <w:t>pour reflé</w:t>
      </w:r>
      <w:r w:rsidR="00D27A8A" w:rsidRPr="00ED2E7A">
        <w:rPr>
          <w:szCs w:val="20"/>
          <w:lang w:val="fr-FR"/>
        </w:rPr>
        <w:t>te</w:t>
      </w:r>
      <w:r w:rsidR="009B60EE">
        <w:rPr>
          <w:szCs w:val="20"/>
          <w:lang w:val="fr-FR"/>
        </w:rPr>
        <w:t>r</w:t>
      </w:r>
      <w:r w:rsidR="00D27A8A" w:rsidRPr="00ED2E7A">
        <w:rPr>
          <w:szCs w:val="20"/>
          <w:lang w:val="fr-FR"/>
        </w:rPr>
        <w:t xml:space="preserve"> la plus</w:t>
      </w:r>
      <w:r w:rsidR="00D27A8A">
        <w:rPr>
          <w:szCs w:val="20"/>
          <w:lang w:val="fr-FR"/>
        </w:rPr>
        <w:t xml:space="preserve"> </w:t>
      </w:r>
      <w:r w:rsidR="00D27A8A" w:rsidRPr="00ED2E7A">
        <w:rPr>
          <w:szCs w:val="20"/>
          <w:lang w:val="fr-FR"/>
        </w:rPr>
        <w:t>grande résistance des murs arrondis et leur plus grande épaisseur.</w:t>
      </w:r>
    </w:p>
    <w:p w:rsidR="00D27A8A" w:rsidRPr="00ED2E7A" w:rsidRDefault="00D27A8A" w:rsidP="00D27A8A">
      <w:pPr>
        <w:pStyle w:val="Paragraph"/>
        <w:rPr>
          <w:szCs w:val="20"/>
          <w:lang w:val="fr-FR"/>
        </w:rPr>
      </w:pPr>
      <w:r w:rsidRPr="00ED2E7A">
        <w:rPr>
          <w:szCs w:val="20"/>
          <w:lang w:val="fr-FR"/>
        </w:rPr>
        <w:t>Les murs du donjon ne peuvent pas être pilonnés avant qu'au moins une case des</w:t>
      </w:r>
      <w:r>
        <w:rPr>
          <w:szCs w:val="20"/>
          <w:lang w:val="fr-FR"/>
        </w:rPr>
        <w:t xml:space="preserve"> </w:t>
      </w:r>
      <w:r w:rsidRPr="00ED2E7A">
        <w:rPr>
          <w:szCs w:val="20"/>
          <w:lang w:val="fr-FR"/>
        </w:rPr>
        <w:t>murs d'enceinte n'ait été démolie. Seules les 3 cases du mur du donjon les plus</w:t>
      </w:r>
      <w:r>
        <w:rPr>
          <w:szCs w:val="20"/>
          <w:lang w:val="fr-FR"/>
        </w:rPr>
        <w:t xml:space="preserve"> </w:t>
      </w:r>
      <w:r w:rsidRPr="00ED2E7A">
        <w:rPr>
          <w:szCs w:val="20"/>
          <w:lang w:val="fr-FR"/>
        </w:rPr>
        <w:t>proches de la brèche peuvent être pilonnées.</w:t>
      </w:r>
    </w:p>
    <w:p w:rsidR="00AE389F" w:rsidRDefault="009715E3" w:rsidP="00D27A8A">
      <w:pPr>
        <w:pStyle w:val="Paragraph"/>
        <w:rPr>
          <w:szCs w:val="20"/>
          <w:lang w:val="fr-FR"/>
        </w:rPr>
      </w:pPr>
      <w:r>
        <w:rPr>
          <w:szCs w:val="20"/>
          <w:lang w:val="fr-FR"/>
        </w:rPr>
        <w:t>Lorsque une porte est représentée par un espace entre deux cases (carte du château de SIEGE par exemple), l</w:t>
      </w:r>
      <w:r w:rsidR="00D27A8A" w:rsidRPr="00ED2E7A">
        <w:rPr>
          <w:szCs w:val="20"/>
          <w:lang w:val="fr-FR"/>
        </w:rPr>
        <w:t>es deux cases mur de château qui entourent le pont-levis sont traitées comme des</w:t>
      </w:r>
      <w:r w:rsidR="00D27A8A">
        <w:rPr>
          <w:szCs w:val="20"/>
          <w:lang w:val="fr-FR"/>
        </w:rPr>
        <w:t xml:space="preserve"> </w:t>
      </w:r>
      <w:r w:rsidR="00D27A8A" w:rsidRPr="00ED2E7A">
        <w:rPr>
          <w:szCs w:val="20"/>
          <w:lang w:val="fr-FR"/>
        </w:rPr>
        <w:t>cases remparts en ce qui concerne le pilonnage.</w:t>
      </w:r>
    </w:p>
    <w:p w:rsidR="004B4526" w:rsidRDefault="004B4526" w:rsidP="00D27A8A">
      <w:pPr>
        <w:pStyle w:val="Paragraph"/>
        <w:rPr>
          <w:szCs w:val="20"/>
          <w:lang w:val="fr-FR"/>
        </w:rPr>
      </w:pPr>
      <w:r>
        <w:rPr>
          <w:szCs w:val="20"/>
          <w:lang w:val="fr-FR"/>
        </w:rPr>
        <w:br w:type="column"/>
      </w:r>
      <w:r>
        <w:rPr>
          <w:szCs w:val="20"/>
          <w:lang w:val="fr-FR"/>
        </w:rPr>
        <w:lastRenderedPageBreak/>
        <w:t>Quand l’accès du château est défendu par une case contenant une herse et une porte, il faut pilonner chaque élément séparément et successivement, en commençant par l’élément de défense faisant face à l’extérieur.</w:t>
      </w:r>
    </w:p>
    <w:p w:rsidR="00D27A8A" w:rsidRDefault="008E4EB5" w:rsidP="004B4526">
      <w:pPr>
        <w:pStyle w:val="Exemple"/>
        <w:rPr>
          <w:lang w:val="fr-FR"/>
        </w:rPr>
      </w:pPr>
      <w:r>
        <w:rPr>
          <w:noProof/>
        </w:rPr>
        <w:drawing>
          <wp:anchor distT="0" distB="0" distL="114300" distR="114300" simplePos="0" relativeHeight="251724800" behindDoc="0" locked="0" layoutInCell="1" allowOverlap="0">
            <wp:simplePos x="0" y="0"/>
            <wp:positionH relativeFrom="column">
              <wp:align>right</wp:align>
            </wp:positionH>
            <wp:positionV relativeFrom="paragraph">
              <wp:posOffset>37465</wp:posOffset>
            </wp:positionV>
            <wp:extent cx="1485900" cy="1352550"/>
            <wp:effectExtent l="19050" t="0" r="0" b="0"/>
            <wp:wrapSquare wrapText="bothSides"/>
            <wp:docPr id="307" name="Picture 307" descr="Battering G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descr="Battering Gate"/>
                    <pic:cNvPicPr>
                      <a:picLocks noChangeAspect="1" noChangeArrowheads="1"/>
                    </pic:cNvPicPr>
                  </pic:nvPicPr>
                  <pic:blipFill>
                    <a:blip r:embed="rId188" cstate="print"/>
                    <a:srcRect/>
                    <a:stretch>
                      <a:fillRect/>
                    </a:stretch>
                  </pic:blipFill>
                  <pic:spPr bwMode="auto">
                    <a:xfrm>
                      <a:off x="0" y="0"/>
                      <a:ext cx="1485900" cy="1352550"/>
                    </a:xfrm>
                    <a:prstGeom prst="rect">
                      <a:avLst/>
                    </a:prstGeom>
                    <a:noFill/>
                    <a:ln w="9525">
                      <a:noFill/>
                      <a:miter lim="800000"/>
                      <a:headEnd/>
                      <a:tailEnd/>
                    </a:ln>
                  </pic:spPr>
                </pic:pic>
              </a:graphicData>
            </a:graphic>
          </wp:anchor>
        </w:drawing>
      </w:r>
      <w:r w:rsidR="004B4526" w:rsidRPr="004B4526">
        <w:rPr>
          <w:lang w:val="fr-FR"/>
        </w:rPr>
        <w:t xml:space="preserve">Exemple : le bélier devra d’abord abattre la porte, puis la herse pour pouvoir entrer dans le Port Saxon. </w:t>
      </w:r>
    </w:p>
    <w:p w:rsidR="004B4526" w:rsidRDefault="004B4526" w:rsidP="004B4526">
      <w:pPr>
        <w:pStyle w:val="Exemple"/>
        <w:rPr>
          <w:lang w:val="fr-FR"/>
        </w:rPr>
      </w:pPr>
    </w:p>
    <w:p w:rsidR="004B4526" w:rsidRDefault="004B4526" w:rsidP="004B4526">
      <w:pPr>
        <w:pStyle w:val="Exemple"/>
        <w:rPr>
          <w:lang w:val="fr-FR"/>
        </w:rPr>
      </w:pPr>
    </w:p>
    <w:p w:rsidR="004B4526" w:rsidRDefault="004B4526" w:rsidP="004B4526">
      <w:pPr>
        <w:pStyle w:val="Exemple"/>
        <w:rPr>
          <w:lang w:val="fr-FR"/>
        </w:rPr>
      </w:pPr>
    </w:p>
    <w:p w:rsidR="004B4526" w:rsidRDefault="004B4526" w:rsidP="004B4526">
      <w:pPr>
        <w:pStyle w:val="Exemple"/>
        <w:rPr>
          <w:lang w:val="fr-FR"/>
        </w:rPr>
      </w:pPr>
    </w:p>
    <w:p w:rsidR="004B4526" w:rsidRPr="004B4526" w:rsidRDefault="004B4526" w:rsidP="004B4526">
      <w:pPr>
        <w:pStyle w:val="Exemple"/>
        <w:rPr>
          <w:lang w:val="fr-FR"/>
        </w:rPr>
      </w:pPr>
    </w:p>
    <w:p w:rsidR="00190AF8" w:rsidRDefault="00190AF8" w:rsidP="00190AF8">
      <w:pPr>
        <w:pStyle w:val="Heading3"/>
      </w:pPr>
      <w:bookmarkStart w:id="371" w:name="_Ref103093543"/>
      <w:bookmarkStart w:id="372" w:name="_Toc303499782"/>
      <w:r>
        <w:t>La table de pilonnage</w:t>
      </w:r>
      <w:bookmarkEnd w:id="371"/>
      <w:bookmarkEnd w:id="372"/>
    </w:p>
    <w:tbl>
      <w:tblPr>
        <w:tblW w:w="0" w:type="auto"/>
        <w:tblLook w:val="01E0" w:firstRow="1" w:lastRow="1" w:firstColumn="1" w:lastColumn="1" w:noHBand="0" w:noVBand="0"/>
      </w:tblPr>
      <w:tblGrid>
        <w:gridCol w:w="488"/>
        <w:gridCol w:w="466"/>
        <w:gridCol w:w="466"/>
        <w:gridCol w:w="466"/>
        <w:gridCol w:w="240"/>
        <w:gridCol w:w="466"/>
        <w:gridCol w:w="466"/>
        <w:gridCol w:w="466"/>
        <w:gridCol w:w="240"/>
        <w:gridCol w:w="466"/>
        <w:gridCol w:w="466"/>
        <w:gridCol w:w="466"/>
        <w:gridCol w:w="240"/>
        <w:gridCol w:w="466"/>
        <w:gridCol w:w="466"/>
        <w:gridCol w:w="713"/>
        <w:gridCol w:w="240"/>
        <w:gridCol w:w="713"/>
        <w:gridCol w:w="713"/>
        <w:gridCol w:w="764"/>
      </w:tblGrid>
      <w:tr w:rsidR="00190AF8" w:rsidRPr="007908DF" w:rsidTr="007908DF">
        <w:tc>
          <w:tcPr>
            <w:tcW w:w="488" w:type="dxa"/>
            <w:shd w:val="clear" w:color="auto" w:fill="FFCC99"/>
          </w:tcPr>
          <w:p w:rsidR="00190AF8" w:rsidRPr="007908DF" w:rsidRDefault="00190AF8" w:rsidP="007908DF">
            <w:pPr>
              <w:pStyle w:val="Paragraph"/>
              <w:spacing w:after="0"/>
              <w:jc w:val="right"/>
              <w:rPr>
                <w:b/>
                <w:color w:val="FF0000"/>
                <w:szCs w:val="20"/>
                <w:lang w:val="fr-FR"/>
              </w:rPr>
            </w:pPr>
          </w:p>
        </w:tc>
        <w:tc>
          <w:tcPr>
            <w:tcW w:w="8989" w:type="dxa"/>
            <w:gridSpan w:val="19"/>
            <w:shd w:val="clear" w:color="auto" w:fill="FFCC99"/>
          </w:tcPr>
          <w:p w:rsidR="00190AF8" w:rsidRPr="007908DF" w:rsidRDefault="00AE389F" w:rsidP="007908DF">
            <w:pPr>
              <w:pStyle w:val="Paragraph"/>
              <w:spacing w:after="0"/>
              <w:rPr>
                <w:b/>
                <w:color w:val="FF0000"/>
                <w:szCs w:val="20"/>
                <w:lang w:val="fr-FR"/>
              </w:rPr>
            </w:pPr>
            <w:r w:rsidRPr="007908DF">
              <w:rPr>
                <w:b/>
                <w:color w:val="FF0000"/>
                <w:szCs w:val="20"/>
                <w:lang w:val="fr-FR"/>
              </w:rPr>
              <w:t>Points de pilon</w:t>
            </w:r>
            <w:r w:rsidR="00EC0A4C" w:rsidRPr="007908DF">
              <w:rPr>
                <w:b/>
                <w:color w:val="FF0000"/>
                <w:szCs w:val="20"/>
                <w:lang w:val="fr-FR"/>
              </w:rPr>
              <w:t>n</w:t>
            </w:r>
            <w:r w:rsidRPr="007908DF">
              <w:rPr>
                <w:b/>
                <w:color w:val="FF0000"/>
                <w:szCs w:val="20"/>
                <w:lang w:val="fr-FR"/>
              </w:rPr>
              <w:t>age</w:t>
            </w:r>
          </w:p>
        </w:tc>
      </w:tr>
      <w:tr w:rsidR="00AE389F" w:rsidRPr="007908DF" w:rsidTr="007908DF">
        <w:tc>
          <w:tcPr>
            <w:tcW w:w="488" w:type="dxa"/>
            <w:shd w:val="clear" w:color="auto" w:fill="FFCC99"/>
          </w:tcPr>
          <w:p w:rsidR="00AE389F" w:rsidRPr="007908DF" w:rsidRDefault="00AE389F" w:rsidP="007908DF">
            <w:pPr>
              <w:pStyle w:val="Paragraph"/>
              <w:spacing w:after="0"/>
              <w:jc w:val="right"/>
              <w:rPr>
                <w:b/>
                <w:color w:val="FF0000"/>
                <w:szCs w:val="20"/>
                <w:lang w:val="fr-FR"/>
              </w:rPr>
            </w:pPr>
          </w:p>
        </w:tc>
        <w:tc>
          <w:tcPr>
            <w:tcW w:w="1398" w:type="dxa"/>
            <w:gridSpan w:val="3"/>
            <w:shd w:val="clear" w:color="auto" w:fill="FFCC99"/>
          </w:tcPr>
          <w:p w:rsidR="00AE389F" w:rsidRPr="007908DF" w:rsidRDefault="00AE389F" w:rsidP="007908DF">
            <w:pPr>
              <w:pStyle w:val="Paragraph"/>
              <w:spacing w:after="0"/>
              <w:jc w:val="center"/>
              <w:rPr>
                <w:b/>
                <w:color w:val="FF0000"/>
                <w:szCs w:val="20"/>
                <w:lang w:val="fr-FR"/>
              </w:rPr>
            </w:pPr>
            <w:r w:rsidRPr="007908DF">
              <w:rPr>
                <w:b/>
                <w:color w:val="FF0000"/>
                <w:szCs w:val="20"/>
                <w:lang w:val="fr-FR"/>
              </w:rPr>
              <w:t>1</w:t>
            </w:r>
          </w:p>
        </w:tc>
        <w:tc>
          <w:tcPr>
            <w:tcW w:w="240" w:type="dxa"/>
            <w:shd w:val="clear" w:color="auto" w:fill="FFCC99"/>
          </w:tcPr>
          <w:p w:rsidR="00AE389F" w:rsidRPr="007908DF" w:rsidRDefault="00AE389F" w:rsidP="007908DF">
            <w:pPr>
              <w:pStyle w:val="Paragraph"/>
              <w:spacing w:after="0"/>
              <w:jc w:val="center"/>
              <w:rPr>
                <w:b/>
                <w:color w:val="FF0000"/>
                <w:szCs w:val="20"/>
                <w:lang w:val="fr-FR"/>
              </w:rPr>
            </w:pPr>
          </w:p>
        </w:tc>
        <w:tc>
          <w:tcPr>
            <w:tcW w:w="1398" w:type="dxa"/>
            <w:gridSpan w:val="3"/>
            <w:shd w:val="clear" w:color="auto" w:fill="FFCC99"/>
          </w:tcPr>
          <w:p w:rsidR="00AE389F" w:rsidRPr="007908DF" w:rsidRDefault="00AE389F" w:rsidP="007908DF">
            <w:pPr>
              <w:pStyle w:val="Paragraph"/>
              <w:spacing w:after="0"/>
              <w:jc w:val="center"/>
              <w:rPr>
                <w:b/>
                <w:color w:val="FF0000"/>
                <w:szCs w:val="20"/>
                <w:lang w:val="fr-FR"/>
              </w:rPr>
            </w:pPr>
            <w:r w:rsidRPr="007908DF">
              <w:rPr>
                <w:b/>
                <w:color w:val="FF0000"/>
                <w:szCs w:val="20"/>
                <w:lang w:val="fr-FR"/>
              </w:rPr>
              <w:t>3</w:t>
            </w:r>
          </w:p>
        </w:tc>
        <w:tc>
          <w:tcPr>
            <w:tcW w:w="240" w:type="dxa"/>
            <w:shd w:val="clear" w:color="auto" w:fill="FFCC99"/>
          </w:tcPr>
          <w:p w:rsidR="00AE389F" w:rsidRPr="007908DF" w:rsidRDefault="00AE389F" w:rsidP="007908DF">
            <w:pPr>
              <w:pStyle w:val="Paragraph"/>
              <w:spacing w:after="0"/>
              <w:jc w:val="center"/>
              <w:rPr>
                <w:b/>
                <w:color w:val="FF0000"/>
                <w:szCs w:val="20"/>
                <w:lang w:val="fr-FR"/>
              </w:rPr>
            </w:pPr>
          </w:p>
        </w:tc>
        <w:tc>
          <w:tcPr>
            <w:tcW w:w="1398" w:type="dxa"/>
            <w:gridSpan w:val="3"/>
            <w:shd w:val="clear" w:color="auto" w:fill="FFCC99"/>
          </w:tcPr>
          <w:p w:rsidR="00AE389F" w:rsidRPr="007908DF" w:rsidRDefault="00AE389F" w:rsidP="007908DF">
            <w:pPr>
              <w:pStyle w:val="Paragraph"/>
              <w:spacing w:after="0"/>
              <w:jc w:val="center"/>
              <w:rPr>
                <w:b/>
                <w:color w:val="FF0000"/>
                <w:szCs w:val="20"/>
                <w:lang w:val="fr-FR"/>
              </w:rPr>
            </w:pPr>
            <w:r w:rsidRPr="007908DF">
              <w:rPr>
                <w:b/>
                <w:color w:val="FF0000"/>
                <w:szCs w:val="20"/>
                <w:lang w:val="fr-FR"/>
              </w:rPr>
              <w:t>6</w:t>
            </w:r>
          </w:p>
        </w:tc>
        <w:tc>
          <w:tcPr>
            <w:tcW w:w="240" w:type="dxa"/>
            <w:shd w:val="clear" w:color="auto" w:fill="FFCC99"/>
          </w:tcPr>
          <w:p w:rsidR="00AE389F" w:rsidRPr="007908DF" w:rsidRDefault="00AE389F" w:rsidP="007908DF">
            <w:pPr>
              <w:pStyle w:val="Paragraph"/>
              <w:spacing w:after="0"/>
              <w:jc w:val="center"/>
              <w:rPr>
                <w:b/>
                <w:color w:val="FF0000"/>
                <w:szCs w:val="20"/>
                <w:lang w:val="fr-FR"/>
              </w:rPr>
            </w:pPr>
          </w:p>
        </w:tc>
        <w:tc>
          <w:tcPr>
            <w:tcW w:w="1645" w:type="dxa"/>
            <w:gridSpan w:val="3"/>
            <w:shd w:val="clear" w:color="auto" w:fill="FFCC99"/>
          </w:tcPr>
          <w:p w:rsidR="00AE389F" w:rsidRPr="007908DF" w:rsidRDefault="00AE389F" w:rsidP="007908DF">
            <w:pPr>
              <w:pStyle w:val="Paragraph"/>
              <w:spacing w:after="0"/>
              <w:jc w:val="center"/>
              <w:rPr>
                <w:b/>
                <w:color w:val="FF0000"/>
                <w:szCs w:val="20"/>
                <w:lang w:val="fr-FR"/>
              </w:rPr>
            </w:pPr>
            <w:r w:rsidRPr="007908DF">
              <w:rPr>
                <w:b/>
                <w:color w:val="FF0000"/>
                <w:szCs w:val="20"/>
                <w:lang w:val="fr-FR"/>
              </w:rPr>
              <w:t>9</w:t>
            </w:r>
          </w:p>
        </w:tc>
        <w:tc>
          <w:tcPr>
            <w:tcW w:w="240" w:type="dxa"/>
            <w:shd w:val="clear" w:color="auto" w:fill="FFCC99"/>
          </w:tcPr>
          <w:p w:rsidR="00AE389F" w:rsidRPr="007908DF" w:rsidRDefault="00AE389F" w:rsidP="007908DF">
            <w:pPr>
              <w:pStyle w:val="Paragraph"/>
              <w:spacing w:after="0"/>
              <w:jc w:val="center"/>
              <w:rPr>
                <w:b/>
                <w:color w:val="FF0000"/>
                <w:szCs w:val="20"/>
                <w:lang w:val="fr-FR"/>
              </w:rPr>
            </w:pPr>
          </w:p>
        </w:tc>
        <w:tc>
          <w:tcPr>
            <w:tcW w:w="2190" w:type="dxa"/>
            <w:gridSpan w:val="3"/>
            <w:shd w:val="clear" w:color="auto" w:fill="FFCC99"/>
          </w:tcPr>
          <w:p w:rsidR="00AE389F" w:rsidRPr="007908DF" w:rsidRDefault="00AE389F" w:rsidP="007908DF">
            <w:pPr>
              <w:pStyle w:val="Paragraph"/>
              <w:spacing w:after="0"/>
              <w:jc w:val="center"/>
              <w:rPr>
                <w:b/>
                <w:color w:val="FF0000"/>
                <w:szCs w:val="20"/>
                <w:lang w:val="fr-FR"/>
              </w:rPr>
            </w:pPr>
            <w:r w:rsidRPr="007908DF">
              <w:rPr>
                <w:b/>
                <w:color w:val="FF0000"/>
                <w:szCs w:val="20"/>
                <w:lang w:val="fr-FR"/>
              </w:rPr>
              <w:t>12 &amp; +</w:t>
            </w:r>
          </w:p>
        </w:tc>
      </w:tr>
      <w:tr w:rsidR="00190AF8" w:rsidRPr="007908DF" w:rsidTr="007908DF">
        <w:tc>
          <w:tcPr>
            <w:tcW w:w="488" w:type="dxa"/>
            <w:shd w:val="clear" w:color="auto" w:fill="FFCC99"/>
          </w:tcPr>
          <w:p w:rsidR="00190AF8" w:rsidRPr="007908DF" w:rsidRDefault="00AE389F" w:rsidP="007908DF">
            <w:pPr>
              <w:pStyle w:val="Paragraph"/>
              <w:spacing w:after="0"/>
              <w:jc w:val="right"/>
              <w:rPr>
                <w:b/>
                <w:color w:val="993300"/>
                <w:szCs w:val="20"/>
                <w:lang w:val="fr-FR"/>
              </w:rPr>
            </w:pPr>
            <w:r w:rsidRPr="007908DF">
              <w:rPr>
                <w:b/>
                <w:color w:val="FF0000"/>
                <w:szCs w:val="20"/>
                <w:lang w:val="fr-FR"/>
              </w:rPr>
              <w:t>Dé</w:t>
            </w:r>
          </w:p>
        </w:tc>
        <w:tc>
          <w:tcPr>
            <w:tcW w:w="466" w:type="dxa"/>
            <w:shd w:val="clear" w:color="auto" w:fill="FFCC99"/>
          </w:tcPr>
          <w:p w:rsidR="00190AF8" w:rsidRPr="007908DF" w:rsidRDefault="00190AF8" w:rsidP="007908DF">
            <w:pPr>
              <w:pStyle w:val="Paragraph"/>
              <w:spacing w:after="0"/>
              <w:jc w:val="center"/>
              <w:rPr>
                <w:b/>
                <w:color w:val="993300"/>
                <w:szCs w:val="20"/>
                <w:lang w:val="fr-FR"/>
              </w:rPr>
            </w:pPr>
            <w:r w:rsidRPr="007908DF">
              <w:rPr>
                <w:b/>
                <w:color w:val="993300"/>
                <w:szCs w:val="20"/>
                <w:lang w:val="fr-FR"/>
              </w:rPr>
              <w:t>P</w:t>
            </w:r>
          </w:p>
        </w:tc>
        <w:tc>
          <w:tcPr>
            <w:tcW w:w="466" w:type="dxa"/>
            <w:shd w:val="clear" w:color="auto" w:fill="FFCC99"/>
          </w:tcPr>
          <w:p w:rsidR="00190AF8" w:rsidRPr="007908DF" w:rsidRDefault="00190AF8" w:rsidP="007908DF">
            <w:pPr>
              <w:pStyle w:val="Paragraph"/>
              <w:spacing w:after="0"/>
              <w:jc w:val="center"/>
              <w:rPr>
                <w:b/>
                <w:color w:val="993300"/>
                <w:szCs w:val="20"/>
                <w:lang w:val="fr-FR"/>
              </w:rPr>
            </w:pPr>
            <w:r w:rsidRPr="007908DF">
              <w:rPr>
                <w:b/>
                <w:color w:val="993300"/>
                <w:szCs w:val="20"/>
                <w:lang w:val="fr-FR"/>
              </w:rPr>
              <w:t>A</w:t>
            </w:r>
          </w:p>
        </w:tc>
        <w:tc>
          <w:tcPr>
            <w:tcW w:w="466" w:type="dxa"/>
            <w:shd w:val="clear" w:color="auto" w:fill="FFCC99"/>
          </w:tcPr>
          <w:p w:rsidR="00190AF8" w:rsidRPr="007908DF" w:rsidRDefault="00190AF8" w:rsidP="007908DF">
            <w:pPr>
              <w:pStyle w:val="Paragraph"/>
              <w:spacing w:after="0"/>
              <w:jc w:val="center"/>
              <w:rPr>
                <w:b/>
                <w:color w:val="993300"/>
                <w:szCs w:val="20"/>
                <w:lang w:val="fr-FR"/>
              </w:rPr>
            </w:pPr>
            <w:r w:rsidRPr="007908DF">
              <w:rPr>
                <w:b/>
                <w:color w:val="993300"/>
                <w:szCs w:val="20"/>
                <w:lang w:val="fr-FR"/>
              </w:rPr>
              <w:t>B</w:t>
            </w:r>
          </w:p>
        </w:tc>
        <w:tc>
          <w:tcPr>
            <w:tcW w:w="240" w:type="dxa"/>
            <w:shd w:val="clear" w:color="auto" w:fill="FFCC99"/>
          </w:tcPr>
          <w:p w:rsidR="00190AF8" w:rsidRPr="007908DF" w:rsidRDefault="00190AF8" w:rsidP="007908DF">
            <w:pPr>
              <w:pStyle w:val="Paragraph"/>
              <w:spacing w:after="0"/>
              <w:jc w:val="center"/>
              <w:rPr>
                <w:b/>
                <w:color w:val="993300"/>
                <w:szCs w:val="20"/>
                <w:lang w:val="fr-FR"/>
              </w:rPr>
            </w:pPr>
          </w:p>
        </w:tc>
        <w:tc>
          <w:tcPr>
            <w:tcW w:w="466" w:type="dxa"/>
            <w:shd w:val="clear" w:color="auto" w:fill="FFCC99"/>
          </w:tcPr>
          <w:p w:rsidR="00190AF8" w:rsidRPr="007908DF" w:rsidRDefault="00190AF8" w:rsidP="007908DF">
            <w:pPr>
              <w:pStyle w:val="Paragraph"/>
              <w:spacing w:after="0"/>
              <w:jc w:val="center"/>
              <w:rPr>
                <w:b/>
                <w:color w:val="993300"/>
                <w:szCs w:val="20"/>
                <w:lang w:val="fr-FR"/>
              </w:rPr>
            </w:pPr>
            <w:r w:rsidRPr="007908DF">
              <w:rPr>
                <w:b/>
                <w:color w:val="993300"/>
                <w:szCs w:val="20"/>
                <w:lang w:val="fr-FR"/>
              </w:rPr>
              <w:t>P</w:t>
            </w:r>
          </w:p>
        </w:tc>
        <w:tc>
          <w:tcPr>
            <w:tcW w:w="466" w:type="dxa"/>
            <w:shd w:val="clear" w:color="auto" w:fill="FFCC99"/>
          </w:tcPr>
          <w:p w:rsidR="00190AF8" w:rsidRPr="007908DF" w:rsidRDefault="00190AF8" w:rsidP="007908DF">
            <w:pPr>
              <w:pStyle w:val="Paragraph"/>
              <w:spacing w:after="0"/>
              <w:jc w:val="center"/>
              <w:rPr>
                <w:b/>
                <w:color w:val="993300"/>
                <w:szCs w:val="20"/>
                <w:lang w:val="fr-FR"/>
              </w:rPr>
            </w:pPr>
            <w:r w:rsidRPr="007908DF">
              <w:rPr>
                <w:b/>
                <w:color w:val="993300"/>
                <w:szCs w:val="20"/>
                <w:lang w:val="fr-FR"/>
              </w:rPr>
              <w:t>A</w:t>
            </w:r>
          </w:p>
        </w:tc>
        <w:tc>
          <w:tcPr>
            <w:tcW w:w="466" w:type="dxa"/>
            <w:shd w:val="clear" w:color="auto" w:fill="FFCC99"/>
          </w:tcPr>
          <w:p w:rsidR="00190AF8" w:rsidRPr="007908DF" w:rsidRDefault="00190AF8" w:rsidP="007908DF">
            <w:pPr>
              <w:pStyle w:val="Paragraph"/>
              <w:spacing w:after="0"/>
              <w:jc w:val="center"/>
              <w:rPr>
                <w:b/>
                <w:color w:val="993300"/>
                <w:szCs w:val="20"/>
                <w:lang w:val="fr-FR"/>
              </w:rPr>
            </w:pPr>
            <w:r w:rsidRPr="007908DF">
              <w:rPr>
                <w:b/>
                <w:color w:val="993300"/>
                <w:szCs w:val="20"/>
                <w:lang w:val="fr-FR"/>
              </w:rPr>
              <w:t>B</w:t>
            </w:r>
          </w:p>
        </w:tc>
        <w:tc>
          <w:tcPr>
            <w:tcW w:w="240" w:type="dxa"/>
            <w:shd w:val="clear" w:color="auto" w:fill="FFCC99"/>
          </w:tcPr>
          <w:p w:rsidR="00190AF8" w:rsidRPr="007908DF" w:rsidRDefault="00190AF8" w:rsidP="007908DF">
            <w:pPr>
              <w:pStyle w:val="Paragraph"/>
              <w:spacing w:after="0"/>
              <w:jc w:val="center"/>
              <w:rPr>
                <w:b/>
                <w:color w:val="993300"/>
                <w:szCs w:val="20"/>
                <w:lang w:val="fr-FR"/>
              </w:rPr>
            </w:pPr>
          </w:p>
        </w:tc>
        <w:tc>
          <w:tcPr>
            <w:tcW w:w="466" w:type="dxa"/>
            <w:shd w:val="clear" w:color="auto" w:fill="FFCC99"/>
          </w:tcPr>
          <w:p w:rsidR="00190AF8" w:rsidRPr="007908DF" w:rsidRDefault="00190AF8" w:rsidP="007908DF">
            <w:pPr>
              <w:pStyle w:val="Paragraph"/>
              <w:spacing w:after="0"/>
              <w:jc w:val="center"/>
              <w:rPr>
                <w:b/>
                <w:color w:val="993300"/>
                <w:szCs w:val="20"/>
                <w:lang w:val="fr-FR"/>
              </w:rPr>
            </w:pPr>
            <w:r w:rsidRPr="007908DF">
              <w:rPr>
                <w:b/>
                <w:color w:val="993300"/>
                <w:szCs w:val="20"/>
                <w:lang w:val="fr-FR"/>
              </w:rPr>
              <w:t>P</w:t>
            </w:r>
          </w:p>
        </w:tc>
        <w:tc>
          <w:tcPr>
            <w:tcW w:w="466" w:type="dxa"/>
            <w:shd w:val="clear" w:color="auto" w:fill="FFCC99"/>
          </w:tcPr>
          <w:p w:rsidR="00190AF8" w:rsidRPr="007908DF" w:rsidRDefault="00190AF8" w:rsidP="007908DF">
            <w:pPr>
              <w:pStyle w:val="Paragraph"/>
              <w:spacing w:after="0"/>
              <w:jc w:val="center"/>
              <w:rPr>
                <w:b/>
                <w:color w:val="993300"/>
                <w:szCs w:val="20"/>
                <w:lang w:val="fr-FR"/>
              </w:rPr>
            </w:pPr>
            <w:r w:rsidRPr="007908DF">
              <w:rPr>
                <w:b/>
                <w:color w:val="993300"/>
                <w:szCs w:val="20"/>
                <w:lang w:val="fr-FR"/>
              </w:rPr>
              <w:t>A</w:t>
            </w:r>
          </w:p>
        </w:tc>
        <w:tc>
          <w:tcPr>
            <w:tcW w:w="466" w:type="dxa"/>
            <w:shd w:val="clear" w:color="auto" w:fill="FFCC99"/>
          </w:tcPr>
          <w:p w:rsidR="00190AF8" w:rsidRPr="007908DF" w:rsidRDefault="00190AF8" w:rsidP="007908DF">
            <w:pPr>
              <w:pStyle w:val="Paragraph"/>
              <w:spacing w:after="0"/>
              <w:jc w:val="center"/>
              <w:rPr>
                <w:b/>
                <w:color w:val="993300"/>
                <w:szCs w:val="20"/>
                <w:lang w:val="fr-FR"/>
              </w:rPr>
            </w:pPr>
            <w:r w:rsidRPr="007908DF">
              <w:rPr>
                <w:b/>
                <w:color w:val="993300"/>
                <w:szCs w:val="20"/>
                <w:lang w:val="fr-FR"/>
              </w:rPr>
              <w:t>B</w:t>
            </w:r>
          </w:p>
        </w:tc>
        <w:tc>
          <w:tcPr>
            <w:tcW w:w="240" w:type="dxa"/>
            <w:shd w:val="clear" w:color="auto" w:fill="FFCC99"/>
          </w:tcPr>
          <w:p w:rsidR="00190AF8" w:rsidRPr="007908DF" w:rsidRDefault="00190AF8" w:rsidP="007908DF">
            <w:pPr>
              <w:pStyle w:val="Paragraph"/>
              <w:spacing w:after="0"/>
              <w:jc w:val="center"/>
              <w:rPr>
                <w:b/>
                <w:color w:val="993300"/>
                <w:szCs w:val="20"/>
                <w:lang w:val="fr-FR"/>
              </w:rPr>
            </w:pPr>
          </w:p>
        </w:tc>
        <w:tc>
          <w:tcPr>
            <w:tcW w:w="466" w:type="dxa"/>
            <w:shd w:val="clear" w:color="auto" w:fill="FFCC99"/>
          </w:tcPr>
          <w:p w:rsidR="00190AF8" w:rsidRPr="007908DF" w:rsidRDefault="00190AF8" w:rsidP="007908DF">
            <w:pPr>
              <w:pStyle w:val="Paragraph"/>
              <w:spacing w:after="0"/>
              <w:jc w:val="center"/>
              <w:rPr>
                <w:b/>
                <w:color w:val="993300"/>
                <w:szCs w:val="20"/>
                <w:lang w:val="fr-FR"/>
              </w:rPr>
            </w:pPr>
            <w:r w:rsidRPr="007908DF">
              <w:rPr>
                <w:b/>
                <w:color w:val="993300"/>
                <w:szCs w:val="20"/>
                <w:lang w:val="fr-FR"/>
              </w:rPr>
              <w:t>P</w:t>
            </w:r>
          </w:p>
        </w:tc>
        <w:tc>
          <w:tcPr>
            <w:tcW w:w="466" w:type="dxa"/>
            <w:shd w:val="clear" w:color="auto" w:fill="FFCC99"/>
          </w:tcPr>
          <w:p w:rsidR="00190AF8" w:rsidRPr="007908DF" w:rsidRDefault="00190AF8" w:rsidP="007908DF">
            <w:pPr>
              <w:pStyle w:val="Paragraph"/>
              <w:spacing w:after="0"/>
              <w:jc w:val="center"/>
              <w:rPr>
                <w:b/>
                <w:color w:val="993300"/>
                <w:szCs w:val="20"/>
                <w:lang w:val="fr-FR"/>
              </w:rPr>
            </w:pPr>
            <w:r w:rsidRPr="007908DF">
              <w:rPr>
                <w:b/>
                <w:color w:val="993300"/>
                <w:szCs w:val="20"/>
                <w:lang w:val="fr-FR"/>
              </w:rPr>
              <w:t>A</w:t>
            </w:r>
          </w:p>
        </w:tc>
        <w:tc>
          <w:tcPr>
            <w:tcW w:w="713" w:type="dxa"/>
            <w:shd w:val="clear" w:color="auto" w:fill="FFCC99"/>
          </w:tcPr>
          <w:p w:rsidR="00190AF8" w:rsidRPr="007908DF" w:rsidRDefault="00190AF8" w:rsidP="007908DF">
            <w:pPr>
              <w:pStyle w:val="Paragraph"/>
              <w:spacing w:after="0"/>
              <w:jc w:val="center"/>
              <w:rPr>
                <w:b/>
                <w:color w:val="993300"/>
                <w:szCs w:val="20"/>
                <w:lang w:val="fr-FR"/>
              </w:rPr>
            </w:pPr>
            <w:r w:rsidRPr="007908DF">
              <w:rPr>
                <w:b/>
                <w:color w:val="993300"/>
                <w:szCs w:val="20"/>
                <w:lang w:val="fr-FR"/>
              </w:rPr>
              <w:t>B</w:t>
            </w:r>
          </w:p>
        </w:tc>
        <w:tc>
          <w:tcPr>
            <w:tcW w:w="240" w:type="dxa"/>
            <w:shd w:val="clear" w:color="auto" w:fill="FFCC99"/>
          </w:tcPr>
          <w:p w:rsidR="00190AF8" w:rsidRPr="007908DF" w:rsidRDefault="00190AF8" w:rsidP="007908DF">
            <w:pPr>
              <w:pStyle w:val="Paragraph"/>
              <w:spacing w:after="0"/>
              <w:jc w:val="center"/>
              <w:rPr>
                <w:b/>
                <w:color w:val="993300"/>
                <w:szCs w:val="20"/>
                <w:lang w:val="fr-FR"/>
              </w:rPr>
            </w:pPr>
          </w:p>
        </w:tc>
        <w:tc>
          <w:tcPr>
            <w:tcW w:w="713" w:type="dxa"/>
            <w:shd w:val="clear" w:color="auto" w:fill="FFCC99"/>
          </w:tcPr>
          <w:p w:rsidR="00190AF8" w:rsidRPr="007908DF" w:rsidRDefault="00190AF8" w:rsidP="007908DF">
            <w:pPr>
              <w:pStyle w:val="Paragraph"/>
              <w:spacing w:after="0"/>
              <w:jc w:val="center"/>
              <w:rPr>
                <w:b/>
                <w:color w:val="993300"/>
                <w:szCs w:val="20"/>
                <w:lang w:val="fr-FR"/>
              </w:rPr>
            </w:pPr>
            <w:r w:rsidRPr="007908DF">
              <w:rPr>
                <w:b/>
                <w:color w:val="993300"/>
                <w:szCs w:val="20"/>
                <w:lang w:val="fr-FR"/>
              </w:rPr>
              <w:t>P</w:t>
            </w:r>
          </w:p>
        </w:tc>
        <w:tc>
          <w:tcPr>
            <w:tcW w:w="713" w:type="dxa"/>
            <w:shd w:val="clear" w:color="auto" w:fill="FFCC99"/>
          </w:tcPr>
          <w:p w:rsidR="00190AF8" w:rsidRPr="007908DF" w:rsidRDefault="00190AF8" w:rsidP="007908DF">
            <w:pPr>
              <w:pStyle w:val="Paragraph"/>
              <w:spacing w:after="0"/>
              <w:jc w:val="center"/>
              <w:rPr>
                <w:b/>
                <w:color w:val="993300"/>
                <w:szCs w:val="20"/>
                <w:lang w:val="fr-FR"/>
              </w:rPr>
            </w:pPr>
            <w:r w:rsidRPr="007908DF">
              <w:rPr>
                <w:b/>
                <w:color w:val="993300"/>
                <w:szCs w:val="20"/>
                <w:lang w:val="fr-FR"/>
              </w:rPr>
              <w:t>A</w:t>
            </w:r>
          </w:p>
        </w:tc>
        <w:tc>
          <w:tcPr>
            <w:tcW w:w="764" w:type="dxa"/>
            <w:shd w:val="clear" w:color="auto" w:fill="FFCC99"/>
          </w:tcPr>
          <w:p w:rsidR="00190AF8" w:rsidRPr="007908DF" w:rsidRDefault="00190AF8" w:rsidP="007908DF">
            <w:pPr>
              <w:pStyle w:val="Paragraph"/>
              <w:spacing w:after="0"/>
              <w:jc w:val="center"/>
              <w:rPr>
                <w:b/>
                <w:color w:val="993300"/>
                <w:szCs w:val="20"/>
                <w:lang w:val="fr-FR"/>
              </w:rPr>
            </w:pPr>
            <w:r w:rsidRPr="007908DF">
              <w:rPr>
                <w:b/>
                <w:color w:val="993300"/>
                <w:szCs w:val="20"/>
                <w:lang w:val="fr-FR"/>
              </w:rPr>
              <w:t>B</w:t>
            </w:r>
          </w:p>
        </w:tc>
      </w:tr>
      <w:tr w:rsidR="00190AF8" w:rsidRPr="007908DF" w:rsidTr="007908DF">
        <w:tc>
          <w:tcPr>
            <w:tcW w:w="488" w:type="dxa"/>
            <w:shd w:val="clear" w:color="auto" w:fill="FFFF99"/>
          </w:tcPr>
          <w:p w:rsidR="00190AF8" w:rsidRPr="007908DF" w:rsidRDefault="00190AF8" w:rsidP="007908DF">
            <w:pPr>
              <w:pStyle w:val="Paragraph"/>
              <w:spacing w:after="0"/>
              <w:jc w:val="right"/>
              <w:rPr>
                <w:szCs w:val="20"/>
                <w:lang w:val="fr-FR"/>
              </w:rPr>
            </w:pPr>
            <w:r w:rsidRPr="007908DF">
              <w:rPr>
                <w:szCs w:val="20"/>
                <w:lang w:val="fr-FR"/>
              </w:rPr>
              <w:t>1</w:t>
            </w:r>
          </w:p>
        </w:tc>
        <w:tc>
          <w:tcPr>
            <w:tcW w:w="466" w:type="dxa"/>
            <w:shd w:val="clear" w:color="auto" w:fill="FFFF99"/>
          </w:tcPr>
          <w:p w:rsidR="00190AF8" w:rsidRPr="007908DF" w:rsidRDefault="00190AF8" w:rsidP="007908DF">
            <w:pPr>
              <w:pStyle w:val="Paragraph"/>
              <w:spacing w:after="0"/>
              <w:jc w:val="center"/>
              <w:rPr>
                <w:szCs w:val="20"/>
                <w:lang w:val="fr-FR"/>
              </w:rPr>
            </w:pPr>
            <w:smartTag w:uri="urn:schemas-microsoft-com:office:smarttags" w:element="metricconverter">
              <w:smartTagPr>
                <w:attr w:name="ProductID" w:val="1C"/>
              </w:smartTagPr>
              <w:r w:rsidRPr="007908DF">
                <w:rPr>
                  <w:szCs w:val="20"/>
                  <w:lang w:val="fr-FR"/>
                </w:rPr>
                <w:t>1C</w:t>
              </w:r>
            </w:smartTag>
          </w:p>
        </w:tc>
        <w:tc>
          <w:tcPr>
            <w:tcW w:w="466" w:type="dxa"/>
            <w:shd w:val="clear" w:color="auto" w:fill="FFFF99"/>
          </w:tcPr>
          <w:p w:rsidR="00190AF8" w:rsidRPr="007908DF" w:rsidRDefault="00190AF8" w:rsidP="007908DF">
            <w:pPr>
              <w:pStyle w:val="Paragraph"/>
              <w:spacing w:after="0"/>
              <w:jc w:val="center"/>
              <w:rPr>
                <w:szCs w:val="20"/>
                <w:lang w:val="fr-FR"/>
              </w:rPr>
            </w:pPr>
            <w:smartTag w:uri="urn:schemas-microsoft-com:office:smarttags" w:element="metricconverter">
              <w:smartTagPr>
                <w:attr w:name="ProductID" w:val="1C"/>
              </w:smartTagPr>
              <w:r w:rsidRPr="007908DF">
                <w:rPr>
                  <w:szCs w:val="20"/>
                  <w:lang w:val="fr-FR"/>
                </w:rPr>
                <w:t>1C</w:t>
              </w:r>
            </w:smartTag>
          </w:p>
        </w:tc>
        <w:tc>
          <w:tcPr>
            <w:tcW w:w="466" w:type="dxa"/>
            <w:shd w:val="clear" w:color="auto" w:fill="FFFF99"/>
          </w:tcPr>
          <w:p w:rsidR="00190AF8" w:rsidRPr="007908DF" w:rsidRDefault="00190AF8" w:rsidP="007908DF">
            <w:pPr>
              <w:pStyle w:val="Paragraph"/>
              <w:spacing w:after="0"/>
              <w:jc w:val="center"/>
              <w:rPr>
                <w:szCs w:val="20"/>
                <w:lang w:val="fr-FR"/>
              </w:rPr>
            </w:pPr>
            <w:smartTag w:uri="urn:schemas-microsoft-com:office:smarttags" w:element="metricconverter">
              <w:smartTagPr>
                <w:attr w:name="ProductID" w:val="1C"/>
              </w:smartTagPr>
              <w:r w:rsidRPr="007908DF">
                <w:rPr>
                  <w:szCs w:val="20"/>
                  <w:lang w:val="fr-FR"/>
                </w:rPr>
                <w:t>1C</w:t>
              </w:r>
            </w:smartTag>
          </w:p>
        </w:tc>
        <w:tc>
          <w:tcPr>
            <w:tcW w:w="240" w:type="dxa"/>
            <w:shd w:val="clear" w:color="auto" w:fill="FFFF99"/>
          </w:tcPr>
          <w:p w:rsidR="00190AF8" w:rsidRPr="007908DF" w:rsidRDefault="00190AF8" w:rsidP="007908DF">
            <w:pPr>
              <w:pStyle w:val="Paragraph"/>
              <w:spacing w:after="0"/>
              <w:jc w:val="center"/>
              <w:rPr>
                <w:szCs w:val="20"/>
                <w:lang w:val="fr-FR"/>
              </w:rPr>
            </w:pPr>
          </w:p>
        </w:tc>
        <w:tc>
          <w:tcPr>
            <w:tcW w:w="466" w:type="dxa"/>
            <w:shd w:val="clear" w:color="auto" w:fill="FFFF99"/>
          </w:tcPr>
          <w:p w:rsidR="00190AF8" w:rsidRPr="007908DF" w:rsidRDefault="00190AF8" w:rsidP="007908DF">
            <w:pPr>
              <w:pStyle w:val="Paragraph"/>
              <w:spacing w:after="0"/>
              <w:jc w:val="center"/>
              <w:rPr>
                <w:szCs w:val="20"/>
                <w:lang w:val="fr-FR"/>
              </w:rPr>
            </w:pPr>
            <w:smartTag w:uri="urn:schemas-microsoft-com:office:smarttags" w:element="metricconverter">
              <w:smartTagPr>
                <w:attr w:name="ProductID" w:val="1C"/>
              </w:smartTagPr>
              <w:r w:rsidRPr="007908DF">
                <w:rPr>
                  <w:szCs w:val="20"/>
                  <w:lang w:val="fr-FR"/>
                </w:rPr>
                <w:t>1C</w:t>
              </w:r>
            </w:smartTag>
          </w:p>
        </w:tc>
        <w:tc>
          <w:tcPr>
            <w:tcW w:w="466" w:type="dxa"/>
            <w:shd w:val="clear" w:color="auto" w:fill="FFFF99"/>
          </w:tcPr>
          <w:p w:rsidR="00190AF8" w:rsidRPr="007908DF" w:rsidRDefault="00190AF8" w:rsidP="007908DF">
            <w:pPr>
              <w:pStyle w:val="Paragraph"/>
              <w:spacing w:after="0"/>
              <w:jc w:val="center"/>
              <w:rPr>
                <w:szCs w:val="20"/>
                <w:lang w:val="fr-FR"/>
              </w:rPr>
            </w:pPr>
            <w:smartTag w:uri="urn:schemas-microsoft-com:office:smarttags" w:element="metricconverter">
              <w:smartTagPr>
                <w:attr w:name="ProductID" w:val="1C"/>
              </w:smartTagPr>
              <w:r w:rsidRPr="007908DF">
                <w:rPr>
                  <w:szCs w:val="20"/>
                  <w:lang w:val="fr-FR"/>
                </w:rPr>
                <w:t>1C</w:t>
              </w:r>
            </w:smartTag>
          </w:p>
        </w:tc>
        <w:tc>
          <w:tcPr>
            <w:tcW w:w="466" w:type="dxa"/>
            <w:shd w:val="clear" w:color="auto" w:fill="FFFF99"/>
          </w:tcPr>
          <w:p w:rsidR="00190AF8" w:rsidRPr="007908DF" w:rsidRDefault="00190AF8" w:rsidP="007908DF">
            <w:pPr>
              <w:pStyle w:val="Paragraph"/>
              <w:spacing w:after="0"/>
              <w:jc w:val="center"/>
              <w:rPr>
                <w:szCs w:val="20"/>
                <w:lang w:val="fr-FR"/>
              </w:rPr>
            </w:pPr>
            <w:smartTag w:uri="urn:schemas-microsoft-com:office:smarttags" w:element="metricconverter">
              <w:smartTagPr>
                <w:attr w:name="ProductID" w:val="1C"/>
              </w:smartTagPr>
              <w:r w:rsidRPr="007908DF">
                <w:rPr>
                  <w:szCs w:val="20"/>
                  <w:lang w:val="fr-FR"/>
                </w:rPr>
                <w:t>1C</w:t>
              </w:r>
            </w:smartTag>
          </w:p>
        </w:tc>
        <w:tc>
          <w:tcPr>
            <w:tcW w:w="240" w:type="dxa"/>
            <w:shd w:val="clear" w:color="auto" w:fill="FFFF99"/>
          </w:tcPr>
          <w:p w:rsidR="00190AF8" w:rsidRPr="007908DF" w:rsidRDefault="00190AF8" w:rsidP="007908DF">
            <w:pPr>
              <w:pStyle w:val="Paragraph"/>
              <w:spacing w:after="0"/>
              <w:jc w:val="center"/>
              <w:rPr>
                <w:szCs w:val="20"/>
                <w:lang w:val="fr-FR"/>
              </w:rPr>
            </w:pPr>
          </w:p>
        </w:tc>
        <w:tc>
          <w:tcPr>
            <w:tcW w:w="466" w:type="dxa"/>
            <w:shd w:val="clear" w:color="auto" w:fill="FFFF99"/>
          </w:tcPr>
          <w:p w:rsidR="00190AF8" w:rsidRPr="007908DF" w:rsidRDefault="00190AF8" w:rsidP="007908DF">
            <w:pPr>
              <w:pStyle w:val="Paragraph"/>
              <w:spacing w:after="0"/>
              <w:jc w:val="center"/>
              <w:rPr>
                <w:szCs w:val="20"/>
                <w:lang w:val="fr-FR"/>
              </w:rPr>
            </w:pPr>
            <w:smartTag w:uri="urn:schemas-microsoft-com:office:smarttags" w:element="metricconverter">
              <w:smartTagPr>
                <w:attr w:name="ProductID" w:val="2C"/>
              </w:smartTagPr>
              <w:r w:rsidRPr="007908DF">
                <w:rPr>
                  <w:szCs w:val="20"/>
                  <w:lang w:val="fr-FR"/>
                </w:rPr>
                <w:t>2C</w:t>
              </w:r>
            </w:smartTag>
          </w:p>
        </w:tc>
        <w:tc>
          <w:tcPr>
            <w:tcW w:w="466" w:type="dxa"/>
            <w:shd w:val="clear" w:color="auto" w:fill="FFFF99"/>
          </w:tcPr>
          <w:p w:rsidR="00190AF8" w:rsidRPr="007908DF" w:rsidRDefault="00190AF8" w:rsidP="007908DF">
            <w:pPr>
              <w:pStyle w:val="Paragraph"/>
              <w:spacing w:after="0"/>
              <w:jc w:val="center"/>
              <w:rPr>
                <w:szCs w:val="20"/>
                <w:lang w:val="fr-FR"/>
              </w:rPr>
            </w:pPr>
            <w:smartTag w:uri="urn:schemas-microsoft-com:office:smarttags" w:element="metricconverter">
              <w:smartTagPr>
                <w:attr w:name="ProductID" w:val="2C"/>
              </w:smartTagPr>
              <w:r w:rsidRPr="007908DF">
                <w:rPr>
                  <w:szCs w:val="20"/>
                  <w:lang w:val="fr-FR"/>
                </w:rPr>
                <w:t>2C</w:t>
              </w:r>
            </w:smartTag>
          </w:p>
        </w:tc>
        <w:tc>
          <w:tcPr>
            <w:tcW w:w="466" w:type="dxa"/>
            <w:shd w:val="clear" w:color="auto" w:fill="FFFF99"/>
          </w:tcPr>
          <w:p w:rsidR="00190AF8" w:rsidRPr="007908DF" w:rsidRDefault="00190AF8" w:rsidP="007908DF">
            <w:pPr>
              <w:pStyle w:val="Paragraph"/>
              <w:spacing w:after="0"/>
              <w:jc w:val="center"/>
              <w:rPr>
                <w:szCs w:val="20"/>
                <w:lang w:val="fr-FR"/>
              </w:rPr>
            </w:pPr>
            <w:smartTag w:uri="urn:schemas-microsoft-com:office:smarttags" w:element="metricconverter">
              <w:smartTagPr>
                <w:attr w:name="ProductID" w:val="2C"/>
              </w:smartTagPr>
              <w:r w:rsidRPr="007908DF">
                <w:rPr>
                  <w:szCs w:val="20"/>
                  <w:lang w:val="fr-FR"/>
                </w:rPr>
                <w:t>2C</w:t>
              </w:r>
            </w:smartTag>
          </w:p>
        </w:tc>
        <w:tc>
          <w:tcPr>
            <w:tcW w:w="240" w:type="dxa"/>
            <w:shd w:val="clear" w:color="auto" w:fill="FFFF99"/>
          </w:tcPr>
          <w:p w:rsidR="00190AF8" w:rsidRPr="007908DF" w:rsidRDefault="00190AF8" w:rsidP="007908DF">
            <w:pPr>
              <w:pStyle w:val="Paragraph"/>
              <w:spacing w:after="0"/>
              <w:jc w:val="center"/>
              <w:rPr>
                <w:szCs w:val="20"/>
                <w:lang w:val="fr-FR"/>
              </w:rPr>
            </w:pPr>
          </w:p>
        </w:tc>
        <w:tc>
          <w:tcPr>
            <w:tcW w:w="466" w:type="dxa"/>
            <w:shd w:val="clear" w:color="auto" w:fill="FFFF99"/>
          </w:tcPr>
          <w:p w:rsidR="00190AF8" w:rsidRPr="007908DF" w:rsidRDefault="00190AF8" w:rsidP="007908DF">
            <w:pPr>
              <w:pStyle w:val="Paragraph"/>
              <w:spacing w:after="0"/>
              <w:jc w:val="center"/>
              <w:rPr>
                <w:szCs w:val="20"/>
                <w:lang w:val="fr-FR"/>
              </w:rPr>
            </w:pPr>
            <w:smartTag w:uri="urn:schemas-microsoft-com:office:smarttags" w:element="metricconverter">
              <w:smartTagPr>
                <w:attr w:name="ProductID" w:val="3C"/>
              </w:smartTagPr>
              <w:r w:rsidRPr="007908DF">
                <w:rPr>
                  <w:szCs w:val="20"/>
                  <w:lang w:val="fr-FR"/>
                </w:rPr>
                <w:t>3C</w:t>
              </w:r>
            </w:smartTag>
          </w:p>
        </w:tc>
        <w:tc>
          <w:tcPr>
            <w:tcW w:w="466" w:type="dxa"/>
            <w:shd w:val="clear" w:color="auto" w:fill="FFFF99"/>
          </w:tcPr>
          <w:p w:rsidR="00190AF8" w:rsidRPr="007908DF" w:rsidRDefault="00190AF8" w:rsidP="007908DF">
            <w:pPr>
              <w:pStyle w:val="Paragraph"/>
              <w:spacing w:after="0"/>
              <w:jc w:val="center"/>
              <w:rPr>
                <w:szCs w:val="20"/>
                <w:lang w:val="fr-FR"/>
              </w:rPr>
            </w:pPr>
            <w:smartTag w:uri="urn:schemas-microsoft-com:office:smarttags" w:element="metricconverter">
              <w:smartTagPr>
                <w:attr w:name="ProductID" w:val="3C"/>
              </w:smartTagPr>
              <w:r w:rsidRPr="007908DF">
                <w:rPr>
                  <w:szCs w:val="20"/>
                  <w:lang w:val="fr-FR"/>
                </w:rPr>
                <w:t>3C</w:t>
              </w:r>
            </w:smartTag>
          </w:p>
        </w:tc>
        <w:tc>
          <w:tcPr>
            <w:tcW w:w="713" w:type="dxa"/>
            <w:shd w:val="clear" w:color="auto" w:fill="FFFF99"/>
          </w:tcPr>
          <w:p w:rsidR="00190AF8" w:rsidRPr="007908DF" w:rsidRDefault="00190AF8" w:rsidP="007908DF">
            <w:pPr>
              <w:pStyle w:val="Paragraph"/>
              <w:spacing w:after="0"/>
              <w:jc w:val="center"/>
              <w:rPr>
                <w:szCs w:val="20"/>
                <w:lang w:val="fr-FR"/>
              </w:rPr>
            </w:pPr>
            <w:smartTag w:uri="urn:schemas-microsoft-com:office:smarttags" w:element="metricconverter">
              <w:smartTagPr>
                <w:attr w:name="ProductID" w:val="3C"/>
              </w:smartTagPr>
              <w:r w:rsidRPr="007908DF">
                <w:rPr>
                  <w:szCs w:val="20"/>
                  <w:lang w:val="fr-FR"/>
                </w:rPr>
                <w:t>3C</w:t>
              </w:r>
            </w:smartTag>
          </w:p>
        </w:tc>
        <w:tc>
          <w:tcPr>
            <w:tcW w:w="240" w:type="dxa"/>
            <w:shd w:val="clear" w:color="auto" w:fill="FFFF99"/>
          </w:tcPr>
          <w:p w:rsidR="00190AF8" w:rsidRPr="007908DF" w:rsidRDefault="00190AF8" w:rsidP="007908DF">
            <w:pPr>
              <w:pStyle w:val="Paragraph"/>
              <w:spacing w:after="0"/>
              <w:jc w:val="center"/>
              <w:rPr>
                <w:szCs w:val="20"/>
                <w:lang w:val="fr-FR"/>
              </w:rPr>
            </w:pPr>
          </w:p>
        </w:tc>
        <w:tc>
          <w:tcPr>
            <w:tcW w:w="713" w:type="dxa"/>
            <w:shd w:val="clear" w:color="auto" w:fill="FFFF99"/>
          </w:tcPr>
          <w:p w:rsidR="00190AF8" w:rsidRPr="007908DF" w:rsidRDefault="00190AF8" w:rsidP="007908DF">
            <w:pPr>
              <w:pStyle w:val="Paragraph"/>
              <w:spacing w:after="0"/>
              <w:jc w:val="center"/>
              <w:rPr>
                <w:szCs w:val="20"/>
                <w:lang w:val="fr-FR"/>
              </w:rPr>
            </w:pPr>
            <w:smartTag w:uri="urn:schemas-microsoft-com:office:smarttags" w:element="metricconverter">
              <w:smartTagPr>
                <w:attr w:name="ProductID" w:val="4C"/>
              </w:smartTagPr>
              <w:r w:rsidRPr="007908DF">
                <w:rPr>
                  <w:szCs w:val="20"/>
                  <w:lang w:val="fr-FR"/>
                </w:rPr>
                <w:t>4C</w:t>
              </w:r>
            </w:smartTag>
          </w:p>
        </w:tc>
        <w:tc>
          <w:tcPr>
            <w:tcW w:w="713" w:type="dxa"/>
            <w:shd w:val="clear" w:color="auto" w:fill="FFFF99"/>
          </w:tcPr>
          <w:p w:rsidR="00190AF8" w:rsidRPr="007908DF" w:rsidRDefault="00190AF8" w:rsidP="007908DF">
            <w:pPr>
              <w:pStyle w:val="Paragraph"/>
              <w:spacing w:after="0"/>
              <w:jc w:val="center"/>
              <w:rPr>
                <w:szCs w:val="20"/>
                <w:lang w:val="fr-FR"/>
              </w:rPr>
            </w:pPr>
            <w:smartTag w:uri="urn:schemas-microsoft-com:office:smarttags" w:element="metricconverter">
              <w:smartTagPr>
                <w:attr w:name="ProductID" w:val="4C"/>
              </w:smartTagPr>
              <w:r w:rsidRPr="007908DF">
                <w:rPr>
                  <w:szCs w:val="20"/>
                  <w:lang w:val="fr-FR"/>
                </w:rPr>
                <w:t>4C</w:t>
              </w:r>
            </w:smartTag>
          </w:p>
        </w:tc>
        <w:tc>
          <w:tcPr>
            <w:tcW w:w="764" w:type="dxa"/>
            <w:shd w:val="clear" w:color="auto" w:fill="FFFF99"/>
          </w:tcPr>
          <w:p w:rsidR="00190AF8" w:rsidRPr="007908DF" w:rsidRDefault="00190AF8" w:rsidP="007908DF">
            <w:pPr>
              <w:pStyle w:val="Paragraph"/>
              <w:spacing w:after="0"/>
              <w:jc w:val="center"/>
              <w:rPr>
                <w:szCs w:val="20"/>
                <w:lang w:val="fr-FR"/>
              </w:rPr>
            </w:pPr>
            <w:r w:rsidRPr="007908DF">
              <w:rPr>
                <w:szCs w:val="20"/>
                <w:lang w:val="fr-FR"/>
              </w:rPr>
              <w:t>D/4C</w:t>
            </w:r>
          </w:p>
        </w:tc>
      </w:tr>
      <w:tr w:rsidR="00190AF8" w:rsidRPr="007908DF" w:rsidTr="007908DF">
        <w:tc>
          <w:tcPr>
            <w:tcW w:w="488" w:type="dxa"/>
            <w:shd w:val="clear" w:color="auto" w:fill="FFFFCC"/>
          </w:tcPr>
          <w:p w:rsidR="00190AF8" w:rsidRPr="007908DF" w:rsidRDefault="00190AF8" w:rsidP="007908DF">
            <w:pPr>
              <w:pStyle w:val="Paragraph"/>
              <w:spacing w:after="0"/>
              <w:jc w:val="right"/>
              <w:rPr>
                <w:szCs w:val="20"/>
                <w:lang w:val="fr-FR"/>
              </w:rPr>
            </w:pPr>
            <w:r w:rsidRPr="007908DF">
              <w:rPr>
                <w:szCs w:val="20"/>
                <w:lang w:val="fr-FR"/>
              </w:rPr>
              <w:t>2</w:t>
            </w:r>
          </w:p>
        </w:tc>
        <w:tc>
          <w:tcPr>
            <w:tcW w:w="466" w:type="dxa"/>
            <w:shd w:val="clear" w:color="auto" w:fill="FFFFCC"/>
          </w:tcPr>
          <w:p w:rsidR="00190AF8" w:rsidRPr="007908DF" w:rsidRDefault="00190AF8" w:rsidP="007908DF">
            <w:pPr>
              <w:pStyle w:val="Paragraph"/>
              <w:spacing w:after="0"/>
              <w:jc w:val="center"/>
              <w:rPr>
                <w:szCs w:val="20"/>
                <w:lang w:val="fr-FR"/>
              </w:rPr>
            </w:pPr>
          </w:p>
        </w:tc>
        <w:tc>
          <w:tcPr>
            <w:tcW w:w="466" w:type="dxa"/>
            <w:shd w:val="clear" w:color="auto" w:fill="FFFFCC"/>
          </w:tcPr>
          <w:p w:rsidR="00190AF8" w:rsidRPr="007908DF" w:rsidRDefault="00190AF8" w:rsidP="007908DF">
            <w:pPr>
              <w:pStyle w:val="Paragraph"/>
              <w:spacing w:after="0"/>
              <w:jc w:val="center"/>
              <w:rPr>
                <w:szCs w:val="20"/>
                <w:lang w:val="fr-FR"/>
              </w:rPr>
            </w:pPr>
          </w:p>
        </w:tc>
        <w:tc>
          <w:tcPr>
            <w:tcW w:w="466" w:type="dxa"/>
            <w:shd w:val="clear" w:color="auto" w:fill="FFFFCC"/>
          </w:tcPr>
          <w:p w:rsidR="00190AF8" w:rsidRPr="007908DF" w:rsidRDefault="00190AF8" w:rsidP="007908DF">
            <w:pPr>
              <w:pStyle w:val="Paragraph"/>
              <w:spacing w:after="0"/>
              <w:jc w:val="center"/>
              <w:rPr>
                <w:szCs w:val="20"/>
                <w:lang w:val="fr-FR"/>
              </w:rPr>
            </w:pPr>
          </w:p>
        </w:tc>
        <w:tc>
          <w:tcPr>
            <w:tcW w:w="240" w:type="dxa"/>
            <w:shd w:val="clear" w:color="auto" w:fill="FFFFCC"/>
          </w:tcPr>
          <w:p w:rsidR="00190AF8" w:rsidRPr="007908DF" w:rsidRDefault="00190AF8" w:rsidP="007908DF">
            <w:pPr>
              <w:pStyle w:val="Paragraph"/>
              <w:spacing w:after="0"/>
              <w:jc w:val="center"/>
              <w:rPr>
                <w:szCs w:val="20"/>
                <w:lang w:val="fr-FR"/>
              </w:rPr>
            </w:pPr>
          </w:p>
        </w:tc>
        <w:tc>
          <w:tcPr>
            <w:tcW w:w="466" w:type="dxa"/>
            <w:shd w:val="clear" w:color="auto" w:fill="FFFFCC"/>
          </w:tcPr>
          <w:p w:rsidR="00190AF8" w:rsidRPr="007908DF" w:rsidRDefault="00190AF8" w:rsidP="007908DF">
            <w:pPr>
              <w:pStyle w:val="Paragraph"/>
              <w:spacing w:after="0"/>
              <w:jc w:val="center"/>
              <w:rPr>
                <w:szCs w:val="20"/>
                <w:lang w:val="fr-FR"/>
              </w:rPr>
            </w:pPr>
          </w:p>
        </w:tc>
        <w:tc>
          <w:tcPr>
            <w:tcW w:w="466" w:type="dxa"/>
            <w:shd w:val="clear" w:color="auto" w:fill="FFFFCC"/>
          </w:tcPr>
          <w:p w:rsidR="00190AF8" w:rsidRPr="007908DF" w:rsidRDefault="00190AF8" w:rsidP="007908DF">
            <w:pPr>
              <w:pStyle w:val="Paragraph"/>
              <w:spacing w:after="0"/>
              <w:jc w:val="center"/>
              <w:rPr>
                <w:szCs w:val="20"/>
                <w:lang w:val="fr-FR"/>
              </w:rPr>
            </w:pPr>
          </w:p>
        </w:tc>
        <w:tc>
          <w:tcPr>
            <w:tcW w:w="466" w:type="dxa"/>
            <w:shd w:val="clear" w:color="auto" w:fill="FFFFCC"/>
          </w:tcPr>
          <w:p w:rsidR="00190AF8" w:rsidRPr="007908DF" w:rsidRDefault="00190AF8" w:rsidP="007908DF">
            <w:pPr>
              <w:pStyle w:val="Paragraph"/>
              <w:spacing w:after="0"/>
              <w:jc w:val="center"/>
              <w:rPr>
                <w:szCs w:val="20"/>
                <w:lang w:val="fr-FR"/>
              </w:rPr>
            </w:pPr>
          </w:p>
        </w:tc>
        <w:tc>
          <w:tcPr>
            <w:tcW w:w="240" w:type="dxa"/>
            <w:shd w:val="clear" w:color="auto" w:fill="FFFFCC"/>
          </w:tcPr>
          <w:p w:rsidR="00190AF8" w:rsidRPr="007908DF" w:rsidRDefault="00190AF8" w:rsidP="007908DF">
            <w:pPr>
              <w:pStyle w:val="Paragraph"/>
              <w:spacing w:after="0"/>
              <w:jc w:val="center"/>
              <w:rPr>
                <w:szCs w:val="20"/>
                <w:lang w:val="fr-FR"/>
              </w:rPr>
            </w:pPr>
          </w:p>
        </w:tc>
        <w:tc>
          <w:tcPr>
            <w:tcW w:w="466" w:type="dxa"/>
            <w:shd w:val="clear" w:color="auto" w:fill="FFFFCC"/>
          </w:tcPr>
          <w:p w:rsidR="00190AF8" w:rsidRPr="007908DF" w:rsidRDefault="00190AF8" w:rsidP="007908DF">
            <w:pPr>
              <w:pStyle w:val="Paragraph"/>
              <w:spacing w:after="0"/>
              <w:jc w:val="center"/>
              <w:rPr>
                <w:szCs w:val="20"/>
                <w:lang w:val="fr-FR"/>
              </w:rPr>
            </w:pPr>
            <w:smartTag w:uri="urn:schemas-microsoft-com:office:smarttags" w:element="metricconverter">
              <w:smartTagPr>
                <w:attr w:name="ProductID" w:val="1C"/>
              </w:smartTagPr>
              <w:r w:rsidRPr="007908DF">
                <w:rPr>
                  <w:szCs w:val="20"/>
                  <w:lang w:val="fr-FR"/>
                </w:rPr>
                <w:t>1C</w:t>
              </w:r>
            </w:smartTag>
          </w:p>
        </w:tc>
        <w:tc>
          <w:tcPr>
            <w:tcW w:w="466" w:type="dxa"/>
            <w:shd w:val="clear" w:color="auto" w:fill="FFFFCC"/>
          </w:tcPr>
          <w:p w:rsidR="00190AF8" w:rsidRPr="007908DF" w:rsidRDefault="00190AF8" w:rsidP="007908DF">
            <w:pPr>
              <w:pStyle w:val="Paragraph"/>
              <w:spacing w:after="0"/>
              <w:jc w:val="center"/>
              <w:rPr>
                <w:szCs w:val="20"/>
                <w:lang w:val="fr-FR"/>
              </w:rPr>
            </w:pPr>
            <w:smartTag w:uri="urn:schemas-microsoft-com:office:smarttags" w:element="metricconverter">
              <w:smartTagPr>
                <w:attr w:name="ProductID" w:val="1C"/>
              </w:smartTagPr>
              <w:r w:rsidRPr="007908DF">
                <w:rPr>
                  <w:szCs w:val="20"/>
                  <w:lang w:val="fr-FR"/>
                </w:rPr>
                <w:t>1C</w:t>
              </w:r>
            </w:smartTag>
          </w:p>
        </w:tc>
        <w:tc>
          <w:tcPr>
            <w:tcW w:w="466" w:type="dxa"/>
            <w:shd w:val="clear" w:color="auto" w:fill="FFFFCC"/>
          </w:tcPr>
          <w:p w:rsidR="00190AF8" w:rsidRPr="007908DF" w:rsidRDefault="00190AF8" w:rsidP="007908DF">
            <w:pPr>
              <w:pStyle w:val="Paragraph"/>
              <w:spacing w:after="0"/>
              <w:jc w:val="center"/>
              <w:rPr>
                <w:szCs w:val="20"/>
                <w:lang w:val="fr-FR"/>
              </w:rPr>
            </w:pPr>
            <w:smartTag w:uri="urn:schemas-microsoft-com:office:smarttags" w:element="metricconverter">
              <w:smartTagPr>
                <w:attr w:name="ProductID" w:val="1C"/>
              </w:smartTagPr>
              <w:r w:rsidRPr="007908DF">
                <w:rPr>
                  <w:szCs w:val="20"/>
                  <w:lang w:val="fr-FR"/>
                </w:rPr>
                <w:t>1C</w:t>
              </w:r>
            </w:smartTag>
          </w:p>
        </w:tc>
        <w:tc>
          <w:tcPr>
            <w:tcW w:w="240" w:type="dxa"/>
            <w:shd w:val="clear" w:color="auto" w:fill="FFFFCC"/>
          </w:tcPr>
          <w:p w:rsidR="00190AF8" w:rsidRPr="007908DF" w:rsidRDefault="00190AF8" w:rsidP="007908DF">
            <w:pPr>
              <w:pStyle w:val="Paragraph"/>
              <w:spacing w:after="0"/>
              <w:jc w:val="center"/>
              <w:rPr>
                <w:szCs w:val="20"/>
                <w:lang w:val="fr-FR"/>
              </w:rPr>
            </w:pPr>
          </w:p>
        </w:tc>
        <w:tc>
          <w:tcPr>
            <w:tcW w:w="466" w:type="dxa"/>
            <w:shd w:val="clear" w:color="auto" w:fill="FFFFCC"/>
          </w:tcPr>
          <w:p w:rsidR="00190AF8" w:rsidRPr="007908DF" w:rsidRDefault="00190AF8" w:rsidP="007908DF">
            <w:pPr>
              <w:pStyle w:val="Paragraph"/>
              <w:spacing w:after="0"/>
              <w:jc w:val="center"/>
              <w:rPr>
                <w:szCs w:val="20"/>
                <w:lang w:val="fr-FR"/>
              </w:rPr>
            </w:pPr>
            <w:smartTag w:uri="urn:schemas-microsoft-com:office:smarttags" w:element="metricconverter">
              <w:smartTagPr>
                <w:attr w:name="ProductID" w:val="2C"/>
              </w:smartTagPr>
              <w:r w:rsidRPr="007908DF">
                <w:rPr>
                  <w:szCs w:val="20"/>
                  <w:lang w:val="fr-FR"/>
                </w:rPr>
                <w:t>2C</w:t>
              </w:r>
            </w:smartTag>
          </w:p>
        </w:tc>
        <w:tc>
          <w:tcPr>
            <w:tcW w:w="466" w:type="dxa"/>
            <w:shd w:val="clear" w:color="auto" w:fill="FFFFCC"/>
          </w:tcPr>
          <w:p w:rsidR="00190AF8" w:rsidRPr="007908DF" w:rsidRDefault="00190AF8" w:rsidP="007908DF">
            <w:pPr>
              <w:pStyle w:val="Paragraph"/>
              <w:spacing w:after="0"/>
              <w:jc w:val="center"/>
              <w:rPr>
                <w:szCs w:val="20"/>
                <w:lang w:val="fr-FR"/>
              </w:rPr>
            </w:pPr>
            <w:smartTag w:uri="urn:schemas-microsoft-com:office:smarttags" w:element="metricconverter">
              <w:smartTagPr>
                <w:attr w:name="ProductID" w:val="2C"/>
              </w:smartTagPr>
              <w:r w:rsidRPr="007908DF">
                <w:rPr>
                  <w:szCs w:val="20"/>
                  <w:lang w:val="fr-FR"/>
                </w:rPr>
                <w:t>2C</w:t>
              </w:r>
            </w:smartTag>
          </w:p>
        </w:tc>
        <w:tc>
          <w:tcPr>
            <w:tcW w:w="713" w:type="dxa"/>
            <w:shd w:val="clear" w:color="auto" w:fill="FFFFCC"/>
          </w:tcPr>
          <w:p w:rsidR="00190AF8" w:rsidRPr="007908DF" w:rsidRDefault="00190AF8" w:rsidP="007908DF">
            <w:pPr>
              <w:pStyle w:val="Paragraph"/>
              <w:spacing w:after="0"/>
              <w:jc w:val="center"/>
              <w:rPr>
                <w:szCs w:val="20"/>
                <w:lang w:val="fr-FR"/>
              </w:rPr>
            </w:pPr>
            <w:smartTag w:uri="urn:schemas-microsoft-com:office:smarttags" w:element="metricconverter">
              <w:smartTagPr>
                <w:attr w:name="ProductID" w:val="2C"/>
              </w:smartTagPr>
              <w:r w:rsidRPr="007908DF">
                <w:rPr>
                  <w:szCs w:val="20"/>
                  <w:lang w:val="fr-FR"/>
                </w:rPr>
                <w:t>2C</w:t>
              </w:r>
            </w:smartTag>
          </w:p>
        </w:tc>
        <w:tc>
          <w:tcPr>
            <w:tcW w:w="240" w:type="dxa"/>
            <w:shd w:val="clear" w:color="auto" w:fill="FFFFCC"/>
          </w:tcPr>
          <w:p w:rsidR="00190AF8" w:rsidRPr="007908DF" w:rsidRDefault="00190AF8" w:rsidP="007908DF">
            <w:pPr>
              <w:pStyle w:val="Paragraph"/>
              <w:spacing w:after="0"/>
              <w:jc w:val="center"/>
              <w:rPr>
                <w:szCs w:val="20"/>
                <w:lang w:val="fr-FR"/>
              </w:rPr>
            </w:pPr>
          </w:p>
        </w:tc>
        <w:tc>
          <w:tcPr>
            <w:tcW w:w="713" w:type="dxa"/>
            <w:shd w:val="clear" w:color="auto" w:fill="FFFFCC"/>
          </w:tcPr>
          <w:p w:rsidR="00190AF8" w:rsidRPr="007908DF" w:rsidRDefault="00190AF8" w:rsidP="007908DF">
            <w:pPr>
              <w:pStyle w:val="Paragraph"/>
              <w:spacing w:after="0"/>
              <w:jc w:val="center"/>
              <w:rPr>
                <w:szCs w:val="20"/>
                <w:lang w:val="fr-FR"/>
              </w:rPr>
            </w:pPr>
            <w:smartTag w:uri="urn:schemas-microsoft-com:office:smarttags" w:element="metricconverter">
              <w:smartTagPr>
                <w:attr w:name="ProductID" w:val="3C"/>
              </w:smartTagPr>
              <w:r w:rsidRPr="007908DF">
                <w:rPr>
                  <w:szCs w:val="20"/>
                  <w:lang w:val="fr-FR"/>
                </w:rPr>
                <w:t>3C</w:t>
              </w:r>
            </w:smartTag>
          </w:p>
        </w:tc>
        <w:tc>
          <w:tcPr>
            <w:tcW w:w="713" w:type="dxa"/>
            <w:shd w:val="clear" w:color="auto" w:fill="FFFFCC"/>
          </w:tcPr>
          <w:p w:rsidR="00190AF8" w:rsidRPr="007908DF" w:rsidRDefault="00190AF8" w:rsidP="007908DF">
            <w:pPr>
              <w:pStyle w:val="Paragraph"/>
              <w:spacing w:after="0"/>
              <w:jc w:val="center"/>
              <w:rPr>
                <w:szCs w:val="20"/>
                <w:lang w:val="fr-FR"/>
              </w:rPr>
            </w:pPr>
            <w:r w:rsidRPr="007908DF">
              <w:rPr>
                <w:szCs w:val="20"/>
                <w:lang w:val="fr-FR"/>
              </w:rPr>
              <w:t>D/3C</w:t>
            </w:r>
          </w:p>
        </w:tc>
        <w:tc>
          <w:tcPr>
            <w:tcW w:w="764" w:type="dxa"/>
            <w:shd w:val="clear" w:color="auto" w:fill="FFFFCC"/>
          </w:tcPr>
          <w:p w:rsidR="00190AF8" w:rsidRPr="007908DF" w:rsidRDefault="00190AF8" w:rsidP="007908DF">
            <w:pPr>
              <w:pStyle w:val="Paragraph"/>
              <w:spacing w:after="0"/>
              <w:jc w:val="center"/>
              <w:rPr>
                <w:szCs w:val="20"/>
                <w:lang w:val="fr-FR"/>
              </w:rPr>
            </w:pPr>
            <w:r w:rsidRPr="007908DF">
              <w:rPr>
                <w:szCs w:val="20"/>
                <w:lang w:val="fr-FR"/>
              </w:rPr>
              <w:t>D/3C</w:t>
            </w:r>
          </w:p>
        </w:tc>
      </w:tr>
      <w:tr w:rsidR="00190AF8" w:rsidRPr="007908DF" w:rsidTr="007908DF">
        <w:tc>
          <w:tcPr>
            <w:tcW w:w="488" w:type="dxa"/>
            <w:shd w:val="clear" w:color="auto" w:fill="FFFF99"/>
          </w:tcPr>
          <w:p w:rsidR="00190AF8" w:rsidRPr="007908DF" w:rsidRDefault="00190AF8" w:rsidP="007908DF">
            <w:pPr>
              <w:pStyle w:val="Paragraph"/>
              <w:spacing w:after="0"/>
              <w:jc w:val="right"/>
              <w:rPr>
                <w:szCs w:val="20"/>
                <w:lang w:val="fr-FR"/>
              </w:rPr>
            </w:pPr>
            <w:r w:rsidRPr="007908DF">
              <w:rPr>
                <w:szCs w:val="20"/>
                <w:lang w:val="fr-FR"/>
              </w:rPr>
              <w:t>3</w:t>
            </w:r>
          </w:p>
        </w:tc>
        <w:tc>
          <w:tcPr>
            <w:tcW w:w="466" w:type="dxa"/>
            <w:shd w:val="clear" w:color="auto" w:fill="FFFF99"/>
          </w:tcPr>
          <w:p w:rsidR="00190AF8" w:rsidRPr="007908DF" w:rsidRDefault="00190AF8" w:rsidP="007908DF">
            <w:pPr>
              <w:pStyle w:val="Paragraph"/>
              <w:spacing w:after="0"/>
              <w:jc w:val="center"/>
              <w:rPr>
                <w:szCs w:val="20"/>
                <w:lang w:val="fr-FR"/>
              </w:rPr>
            </w:pPr>
          </w:p>
        </w:tc>
        <w:tc>
          <w:tcPr>
            <w:tcW w:w="466" w:type="dxa"/>
            <w:shd w:val="clear" w:color="auto" w:fill="FFFF99"/>
          </w:tcPr>
          <w:p w:rsidR="00190AF8" w:rsidRPr="007908DF" w:rsidRDefault="00190AF8" w:rsidP="007908DF">
            <w:pPr>
              <w:pStyle w:val="Paragraph"/>
              <w:spacing w:after="0"/>
              <w:jc w:val="center"/>
              <w:rPr>
                <w:szCs w:val="20"/>
                <w:lang w:val="fr-FR"/>
              </w:rPr>
            </w:pPr>
          </w:p>
        </w:tc>
        <w:tc>
          <w:tcPr>
            <w:tcW w:w="466" w:type="dxa"/>
            <w:shd w:val="clear" w:color="auto" w:fill="FFFF99"/>
          </w:tcPr>
          <w:p w:rsidR="00190AF8" w:rsidRPr="007908DF" w:rsidRDefault="00190AF8" w:rsidP="007908DF">
            <w:pPr>
              <w:pStyle w:val="Paragraph"/>
              <w:spacing w:after="0"/>
              <w:jc w:val="center"/>
              <w:rPr>
                <w:szCs w:val="20"/>
                <w:lang w:val="fr-FR"/>
              </w:rPr>
            </w:pPr>
          </w:p>
        </w:tc>
        <w:tc>
          <w:tcPr>
            <w:tcW w:w="240" w:type="dxa"/>
            <w:shd w:val="clear" w:color="auto" w:fill="FFFF99"/>
          </w:tcPr>
          <w:p w:rsidR="00190AF8" w:rsidRPr="007908DF" w:rsidRDefault="00190AF8" w:rsidP="007908DF">
            <w:pPr>
              <w:pStyle w:val="Paragraph"/>
              <w:spacing w:after="0"/>
              <w:jc w:val="center"/>
              <w:rPr>
                <w:szCs w:val="20"/>
                <w:lang w:val="fr-FR"/>
              </w:rPr>
            </w:pPr>
          </w:p>
        </w:tc>
        <w:tc>
          <w:tcPr>
            <w:tcW w:w="466" w:type="dxa"/>
            <w:shd w:val="clear" w:color="auto" w:fill="FFFF99"/>
          </w:tcPr>
          <w:p w:rsidR="00190AF8" w:rsidRPr="007908DF" w:rsidRDefault="00190AF8" w:rsidP="007908DF">
            <w:pPr>
              <w:pStyle w:val="Paragraph"/>
              <w:spacing w:after="0"/>
              <w:jc w:val="center"/>
              <w:rPr>
                <w:szCs w:val="20"/>
                <w:lang w:val="fr-FR"/>
              </w:rPr>
            </w:pPr>
          </w:p>
        </w:tc>
        <w:tc>
          <w:tcPr>
            <w:tcW w:w="466" w:type="dxa"/>
            <w:shd w:val="clear" w:color="auto" w:fill="FFFF99"/>
          </w:tcPr>
          <w:p w:rsidR="00190AF8" w:rsidRPr="007908DF" w:rsidRDefault="00190AF8" w:rsidP="007908DF">
            <w:pPr>
              <w:pStyle w:val="Paragraph"/>
              <w:spacing w:after="0"/>
              <w:jc w:val="center"/>
              <w:rPr>
                <w:szCs w:val="20"/>
                <w:lang w:val="fr-FR"/>
              </w:rPr>
            </w:pPr>
          </w:p>
        </w:tc>
        <w:tc>
          <w:tcPr>
            <w:tcW w:w="466" w:type="dxa"/>
            <w:shd w:val="clear" w:color="auto" w:fill="FFFF99"/>
          </w:tcPr>
          <w:p w:rsidR="00190AF8" w:rsidRPr="007908DF" w:rsidRDefault="00190AF8" w:rsidP="007908DF">
            <w:pPr>
              <w:pStyle w:val="Paragraph"/>
              <w:spacing w:after="0"/>
              <w:jc w:val="center"/>
              <w:rPr>
                <w:szCs w:val="20"/>
                <w:lang w:val="fr-FR"/>
              </w:rPr>
            </w:pPr>
          </w:p>
        </w:tc>
        <w:tc>
          <w:tcPr>
            <w:tcW w:w="240" w:type="dxa"/>
            <w:shd w:val="clear" w:color="auto" w:fill="FFFF99"/>
          </w:tcPr>
          <w:p w:rsidR="00190AF8" w:rsidRPr="007908DF" w:rsidRDefault="00190AF8" w:rsidP="007908DF">
            <w:pPr>
              <w:pStyle w:val="Paragraph"/>
              <w:spacing w:after="0"/>
              <w:jc w:val="center"/>
              <w:rPr>
                <w:szCs w:val="20"/>
                <w:lang w:val="fr-FR"/>
              </w:rPr>
            </w:pPr>
          </w:p>
        </w:tc>
        <w:tc>
          <w:tcPr>
            <w:tcW w:w="466" w:type="dxa"/>
            <w:shd w:val="clear" w:color="auto" w:fill="FFFF99"/>
          </w:tcPr>
          <w:p w:rsidR="00190AF8" w:rsidRPr="007908DF" w:rsidRDefault="00190AF8" w:rsidP="007908DF">
            <w:pPr>
              <w:pStyle w:val="Paragraph"/>
              <w:spacing w:after="0"/>
              <w:jc w:val="center"/>
              <w:rPr>
                <w:szCs w:val="20"/>
                <w:lang w:val="fr-FR"/>
              </w:rPr>
            </w:pPr>
          </w:p>
        </w:tc>
        <w:tc>
          <w:tcPr>
            <w:tcW w:w="466" w:type="dxa"/>
            <w:shd w:val="clear" w:color="auto" w:fill="FFFF99"/>
          </w:tcPr>
          <w:p w:rsidR="00190AF8" w:rsidRPr="007908DF" w:rsidRDefault="00190AF8" w:rsidP="007908DF">
            <w:pPr>
              <w:pStyle w:val="Paragraph"/>
              <w:spacing w:after="0"/>
              <w:jc w:val="center"/>
              <w:rPr>
                <w:szCs w:val="20"/>
                <w:lang w:val="fr-FR"/>
              </w:rPr>
            </w:pPr>
          </w:p>
        </w:tc>
        <w:tc>
          <w:tcPr>
            <w:tcW w:w="466" w:type="dxa"/>
            <w:shd w:val="clear" w:color="auto" w:fill="FFFF99"/>
          </w:tcPr>
          <w:p w:rsidR="00190AF8" w:rsidRPr="007908DF" w:rsidRDefault="00190AF8" w:rsidP="007908DF">
            <w:pPr>
              <w:pStyle w:val="Paragraph"/>
              <w:spacing w:after="0"/>
              <w:jc w:val="center"/>
              <w:rPr>
                <w:szCs w:val="20"/>
                <w:lang w:val="fr-FR"/>
              </w:rPr>
            </w:pPr>
          </w:p>
        </w:tc>
        <w:tc>
          <w:tcPr>
            <w:tcW w:w="240" w:type="dxa"/>
            <w:shd w:val="clear" w:color="auto" w:fill="FFFF99"/>
          </w:tcPr>
          <w:p w:rsidR="00190AF8" w:rsidRPr="007908DF" w:rsidRDefault="00190AF8" w:rsidP="007908DF">
            <w:pPr>
              <w:pStyle w:val="Paragraph"/>
              <w:spacing w:after="0"/>
              <w:jc w:val="center"/>
              <w:rPr>
                <w:szCs w:val="20"/>
                <w:lang w:val="fr-FR"/>
              </w:rPr>
            </w:pPr>
          </w:p>
        </w:tc>
        <w:tc>
          <w:tcPr>
            <w:tcW w:w="466" w:type="dxa"/>
            <w:shd w:val="clear" w:color="auto" w:fill="FFFF99"/>
          </w:tcPr>
          <w:p w:rsidR="00190AF8" w:rsidRPr="007908DF" w:rsidRDefault="00190AF8" w:rsidP="007908DF">
            <w:pPr>
              <w:pStyle w:val="Paragraph"/>
              <w:spacing w:after="0"/>
              <w:jc w:val="center"/>
              <w:rPr>
                <w:szCs w:val="20"/>
                <w:lang w:val="fr-FR"/>
              </w:rPr>
            </w:pPr>
            <w:smartTag w:uri="urn:schemas-microsoft-com:office:smarttags" w:element="metricconverter">
              <w:smartTagPr>
                <w:attr w:name="ProductID" w:val="1C"/>
              </w:smartTagPr>
              <w:r w:rsidRPr="007908DF">
                <w:rPr>
                  <w:szCs w:val="20"/>
                  <w:lang w:val="fr-FR"/>
                </w:rPr>
                <w:t>1C</w:t>
              </w:r>
            </w:smartTag>
          </w:p>
        </w:tc>
        <w:tc>
          <w:tcPr>
            <w:tcW w:w="466" w:type="dxa"/>
            <w:shd w:val="clear" w:color="auto" w:fill="FFFF99"/>
          </w:tcPr>
          <w:p w:rsidR="00190AF8" w:rsidRPr="007908DF" w:rsidRDefault="00190AF8" w:rsidP="007908DF">
            <w:pPr>
              <w:pStyle w:val="Paragraph"/>
              <w:spacing w:after="0"/>
              <w:jc w:val="center"/>
              <w:rPr>
                <w:szCs w:val="20"/>
                <w:lang w:val="fr-FR"/>
              </w:rPr>
            </w:pPr>
            <w:smartTag w:uri="urn:schemas-microsoft-com:office:smarttags" w:element="metricconverter">
              <w:smartTagPr>
                <w:attr w:name="ProductID" w:val="1C"/>
              </w:smartTagPr>
              <w:r w:rsidRPr="007908DF">
                <w:rPr>
                  <w:szCs w:val="20"/>
                  <w:lang w:val="fr-FR"/>
                </w:rPr>
                <w:t>1C</w:t>
              </w:r>
            </w:smartTag>
          </w:p>
        </w:tc>
        <w:tc>
          <w:tcPr>
            <w:tcW w:w="713" w:type="dxa"/>
            <w:shd w:val="clear" w:color="auto" w:fill="FFFF99"/>
          </w:tcPr>
          <w:p w:rsidR="00190AF8" w:rsidRPr="007908DF" w:rsidRDefault="00190AF8" w:rsidP="007908DF">
            <w:pPr>
              <w:pStyle w:val="Paragraph"/>
              <w:spacing w:after="0"/>
              <w:jc w:val="center"/>
              <w:rPr>
                <w:szCs w:val="20"/>
                <w:lang w:val="fr-FR"/>
              </w:rPr>
            </w:pPr>
            <w:r w:rsidRPr="007908DF">
              <w:rPr>
                <w:szCs w:val="20"/>
                <w:lang w:val="fr-FR"/>
              </w:rPr>
              <w:t>D/1C</w:t>
            </w:r>
          </w:p>
        </w:tc>
        <w:tc>
          <w:tcPr>
            <w:tcW w:w="240" w:type="dxa"/>
            <w:shd w:val="clear" w:color="auto" w:fill="FFFF99"/>
          </w:tcPr>
          <w:p w:rsidR="00190AF8" w:rsidRPr="007908DF" w:rsidRDefault="00190AF8" w:rsidP="007908DF">
            <w:pPr>
              <w:pStyle w:val="Paragraph"/>
              <w:spacing w:after="0"/>
              <w:jc w:val="center"/>
              <w:rPr>
                <w:szCs w:val="20"/>
                <w:lang w:val="fr-FR"/>
              </w:rPr>
            </w:pPr>
          </w:p>
        </w:tc>
        <w:tc>
          <w:tcPr>
            <w:tcW w:w="713" w:type="dxa"/>
            <w:shd w:val="clear" w:color="auto" w:fill="FFFF99"/>
          </w:tcPr>
          <w:p w:rsidR="00190AF8" w:rsidRPr="007908DF" w:rsidRDefault="00190AF8" w:rsidP="007908DF">
            <w:pPr>
              <w:pStyle w:val="Paragraph"/>
              <w:spacing w:after="0"/>
              <w:jc w:val="center"/>
              <w:rPr>
                <w:szCs w:val="20"/>
                <w:lang w:val="fr-FR"/>
              </w:rPr>
            </w:pPr>
            <w:r w:rsidRPr="007908DF">
              <w:rPr>
                <w:szCs w:val="20"/>
                <w:lang w:val="fr-FR"/>
              </w:rPr>
              <w:t>D/2C</w:t>
            </w:r>
          </w:p>
        </w:tc>
        <w:tc>
          <w:tcPr>
            <w:tcW w:w="713" w:type="dxa"/>
            <w:shd w:val="clear" w:color="auto" w:fill="FFFF99"/>
          </w:tcPr>
          <w:p w:rsidR="00190AF8" w:rsidRPr="007908DF" w:rsidRDefault="00190AF8" w:rsidP="007908DF">
            <w:pPr>
              <w:pStyle w:val="Paragraph"/>
              <w:spacing w:after="0"/>
              <w:jc w:val="center"/>
              <w:rPr>
                <w:szCs w:val="20"/>
                <w:lang w:val="fr-FR"/>
              </w:rPr>
            </w:pPr>
            <w:r w:rsidRPr="007908DF">
              <w:rPr>
                <w:szCs w:val="20"/>
                <w:lang w:val="fr-FR"/>
              </w:rPr>
              <w:t>D/2C</w:t>
            </w:r>
          </w:p>
        </w:tc>
        <w:tc>
          <w:tcPr>
            <w:tcW w:w="764" w:type="dxa"/>
            <w:shd w:val="clear" w:color="auto" w:fill="FFFF99"/>
          </w:tcPr>
          <w:p w:rsidR="00190AF8" w:rsidRPr="007908DF" w:rsidRDefault="00190AF8" w:rsidP="007908DF">
            <w:pPr>
              <w:pStyle w:val="Paragraph"/>
              <w:spacing w:after="0"/>
              <w:jc w:val="center"/>
              <w:rPr>
                <w:szCs w:val="20"/>
                <w:lang w:val="fr-FR"/>
              </w:rPr>
            </w:pPr>
            <w:r w:rsidRPr="007908DF">
              <w:rPr>
                <w:szCs w:val="20"/>
                <w:lang w:val="fr-FR"/>
              </w:rPr>
              <w:t>D/2C</w:t>
            </w:r>
          </w:p>
        </w:tc>
      </w:tr>
      <w:tr w:rsidR="00190AF8" w:rsidRPr="007908DF" w:rsidTr="007908DF">
        <w:tc>
          <w:tcPr>
            <w:tcW w:w="488" w:type="dxa"/>
            <w:shd w:val="clear" w:color="auto" w:fill="FFFFCC"/>
          </w:tcPr>
          <w:p w:rsidR="00190AF8" w:rsidRPr="007908DF" w:rsidRDefault="00190AF8" w:rsidP="007908DF">
            <w:pPr>
              <w:pStyle w:val="Paragraph"/>
              <w:spacing w:after="0"/>
              <w:jc w:val="right"/>
              <w:rPr>
                <w:szCs w:val="20"/>
                <w:lang w:val="fr-FR"/>
              </w:rPr>
            </w:pPr>
            <w:r w:rsidRPr="007908DF">
              <w:rPr>
                <w:szCs w:val="20"/>
                <w:lang w:val="fr-FR"/>
              </w:rPr>
              <w:t>4</w:t>
            </w:r>
          </w:p>
        </w:tc>
        <w:tc>
          <w:tcPr>
            <w:tcW w:w="466" w:type="dxa"/>
            <w:shd w:val="clear" w:color="auto" w:fill="FFFFCC"/>
          </w:tcPr>
          <w:p w:rsidR="00190AF8" w:rsidRPr="007908DF" w:rsidRDefault="00190AF8" w:rsidP="007908DF">
            <w:pPr>
              <w:pStyle w:val="Paragraph"/>
              <w:spacing w:after="0"/>
              <w:jc w:val="center"/>
              <w:rPr>
                <w:szCs w:val="20"/>
                <w:lang w:val="fr-FR"/>
              </w:rPr>
            </w:pPr>
          </w:p>
        </w:tc>
        <w:tc>
          <w:tcPr>
            <w:tcW w:w="466" w:type="dxa"/>
            <w:shd w:val="clear" w:color="auto" w:fill="FFFFCC"/>
          </w:tcPr>
          <w:p w:rsidR="00190AF8" w:rsidRPr="007908DF" w:rsidRDefault="00190AF8" w:rsidP="007908DF">
            <w:pPr>
              <w:pStyle w:val="Paragraph"/>
              <w:spacing w:after="0"/>
              <w:jc w:val="center"/>
              <w:rPr>
                <w:szCs w:val="20"/>
                <w:lang w:val="fr-FR"/>
              </w:rPr>
            </w:pPr>
          </w:p>
        </w:tc>
        <w:tc>
          <w:tcPr>
            <w:tcW w:w="466" w:type="dxa"/>
            <w:shd w:val="clear" w:color="auto" w:fill="FFFFCC"/>
          </w:tcPr>
          <w:p w:rsidR="00190AF8" w:rsidRPr="007908DF" w:rsidRDefault="00190AF8" w:rsidP="007908DF">
            <w:pPr>
              <w:pStyle w:val="Paragraph"/>
              <w:spacing w:after="0"/>
              <w:jc w:val="center"/>
              <w:rPr>
                <w:szCs w:val="20"/>
                <w:lang w:val="fr-FR"/>
              </w:rPr>
            </w:pPr>
          </w:p>
        </w:tc>
        <w:tc>
          <w:tcPr>
            <w:tcW w:w="240" w:type="dxa"/>
            <w:shd w:val="clear" w:color="auto" w:fill="FFFFCC"/>
          </w:tcPr>
          <w:p w:rsidR="00190AF8" w:rsidRPr="007908DF" w:rsidRDefault="00190AF8" w:rsidP="007908DF">
            <w:pPr>
              <w:pStyle w:val="Paragraph"/>
              <w:spacing w:after="0"/>
              <w:jc w:val="center"/>
              <w:rPr>
                <w:szCs w:val="20"/>
                <w:lang w:val="fr-FR"/>
              </w:rPr>
            </w:pPr>
          </w:p>
        </w:tc>
        <w:tc>
          <w:tcPr>
            <w:tcW w:w="466" w:type="dxa"/>
            <w:shd w:val="clear" w:color="auto" w:fill="FFFFCC"/>
          </w:tcPr>
          <w:p w:rsidR="00190AF8" w:rsidRPr="007908DF" w:rsidRDefault="00190AF8" w:rsidP="007908DF">
            <w:pPr>
              <w:pStyle w:val="Paragraph"/>
              <w:spacing w:after="0"/>
              <w:jc w:val="center"/>
              <w:rPr>
                <w:szCs w:val="20"/>
                <w:lang w:val="fr-FR"/>
              </w:rPr>
            </w:pPr>
          </w:p>
        </w:tc>
        <w:tc>
          <w:tcPr>
            <w:tcW w:w="466" w:type="dxa"/>
            <w:shd w:val="clear" w:color="auto" w:fill="FFFFCC"/>
          </w:tcPr>
          <w:p w:rsidR="00190AF8" w:rsidRPr="007908DF" w:rsidRDefault="00190AF8" w:rsidP="007908DF">
            <w:pPr>
              <w:pStyle w:val="Paragraph"/>
              <w:spacing w:after="0"/>
              <w:jc w:val="center"/>
              <w:rPr>
                <w:szCs w:val="20"/>
                <w:lang w:val="fr-FR"/>
              </w:rPr>
            </w:pPr>
          </w:p>
        </w:tc>
        <w:tc>
          <w:tcPr>
            <w:tcW w:w="466" w:type="dxa"/>
            <w:shd w:val="clear" w:color="auto" w:fill="FFFFCC"/>
          </w:tcPr>
          <w:p w:rsidR="00190AF8" w:rsidRPr="007908DF" w:rsidRDefault="00190AF8" w:rsidP="007908DF">
            <w:pPr>
              <w:pStyle w:val="Paragraph"/>
              <w:spacing w:after="0"/>
              <w:jc w:val="center"/>
              <w:rPr>
                <w:szCs w:val="20"/>
                <w:lang w:val="fr-FR"/>
              </w:rPr>
            </w:pPr>
          </w:p>
        </w:tc>
        <w:tc>
          <w:tcPr>
            <w:tcW w:w="240" w:type="dxa"/>
            <w:shd w:val="clear" w:color="auto" w:fill="FFFFCC"/>
          </w:tcPr>
          <w:p w:rsidR="00190AF8" w:rsidRPr="007908DF" w:rsidRDefault="00190AF8" w:rsidP="007908DF">
            <w:pPr>
              <w:pStyle w:val="Paragraph"/>
              <w:spacing w:after="0"/>
              <w:jc w:val="center"/>
              <w:rPr>
                <w:szCs w:val="20"/>
                <w:lang w:val="fr-FR"/>
              </w:rPr>
            </w:pPr>
          </w:p>
        </w:tc>
        <w:tc>
          <w:tcPr>
            <w:tcW w:w="466" w:type="dxa"/>
            <w:shd w:val="clear" w:color="auto" w:fill="FFFFCC"/>
          </w:tcPr>
          <w:p w:rsidR="00190AF8" w:rsidRPr="007908DF" w:rsidRDefault="00190AF8" w:rsidP="007908DF">
            <w:pPr>
              <w:pStyle w:val="Paragraph"/>
              <w:spacing w:after="0"/>
              <w:jc w:val="center"/>
              <w:rPr>
                <w:szCs w:val="20"/>
                <w:lang w:val="fr-FR"/>
              </w:rPr>
            </w:pPr>
          </w:p>
        </w:tc>
        <w:tc>
          <w:tcPr>
            <w:tcW w:w="466" w:type="dxa"/>
            <w:shd w:val="clear" w:color="auto" w:fill="FFFFCC"/>
          </w:tcPr>
          <w:p w:rsidR="00190AF8" w:rsidRPr="007908DF" w:rsidRDefault="00190AF8" w:rsidP="007908DF">
            <w:pPr>
              <w:pStyle w:val="Paragraph"/>
              <w:spacing w:after="0"/>
              <w:jc w:val="center"/>
              <w:rPr>
                <w:szCs w:val="20"/>
                <w:lang w:val="fr-FR"/>
              </w:rPr>
            </w:pPr>
          </w:p>
        </w:tc>
        <w:tc>
          <w:tcPr>
            <w:tcW w:w="466" w:type="dxa"/>
            <w:shd w:val="clear" w:color="auto" w:fill="FFFFCC"/>
          </w:tcPr>
          <w:p w:rsidR="00190AF8" w:rsidRPr="007908DF" w:rsidRDefault="00190AF8" w:rsidP="007908DF">
            <w:pPr>
              <w:pStyle w:val="Paragraph"/>
              <w:spacing w:after="0"/>
              <w:jc w:val="center"/>
              <w:rPr>
                <w:szCs w:val="20"/>
                <w:lang w:val="fr-FR"/>
              </w:rPr>
            </w:pPr>
          </w:p>
        </w:tc>
        <w:tc>
          <w:tcPr>
            <w:tcW w:w="240" w:type="dxa"/>
            <w:shd w:val="clear" w:color="auto" w:fill="FFFFCC"/>
          </w:tcPr>
          <w:p w:rsidR="00190AF8" w:rsidRPr="007908DF" w:rsidRDefault="00190AF8" w:rsidP="007908DF">
            <w:pPr>
              <w:pStyle w:val="Paragraph"/>
              <w:spacing w:after="0"/>
              <w:jc w:val="center"/>
              <w:rPr>
                <w:szCs w:val="20"/>
                <w:lang w:val="fr-FR"/>
              </w:rPr>
            </w:pPr>
          </w:p>
        </w:tc>
        <w:tc>
          <w:tcPr>
            <w:tcW w:w="466" w:type="dxa"/>
            <w:shd w:val="clear" w:color="auto" w:fill="FFFFCC"/>
          </w:tcPr>
          <w:p w:rsidR="00190AF8" w:rsidRPr="007908DF" w:rsidRDefault="00190AF8" w:rsidP="007908DF">
            <w:pPr>
              <w:pStyle w:val="Paragraph"/>
              <w:spacing w:after="0"/>
              <w:jc w:val="center"/>
              <w:rPr>
                <w:szCs w:val="20"/>
                <w:lang w:val="fr-FR"/>
              </w:rPr>
            </w:pPr>
          </w:p>
        </w:tc>
        <w:tc>
          <w:tcPr>
            <w:tcW w:w="466" w:type="dxa"/>
            <w:shd w:val="clear" w:color="auto" w:fill="FFFFCC"/>
          </w:tcPr>
          <w:p w:rsidR="00190AF8" w:rsidRPr="007908DF" w:rsidRDefault="00190AF8" w:rsidP="007908DF">
            <w:pPr>
              <w:pStyle w:val="Paragraph"/>
              <w:spacing w:after="0"/>
              <w:jc w:val="center"/>
              <w:rPr>
                <w:szCs w:val="20"/>
                <w:lang w:val="fr-FR"/>
              </w:rPr>
            </w:pPr>
            <w:r w:rsidRPr="007908DF">
              <w:rPr>
                <w:szCs w:val="20"/>
                <w:lang w:val="fr-FR"/>
              </w:rPr>
              <w:t>D</w:t>
            </w:r>
          </w:p>
        </w:tc>
        <w:tc>
          <w:tcPr>
            <w:tcW w:w="713" w:type="dxa"/>
            <w:shd w:val="clear" w:color="auto" w:fill="FFFFCC"/>
          </w:tcPr>
          <w:p w:rsidR="00190AF8" w:rsidRPr="007908DF" w:rsidRDefault="00190AF8" w:rsidP="007908DF">
            <w:pPr>
              <w:pStyle w:val="Paragraph"/>
              <w:spacing w:after="0"/>
              <w:jc w:val="center"/>
              <w:rPr>
                <w:szCs w:val="20"/>
                <w:lang w:val="fr-FR"/>
              </w:rPr>
            </w:pPr>
            <w:r w:rsidRPr="007908DF">
              <w:rPr>
                <w:szCs w:val="20"/>
                <w:lang w:val="fr-FR"/>
              </w:rPr>
              <w:t>D</w:t>
            </w:r>
          </w:p>
        </w:tc>
        <w:tc>
          <w:tcPr>
            <w:tcW w:w="240" w:type="dxa"/>
            <w:shd w:val="clear" w:color="auto" w:fill="FFFFCC"/>
          </w:tcPr>
          <w:p w:rsidR="00190AF8" w:rsidRPr="007908DF" w:rsidRDefault="00190AF8" w:rsidP="007908DF">
            <w:pPr>
              <w:pStyle w:val="Paragraph"/>
              <w:spacing w:after="0"/>
              <w:jc w:val="center"/>
              <w:rPr>
                <w:szCs w:val="20"/>
                <w:lang w:val="fr-FR"/>
              </w:rPr>
            </w:pPr>
          </w:p>
        </w:tc>
        <w:tc>
          <w:tcPr>
            <w:tcW w:w="713" w:type="dxa"/>
            <w:shd w:val="clear" w:color="auto" w:fill="FFFFCC"/>
          </w:tcPr>
          <w:p w:rsidR="00190AF8" w:rsidRPr="007908DF" w:rsidRDefault="00190AF8" w:rsidP="007908DF">
            <w:pPr>
              <w:pStyle w:val="Paragraph"/>
              <w:spacing w:after="0"/>
              <w:jc w:val="center"/>
              <w:rPr>
                <w:szCs w:val="20"/>
                <w:lang w:val="fr-FR"/>
              </w:rPr>
            </w:pPr>
            <w:r w:rsidRPr="007908DF">
              <w:rPr>
                <w:szCs w:val="20"/>
                <w:lang w:val="fr-FR"/>
              </w:rPr>
              <w:t>D/1C</w:t>
            </w:r>
          </w:p>
        </w:tc>
        <w:tc>
          <w:tcPr>
            <w:tcW w:w="713" w:type="dxa"/>
            <w:shd w:val="clear" w:color="auto" w:fill="FFFFCC"/>
          </w:tcPr>
          <w:p w:rsidR="00190AF8" w:rsidRPr="007908DF" w:rsidRDefault="00190AF8" w:rsidP="007908DF">
            <w:pPr>
              <w:pStyle w:val="Paragraph"/>
              <w:spacing w:after="0"/>
              <w:jc w:val="center"/>
              <w:rPr>
                <w:szCs w:val="20"/>
                <w:lang w:val="fr-FR"/>
              </w:rPr>
            </w:pPr>
            <w:r w:rsidRPr="007908DF">
              <w:rPr>
                <w:szCs w:val="20"/>
                <w:lang w:val="fr-FR"/>
              </w:rPr>
              <w:t>D/1C</w:t>
            </w:r>
          </w:p>
        </w:tc>
        <w:tc>
          <w:tcPr>
            <w:tcW w:w="764" w:type="dxa"/>
            <w:shd w:val="clear" w:color="auto" w:fill="FFFFCC"/>
          </w:tcPr>
          <w:p w:rsidR="00190AF8" w:rsidRPr="007908DF" w:rsidRDefault="00190AF8" w:rsidP="007908DF">
            <w:pPr>
              <w:pStyle w:val="Paragraph"/>
              <w:spacing w:after="0"/>
              <w:jc w:val="center"/>
              <w:rPr>
                <w:szCs w:val="20"/>
                <w:lang w:val="fr-FR"/>
              </w:rPr>
            </w:pPr>
            <w:r w:rsidRPr="007908DF">
              <w:rPr>
                <w:szCs w:val="20"/>
                <w:lang w:val="fr-FR"/>
              </w:rPr>
              <w:t>D/1C</w:t>
            </w:r>
          </w:p>
        </w:tc>
      </w:tr>
      <w:tr w:rsidR="00190AF8" w:rsidRPr="007908DF" w:rsidTr="007908DF">
        <w:tc>
          <w:tcPr>
            <w:tcW w:w="488" w:type="dxa"/>
            <w:shd w:val="clear" w:color="auto" w:fill="FFFF99"/>
          </w:tcPr>
          <w:p w:rsidR="00190AF8" w:rsidRPr="007908DF" w:rsidRDefault="00190AF8" w:rsidP="007908DF">
            <w:pPr>
              <w:pStyle w:val="Paragraph"/>
              <w:spacing w:after="0"/>
              <w:jc w:val="right"/>
              <w:rPr>
                <w:szCs w:val="20"/>
                <w:lang w:val="fr-FR"/>
              </w:rPr>
            </w:pPr>
            <w:r w:rsidRPr="007908DF">
              <w:rPr>
                <w:szCs w:val="20"/>
                <w:lang w:val="fr-FR"/>
              </w:rPr>
              <w:t>5</w:t>
            </w:r>
          </w:p>
        </w:tc>
        <w:tc>
          <w:tcPr>
            <w:tcW w:w="466" w:type="dxa"/>
            <w:shd w:val="clear" w:color="auto" w:fill="FFFF99"/>
          </w:tcPr>
          <w:p w:rsidR="00190AF8" w:rsidRPr="007908DF" w:rsidRDefault="00190AF8" w:rsidP="007908DF">
            <w:pPr>
              <w:pStyle w:val="Paragraph"/>
              <w:spacing w:after="0"/>
              <w:jc w:val="center"/>
              <w:rPr>
                <w:szCs w:val="20"/>
                <w:lang w:val="fr-FR"/>
              </w:rPr>
            </w:pPr>
          </w:p>
        </w:tc>
        <w:tc>
          <w:tcPr>
            <w:tcW w:w="466" w:type="dxa"/>
            <w:shd w:val="clear" w:color="auto" w:fill="FFFF99"/>
          </w:tcPr>
          <w:p w:rsidR="00190AF8" w:rsidRPr="007908DF" w:rsidRDefault="00190AF8" w:rsidP="007908DF">
            <w:pPr>
              <w:pStyle w:val="Paragraph"/>
              <w:spacing w:after="0"/>
              <w:jc w:val="center"/>
              <w:rPr>
                <w:szCs w:val="20"/>
                <w:lang w:val="fr-FR"/>
              </w:rPr>
            </w:pPr>
          </w:p>
        </w:tc>
        <w:tc>
          <w:tcPr>
            <w:tcW w:w="466" w:type="dxa"/>
            <w:shd w:val="clear" w:color="auto" w:fill="FFFF99"/>
          </w:tcPr>
          <w:p w:rsidR="00190AF8" w:rsidRPr="007908DF" w:rsidRDefault="00190AF8" w:rsidP="007908DF">
            <w:pPr>
              <w:pStyle w:val="Paragraph"/>
              <w:spacing w:after="0"/>
              <w:jc w:val="center"/>
              <w:rPr>
                <w:szCs w:val="20"/>
                <w:lang w:val="fr-FR"/>
              </w:rPr>
            </w:pPr>
          </w:p>
        </w:tc>
        <w:tc>
          <w:tcPr>
            <w:tcW w:w="240" w:type="dxa"/>
            <w:shd w:val="clear" w:color="auto" w:fill="FFFF99"/>
          </w:tcPr>
          <w:p w:rsidR="00190AF8" w:rsidRPr="007908DF" w:rsidRDefault="00190AF8" w:rsidP="007908DF">
            <w:pPr>
              <w:pStyle w:val="Paragraph"/>
              <w:spacing w:after="0"/>
              <w:jc w:val="center"/>
              <w:rPr>
                <w:szCs w:val="20"/>
                <w:lang w:val="fr-FR"/>
              </w:rPr>
            </w:pPr>
          </w:p>
        </w:tc>
        <w:tc>
          <w:tcPr>
            <w:tcW w:w="466" w:type="dxa"/>
            <w:shd w:val="clear" w:color="auto" w:fill="FFFF99"/>
          </w:tcPr>
          <w:p w:rsidR="00190AF8" w:rsidRPr="007908DF" w:rsidRDefault="00190AF8" w:rsidP="007908DF">
            <w:pPr>
              <w:pStyle w:val="Paragraph"/>
              <w:spacing w:after="0"/>
              <w:jc w:val="center"/>
              <w:rPr>
                <w:szCs w:val="20"/>
                <w:lang w:val="fr-FR"/>
              </w:rPr>
            </w:pPr>
          </w:p>
        </w:tc>
        <w:tc>
          <w:tcPr>
            <w:tcW w:w="466" w:type="dxa"/>
            <w:shd w:val="clear" w:color="auto" w:fill="FFFF99"/>
          </w:tcPr>
          <w:p w:rsidR="00190AF8" w:rsidRPr="007908DF" w:rsidRDefault="00190AF8" w:rsidP="007908DF">
            <w:pPr>
              <w:pStyle w:val="Paragraph"/>
              <w:spacing w:after="0"/>
              <w:jc w:val="center"/>
              <w:rPr>
                <w:szCs w:val="20"/>
                <w:lang w:val="fr-FR"/>
              </w:rPr>
            </w:pPr>
          </w:p>
        </w:tc>
        <w:tc>
          <w:tcPr>
            <w:tcW w:w="466" w:type="dxa"/>
            <w:shd w:val="clear" w:color="auto" w:fill="FFFF99"/>
          </w:tcPr>
          <w:p w:rsidR="00190AF8" w:rsidRPr="007908DF" w:rsidRDefault="00190AF8" w:rsidP="007908DF">
            <w:pPr>
              <w:pStyle w:val="Paragraph"/>
              <w:spacing w:after="0"/>
              <w:jc w:val="center"/>
              <w:rPr>
                <w:szCs w:val="20"/>
                <w:lang w:val="fr-FR"/>
              </w:rPr>
            </w:pPr>
          </w:p>
        </w:tc>
        <w:tc>
          <w:tcPr>
            <w:tcW w:w="240" w:type="dxa"/>
            <w:shd w:val="clear" w:color="auto" w:fill="FFFF99"/>
          </w:tcPr>
          <w:p w:rsidR="00190AF8" w:rsidRPr="007908DF" w:rsidRDefault="00190AF8" w:rsidP="007908DF">
            <w:pPr>
              <w:pStyle w:val="Paragraph"/>
              <w:spacing w:after="0"/>
              <w:jc w:val="center"/>
              <w:rPr>
                <w:szCs w:val="20"/>
                <w:lang w:val="fr-FR"/>
              </w:rPr>
            </w:pPr>
          </w:p>
        </w:tc>
        <w:tc>
          <w:tcPr>
            <w:tcW w:w="466" w:type="dxa"/>
            <w:shd w:val="clear" w:color="auto" w:fill="FFFF99"/>
          </w:tcPr>
          <w:p w:rsidR="00190AF8" w:rsidRPr="007908DF" w:rsidRDefault="00190AF8" w:rsidP="007908DF">
            <w:pPr>
              <w:pStyle w:val="Paragraph"/>
              <w:spacing w:after="0"/>
              <w:jc w:val="center"/>
              <w:rPr>
                <w:szCs w:val="20"/>
                <w:lang w:val="fr-FR"/>
              </w:rPr>
            </w:pPr>
          </w:p>
        </w:tc>
        <w:tc>
          <w:tcPr>
            <w:tcW w:w="466" w:type="dxa"/>
            <w:shd w:val="clear" w:color="auto" w:fill="FFFF99"/>
          </w:tcPr>
          <w:p w:rsidR="00190AF8" w:rsidRPr="007908DF" w:rsidRDefault="00190AF8" w:rsidP="007908DF">
            <w:pPr>
              <w:pStyle w:val="Paragraph"/>
              <w:spacing w:after="0"/>
              <w:jc w:val="center"/>
              <w:rPr>
                <w:szCs w:val="20"/>
                <w:lang w:val="fr-FR"/>
              </w:rPr>
            </w:pPr>
          </w:p>
        </w:tc>
        <w:tc>
          <w:tcPr>
            <w:tcW w:w="466" w:type="dxa"/>
            <w:shd w:val="clear" w:color="auto" w:fill="FFFF99"/>
          </w:tcPr>
          <w:p w:rsidR="00190AF8" w:rsidRPr="007908DF" w:rsidRDefault="00190AF8" w:rsidP="007908DF">
            <w:pPr>
              <w:pStyle w:val="Paragraph"/>
              <w:spacing w:after="0"/>
              <w:jc w:val="center"/>
              <w:rPr>
                <w:szCs w:val="20"/>
                <w:lang w:val="fr-FR"/>
              </w:rPr>
            </w:pPr>
            <w:r w:rsidRPr="007908DF">
              <w:rPr>
                <w:szCs w:val="20"/>
                <w:lang w:val="fr-FR"/>
              </w:rPr>
              <w:t>D</w:t>
            </w:r>
          </w:p>
        </w:tc>
        <w:tc>
          <w:tcPr>
            <w:tcW w:w="240" w:type="dxa"/>
            <w:shd w:val="clear" w:color="auto" w:fill="FFFF99"/>
          </w:tcPr>
          <w:p w:rsidR="00190AF8" w:rsidRPr="007908DF" w:rsidRDefault="00190AF8" w:rsidP="007908DF">
            <w:pPr>
              <w:pStyle w:val="Paragraph"/>
              <w:spacing w:after="0"/>
              <w:jc w:val="center"/>
              <w:rPr>
                <w:szCs w:val="20"/>
                <w:lang w:val="fr-FR"/>
              </w:rPr>
            </w:pPr>
          </w:p>
        </w:tc>
        <w:tc>
          <w:tcPr>
            <w:tcW w:w="466" w:type="dxa"/>
            <w:shd w:val="clear" w:color="auto" w:fill="FFFF99"/>
          </w:tcPr>
          <w:p w:rsidR="00190AF8" w:rsidRPr="007908DF" w:rsidRDefault="00190AF8" w:rsidP="007908DF">
            <w:pPr>
              <w:pStyle w:val="Paragraph"/>
              <w:spacing w:after="0"/>
              <w:jc w:val="center"/>
              <w:rPr>
                <w:szCs w:val="20"/>
                <w:lang w:val="fr-FR"/>
              </w:rPr>
            </w:pPr>
            <w:r w:rsidRPr="007908DF">
              <w:rPr>
                <w:szCs w:val="20"/>
                <w:lang w:val="fr-FR"/>
              </w:rPr>
              <w:t>D</w:t>
            </w:r>
          </w:p>
        </w:tc>
        <w:tc>
          <w:tcPr>
            <w:tcW w:w="466" w:type="dxa"/>
            <w:shd w:val="clear" w:color="auto" w:fill="FFFF99"/>
          </w:tcPr>
          <w:p w:rsidR="00190AF8" w:rsidRPr="007908DF" w:rsidRDefault="00190AF8" w:rsidP="007908DF">
            <w:pPr>
              <w:pStyle w:val="Paragraph"/>
              <w:spacing w:after="0"/>
              <w:jc w:val="center"/>
              <w:rPr>
                <w:szCs w:val="20"/>
                <w:lang w:val="fr-FR"/>
              </w:rPr>
            </w:pPr>
            <w:r w:rsidRPr="007908DF">
              <w:rPr>
                <w:szCs w:val="20"/>
                <w:lang w:val="fr-FR"/>
              </w:rPr>
              <w:t>D</w:t>
            </w:r>
          </w:p>
        </w:tc>
        <w:tc>
          <w:tcPr>
            <w:tcW w:w="713" w:type="dxa"/>
            <w:shd w:val="clear" w:color="auto" w:fill="FFFF99"/>
          </w:tcPr>
          <w:p w:rsidR="00190AF8" w:rsidRPr="007908DF" w:rsidRDefault="00190AF8" w:rsidP="007908DF">
            <w:pPr>
              <w:pStyle w:val="Paragraph"/>
              <w:spacing w:after="0"/>
              <w:jc w:val="center"/>
              <w:rPr>
                <w:szCs w:val="20"/>
                <w:lang w:val="fr-FR"/>
              </w:rPr>
            </w:pPr>
            <w:r w:rsidRPr="007908DF">
              <w:rPr>
                <w:szCs w:val="20"/>
                <w:lang w:val="fr-FR"/>
              </w:rPr>
              <w:t>D</w:t>
            </w:r>
          </w:p>
        </w:tc>
        <w:tc>
          <w:tcPr>
            <w:tcW w:w="240" w:type="dxa"/>
            <w:shd w:val="clear" w:color="auto" w:fill="FFFF99"/>
          </w:tcPr>
          <w:p w:rsidR="00190AF8" w:rsidRPr="007908DF" w:rsidRDefault="00190AF8" w:rsidP="007908DF">
            <w:pPr>
              <w:pStyle w:val="Paragraph"/>
              <w:spacing w:after="0"/>
              <w:jc w:val="center"/>
              <w:rPr>
                <w:szCs w:val="20"/>
                <w:lang w:val="fr-FR"/>
              </w:rPr>
            </w:pPr>
          </w:p>
        </w:tc>
        <w:tc>
          <w:tcPr>
            <w:tcW w:w="713" w:type="dxa"/>
            <w:shd w:val="clear" w:color="auto" w:fill="FFFF99"/>
          </w:tcPr>
          <w:p w:rsidR="00190AF8" w:rsidRPr="007908DF" w:rsidRDefault="00190AF8" w:rsidP="007908DF">
            <w:pPr>
              <w:pStyle w:val="Paragraph"/>
              <w:spacing w:after="0"/>
              <w:jc w:val="center"/>
              <w:rPr>
                <w:szCs w:val="20"/>
                <w:lang w:val="fr-FR"/>
              </w:rPr>
            </w:pPr>
            <w:r w:rsidRPr="007908DF">
              <w:rPr>
                <w:szCs w:val="20"/>
                <w:lang w:val="fr-FR"/>
              </w:rPr>
              <w:t>D</w:t>
            </w:r>
          </w:p>
        </w:tc>
        <w:tc>
          <w:tcPr>
            <w:tcW w:w="713" w:type="dxa"/>
            <w:shd w:val="clear" w:color="auto" w:fill="FFFF99"/>
          </w:tcPr>
          <w:p w:rsidR="00190AF8" w:rsidRPr="007908DF" w:rsidRDefault="00190AF8" w:rsidP="007908DF">
            <w:pPr>
              <w:pStyle w:val="Paragraph"/>
              <w:spacing w:after="0"/>
              <w:jc w:val="center"/>
              <w:rPr>
                <w:szCs w:val="20"/>
                <w:lang w:val="fr-FR"/>
              </w:rPr>
            </w:pPr>
            <w:r w:rsidRPr="007908DF">
              <w:rPr>
                <w:szCs w:val="20"/>
                <w:lang w:val="fr-FR"/>
              </w:rPr>
              <w:t>D</w:t>
            </w:r>
          </w:p>
        </w:tc>
        <w:tc>
          <w:tcPr>
            <w:tcW w:w="764" w:type="dxa"/>
            <w:shd w:val="clear" w:color="auto" w:fill="FFFF99"/>
          </w:tcPr>
          <w:p w:rsidR="00190AF8" w:rsidRPr="007908DF" w:rsidRDefault="00190AF8" w:rsidP="007908DF">
            <w:pPr>
              <w:pStyle w:val="Paragraph"/>
              <w:spacing w:after="0"/>
              <w:jc w:val="center"/>
              <w:rPr>
                <w:szCs w:val="20"/>
                <w:lang w:val="fr-FR"/>
              </w:rPr>
            </w:pPr>
            <w:r w:rsidRPr="007908DF">
              <w:rPr>
                <w:szCs w:val="20"/>
                <w:lang w:val="fr-FR"/>
              </w:rPr>
              <w:t>D</w:t>
            </w:r>
          </w:p>
        </w:tc>
      </w:tr>
      <w:tr w:rsidR="00190AF8" w:rsidRPr="007908DF" w:rsidTr="007908DF">
        <w:tc>
          <w:tcPr>
            <w:tcW w:w="488" w:type="dxa"/>
            <w:shd w:val="clear" w:color="auto" w:fill="FFFFCC"/>
          </w:tcPr>
          <w:p w:rsidR="00190AF8" w:rsidRPr="007908DF" w:rsidRDefault="00190AF8" w:rsidP="007908DF">
            <w:pPr>
              <w:pStyle w:val="Paragraph"/>
              <w:spacing w:after="0"/>
              <w:jc w:val="right"/>
              <w:rPr>
                <w:szCs w:val="20"/>
                <w:lang w:val="fr-FR"/>
              </w:rPr>
            </w:pPr>
            <w:r w:rsidRPr="007908DF">
              <w:rPr>
                <w:szCs w:val="20"/>
                <w:lang w:val="fr-FR"/>
              </w:rPr>
              <w:t>6</w:t>
            </w:r>
          </w:p>
        </w:tc>
        <w:tc>
          <w:tcPr>
            <w:tcW w:w="466" w:type="dxa"/>
            <w:shd w:val="clear" w:color="auto" w:fill="FFFFCC"/>
          </w:tcPr>
          <w:p w:rsidR="00190AF8" w:rsidRPr="007908DF" w:rsidRDefault="00190AF8" w:rsidP="007908DF">
            <w:pPr>
              <w:pStyle w:val="Paragraph"/>
              <w:spacing w:after="0"/>
              <w:jc w:val="center"/>
              <w:rPr>
                <w:szCs w:val="20"/>
                <w:lang w:val="fr-FR"/>
              </w:rPr>
            </w:pPr>
          </w:p>
        </w:tc>
        <w:tc>
          <w:tcPr>
            <w:tcW w:w="466" w:type="dxa"/>
            <w:shd w:val="clear" w:color="auto" w:fill="FFFFCC"/>
          </w:tcPr>
          <w:p w:rsidR="00190AF8" w:rsidRPr="007908DF" w:rsidRDefault="00190AF8" w:rsidP="007908DF">
            <w:pPr>
              <w:pStyle w:val="Paragraph"/>
              <w:spacing w:after="0"/>
              <w:jc w:val="center"/>
              <w:rPr>
                <w:szCs w:val="20"/>
                <w:lang w:val="fr-FR"/>
              </w:rPr>
            </w:pPr>
          </w:p>
        </w:tc>
        <w:tc>
          <w:tcPr>
            <w:tcW w:w="466" w:type="dxa"/>
            <w:shd w:val="clear" w:color="auto" w:fill="FFFFCC"/>
          </w:tcPr>
          <w:p w:rsidR="00190AF8" w:rsidRPr="007908DF" w:rsidRDefault="00190AF8" w:rsidP="007908DF">
            <w:pPr>
              <w:pStyle w:val="Paragraph"/>
              <w:spacing w:after="0"/>
              <w:jc w:val="center"/>
              <w:rPr>
                <w:szCs w:val="20"/>
                <w:lang w:val="fr-FR"/>
              </w:rPr>
            </w:pPr>
          </w:p>
        </w:tc>
        <w:tc>
          <w:tcPr>
            <w:tcW w:w="240" w:type="dxa"/>
            <w:shd w:val="clear" w:color="auto" w:fill="FFFFCC"/>
          </w:tcPr>
          <w:p w:rsidR="00190AF8" w:rsidRPr="007908DF" w:rsidRDefault="00190AF8" w:rsidP="007908DF">
            <w:pPr>
              <w:pStyle w:val="Paragraph"/>
              <w:spacing w:after="0"/>
              <w:jc w:val="center"/>
              <w:rPr>
                <w:szCs w:val="20"/>
                <w:lang w:val="fr-FR"/>
              </w:rPr>
            </w:pPr>
          </w:p>
        </w:tc>
        <w:tc>
          <w:tcPr>
            <w:tcW w:w="466" w:type="dxa"/>
            <w:shd w:val="clear" w:color="auto" w:fill="FFFFCC"/>
          </w:tcPr>
          <w:p w:rsidR="00190AF8" w:rsidRPr="007908DF" w:rsidRDefault="00190AF8" w:rsidP="007908DF">
            <w:pPr>
              <w:pStyle w:val="Paragraph"/>
              <w:spacing w:after="0"/>
              <w:jc w:val="center"/>
              <w:rPr>
                <w:szCs w:val="20"/>
                <w:lang w:val="fr-FR"/>
              </w:rPr>
            </w:pPr>
          </w:p>
        </w:tc>
        <w:tc>
          <w:tcPr>
            <w:tcW w:w="466" w:type="dxa"/>
            <w:shd w:val="clear" w:color="auto" w:fill="FFFFCC"/>
          </w:tcPr>
          <w:p w:rsidR="00190AF8" w:rsidRPr="007908DF" w:rsidRDefault="00190AF8" w:rsidP="007908DF">
            <w:pPr>
              <w:pStyle w:val="Paragraph"/>
              <w:spacing w:after="0"/>
              <w:jc w:val="center"/>
              <w:rPr>
                <w:szCs w:val="20"/>
                <w:lang w:val="fr-FR"/>
              </w:rPr>
            </w:pPr>
          </w:p>
        </w:tc>
        <w:tc>
          <w:tcPr>
            <w:tcW w:w="466" w:type="dxa"/>
            <w:shd w:val="clear" w:color="auto" w:fill="FFFFCC"/>
          </w:tcPr>
          <w:p w:rsidR="00190AF8" w:rsidRPr="007908DF" w:rsidRDefault="00190AF8" w:rsidP="007908DF">
            <w:pPr>
              <w:pStyle w:val="Paragraph"/>
              <w:spacing w:after="0"/>
              <w:jc w:val="center"/>
              <w:rPr>
                <w:szCs w:val="20"/>
                <w:lang w:val="fr-FR"/>
              </w:rPr>
            </w:pPr>
          </w:p>
        </w:tc>
        <w:tc>
          <w:tcPr>
            <w:tcW w:w="240" w:type="dxa"/>
            <w:shd w:val="clear" w:color="auto" w:fill="FFFFCC"/>
          </w:tcPr>
          <w:p w:rsidR="00190AF8" w:rsidRPr="007908DF" w:rsidRDefault="00190AF8" w:rsidP="007908DF">
            <w:pPr>
              <w:pStyle w:val="Paragraph"/>
              <w:spacing w:after="0"/>
              <w:jc w:val="center"/>
              <w:rPr>
                <w:szCs w:val="20"/>
                <w:lang w:val="fr-FR"/>
              </w:rPr>
            </w:pPr>
          </w:p>
        </w:tc>
        <w:tc>
          <w:tcPr>
            <w:tcW w:w="466" w:type="dxa"/>
            <w:shd w:val="clear" w:color="auto" w:fill="FFFFCC"/>
          </w:tcPr>
          <w:p w:rsidR="00190AF8" w:rsidRPr="007908DF" w:rsidRDefault="00190AF8" w:rsidP="007908DF">
            <w:pPr>
              <w:pStyle w:val="Paragraph"/>
              <w:spacing w:after="0"/>
              <w:jc w:val="center"/>
              <w:rPr>
                <w:szCs w:val="20"/>
                <w:lang w:val="fr-FR"/>
              </w:rPr>
            </w:pPr>
          </w:p>
        </w:tc>
        <w:tc>
          <w:tcPr>
            <w:tcW w:w="466" w:type="dxa"/>
            <w:shd w:val="clear" w:color="auto" w:fill="FFFFCC"/>
          </w:tcPr>
          <w:p w:rsidR="00190AF8" w:rsidRPr="007908DF" w:rsidRDefault="00190AF8" w:rsidP="007908DF">
            <w:pPr>
              <w:pStyle w:val="Paragraph"/>
              <w:spacing w:after="0"/>
              <w:jc w:val="center"/>
              <w:rPr>
                <w:szCs w:val="20"/>
                <w:lang w:val="fr-FR"/>
              </w:rPr>
            </w:pPr>
            <w:r w:rsidRPr="007908DF">
              <w:rPr>
                <w:szCs w:val="20"/>
                <w:lang w:val="fr-FR"/>
              </w:rPr>
              <w:t>D</w:t>
            </w:r>
          </w:p>
        </w:tc>
        <w:tc>
          <w:tcPr>
            <w:tcW w:w="466" w:type="dxa"/>
            <w:shd w:val="clear" w:color="auto" w:fill="FFFFCC"/>
          </w:tcPr>
          <w:p w:rsidR="00190AF8" w:rsidRPr="007908DF" w:rsidRDefault="00190AF8" w:rsidP="007908DF">
            <w:pPr>
              <w:pStyle w:val="Paragraph"/>
              <w:spacing w:after="0"/>
              <w:jc w:val="center"/>
              <w:rPr>
                <w:szCs w:val="20"/>
                <w:lang w:val="fr-FR"/>
              </w:rPr>
            </w:pPr>
            <w:r w:rsidRPr="007908DF">
              <w:rPr>
                <w:szCs w:val="20"/>
                <w:lang w:val="fr-FR"/>
              </w:rPr>
              <w:t>D</w:t>
            </w:r>
          </w:p>
        </w:tc>
        <w:tc>
          <w:tcPr>
            <w:tcW w:w="240" w:type="dxa"/>
            <w:shd w:val="clear" w:color="auto" w:fill="FFFFCC"/>
          </w:tcPr>
          <w:p w:rsidR="00190AF8" w:rsidRPr="007908DF" w:rsidRDefault="00190AF8" w:rsidP="007908DF">
            <w:pPr>
              <w:pStyle w:val="Paragraph"/>
              <w:spacing w:after="0"/>
              <w:jc w:val="center"/>
              <w:rPr>
                <w:szCs w:val="20"/>
                <w:lang w:val="fr-FR"/>
              </w:rPr>
            </w:pPr>
          </w:p>
        </w:tc>
        <w:tc>
          <w:tcPr>
            <w:tcW w:w="466" w:type="dxa"/>
            <w:shd w:val="clear" w:color="auto" w:fill="FFFFCC"/>
          </w:tcPr>
          <w:p w:rsidR="00190AF8" w:rsidRPr="007908DF" w:rsidRDefault="00190AF8" w:rsidP="007908DF">
            <w:pPr>
              <w:pStyle w:val="Paragraph"/>
              <w:spacing w:after="0"/>
              <w:jc w:val="center"/>
              <w:rPr>
                <w:szCs w:val="20"/>
                <w:lang w:val="fr-FR"/>
              </w:rPr>
            </w:pPr>
            <w:r w:rsidRPr="007908DF">
              <w:rPr>
                <w:szCs w:val="20"/>
                <w:lang w:val="fr-FR"/>
              </w:rPr>
              <w:t>D</w:t>
            </w:r>
          </w:p>
        </w:tc>
        <w:tc>
          <w:tcPr>
            <w:tcW w:w="466" w:type="dxa"/>
            <w:shd w:val="clear" w:color="auto" w:fill="FFFFCC"/>
          </w:tcPr>
          <w:p w:rsidR="00190AF8" w:rsidRPr="007908DF" w:rsidRDefault="00190AF8" w:rsidP="007908DF">
            <w:pPr>
              <w:pStyle w:val="Paragraph"/>
              <w:spacing w:after="0"/>
              <w:jc w:val="center"/>
              <w:rPr>
                <w:szCs w:val="20"/>
                <w:lang w:val="fr-FR"/>
              </w:rPr>
            </w:pPr>
            <w:r w:rsidRPr="007908DF">
              <w:rPr>
                <w:szCs w:val="20"/>
                <w:lang w:val="fr-FR"/>
              </w:rPr>
              <w:t>D</w:t>
            </w:r>
          </w:p>
        </w:tc>
        <w:tc>
          <w:tcPr>
            <w:tcW w:w="713" w:type="dxa"/>
            <w:shd w:val="clear" w:color="auto" w:fill="FFFFCC"/>
          </w:tcPr>
          <w:p w:rsidR="00190AF8" w:rsidRPr="007908DF" w:rsidRDefault="00190AF8" w:rsidP="007908DF">
            <w:pPr>
              <w:pStyle w:val="Paragraph"/>
              <w:spacing w:after="0"/>
              <w:jc w:val="center"/>
              <w:rPr>
                <w:szCs w:val="20"/>
                <w:lang w:val="fr-FR"/>
              </w:rPr>
            </w:pPr>
            <w:r w:rsidRPr="007908DF">
              <w:rPr>
                <w:szCs w:val="20"/>
                <w:lang w:val="fr-FR"/>
              </w:rPr>
              <w:t>D</w:t>
            </w:r>
          </w:p>
        </w:tc>
        <w:tc>
          <w:tcPr>
            <w:tcW w:w="240" w:type="dxa"/>
            <w:shd w:val="clear" w:color="auto" w:fill="FFFFCC"/>
          </w:tcPr>
          <w:p w:rsidR="00190AF8" w:rsidRPr="007908DF" w:rsidRDefault="00190AF8" w:rsidP="007908DF">
            <w:pPr>
              <w:pStyle w:val="Paragraph"/>
              <w:spacing w:after="0"/>
              <w:jc w:val="center"/>
              <w:rPr>
                <w:szCs w:val="20"/>
                <w:lang w:val="fr-FR"/>
              </w:rPr>
            </w:pPr>
          </w:p>
        </w:tc>
        <w:tc>
          <w:tcPr>
            <w:tcW w:w="713" w:type="dxa"/>
            <w:shd w:val="clear" w:color="auto" w:fill="FFFFCC"/>
          </w:tcPr>
          <w:p w:rsidR="00190AF8" w:rsidRPr="007908DF" w:rsidRDefault="00190AF8" w:rsidP="007908DF">
            <w:pPr>
              <w:pStyle w:val="Paragraph"/>
              <w:spacing w:after="0"/>
              <w:jc w:val="center"/>
              <w:rPr>
                <w:szCs w:val="20"/>
                <w:lang w:val="fr-FR"/>
              </w:rPr>
            </w:pPr>
            <w:r w:rsidRPr="007908DF">
              <w:rPr>
                <w:szCs w:val="20"/>
                <w:lang w:val="fr-FR"/>
              </w:rPr>
              <w:t>D</w:t>
            </w:r>
          </w:p>
        </w:tc>
        <w:tc>
          <w:tcPr>
            <w:tcW w:w="713" w:type="dxa"/>
            <w:shd w:val="clear" w:color="auto" w:fill="FFFFCC"/>
          </w:tcPr>
          <w:p w:rsidR="00190AF8" w:rsidRPr="007908DF" w:rsidRDefault="00190AF8" w:rsidP="007908DF">
            <w:pPr>
              <w:pStyle w:val="Paragraph"/>
              <w:spacing w:after="0"/>
              <w:jc w:val="center"/>
              <w:rPr>
                <w:szCs w:val="20"/>
                <w:lang w:val="fr-FR"/>
              </w:rPr>
            </w:pPr>
            <w:r w:rsidRPr="007908DF">
              <w:rPr>
                <w:szCs w:val="20"/>
                <w:lang w:val="fr-FR"/>
              </w:rPr>
              <w:t>D</w:t>
            </w:r>
          </w:p>
        </w:tc>
        <w:tc>
          <w:tcPr>
            <w:tcW w:w="764" w:type="dxa"/>
            <w:shd w:val="clear" w:color="auto" w:fill="FFFFCC"/>
          </w:tcPr>
          <w:p w:rsidR="00190AF8" w:rsidRPr="007908DF" w:rsidRDefault="00190AF8" w:rsidP="007908DF">
            <w:pPr>
              <w:pStyle w:val="Paragraph"/>
              <w:spacing w:after="0"/>
              <w:jc w:val="center"/>
              <w:rPr>
                <w:szCs w:val="20"/>
                <w:lang w:val="fr-FR"/>
              </w:rPr>
            </w:pPr>
            <w:r w:rsidRPr="007908DF">
              <w:rPr>
                <w:szCs w:val="20"/>
                <w:lang w:val="fr-FR"/>
              </w:rPr>
              <w:t>D</w:t>
            </w:r>
          </w:p>
        </w:tc>
      </w:tr>
      <w:tr w:rsidR="00190AF8" w:rsidRPr="007908DF" w:rsidTr="007908DF">
        <w:tc>
          <w:tcPr>
            <w:tcW w:w="488" w:type="dxa"/>
            <w:shd w:val="clear" w:color="auto" w:fill="FFFF99"/>
          </w:tcPr>
          <w:p w:rsidR="00190AF8" w:rsidRPr="007908DF" w:rsidRDefault="00190AF8" w:rsidP="007908DF">
            <w:pPr>
              <w:pStyle w:val="Paragraph"/>
              <w:spacing w:after="0"/>
              <w:jc w:val="right"/>
              <w:rPr>
                <w:szCs w:val="20"/>
                <w:lang w:val="fr-FR"/>
              </w:rPr>
            </w:pPr>
            <w:r w:rsidRPr="007908DF">
              <w:rPr>
                <w:szCs w:val="20"/>
                <w:lang w:val="fr-FR"/>
              </w:rPr>
              <w:t>7</w:t>
            </w:r>
          </w:p>
        </w:tc>
        <w:tc>
          <w:tcPr>
            <w:tcW w:w="466" w:type="dxa"/>
            <w:shd w:val="clear" w:color="auto" w:fill="FFFF99"/>
          </w:tcPr>
          <w:p w:rsidR="00190AF8" w:rsidRPr="007908DF" w:rsidRDefault="00190AF8" w:rsidP="007908DF">
            <w:pPr>
              <w:pStyle w:val="Paragraph"/>
              <w:spacing w:after="0"/>
              <w:jc w:val="center"/>
              <w:rPr>
                <w:szCs w:val="20"/>
                <w:lang w:val="fr-FR"/>
              </w:rPr>
            </w:pPr>
          </w:p>
        </w:tc>
        <w:tc>
          <w:tcPr>
            <w:tcW w:w="466" w:type="dxa"/>
            <w:shd w:val="clear" w:color="auto" w:fill="FFFF99"/>
          </w:tcPr>
          <w:p w:rsidR="00190AF8" w:rsidRPr="007908DF" w:rsidRDefault="00190AF8" w:rsidP="007908DF">
            <w:pPr>
              <w:pStyle w:val="Paragraph"/>
              <w:spacing w:after="0"/>
              <w:jc w:val="center"/>
              <w:rPr>
                <w:szCs w:val="20"/>
                <w:lang w:val="fr-FR"/>
              </w:rPr>
            </w:pPr>
          </w:p>
        </w:tc>
        <w:tc>
          <w:tcPr>
            <w:tcW w:w="466" w:type="dxa"/>
            <w:shd w:val="clear" w:color="auto" w:fill="FFFF99"/>
          </w:tcPr>
          <w:p w:rsidR="00190AF8" w:rsidRPr="007908DF" w:rsidRDefault="00190AF8" w:rsidP="007908DF">
            <w:pPr>
              <w:pStyle w:val="Paragraph"/>
              <w:spacing w:after="0"/>
              <w:jc w:val="center"/>
              <w:rPr>
                <w:szCs w:val="20"/>
                <w:lang w:val="fr-FR"/>
              </w:rPr>
            </w:pPr>
          </w:p>
        </w:tc>
        <w:tc>
          <w:tcPr>
            <w:tcW w:w="240" w:type="dxa"/>
            <w:shd w:val="clear" w:color="auto" w:fill="FFFF99"/>
          </w:tcPr>
          <w:p w:rsidR="00190AF8" w:rsidRPr="007908DF" w:rsidRDefault="00190AF8" w:rsidP="007908DF">
            <w:pPr>
              <w:pStyle w:val="Paragraph"/>
              <w:spacing w:after="0"/>
              <w:jc w:val="center"/>
              <w:rPr>
                <w:szCs w:val="20"/>
                <w:lang w:val="fr-FR"/>
              </w:rPr>
            </w:pPr>
          </w:p>
        </w:tc>
        <w:tc>
          <w:tcPr>
            <w:tcW w:w="466" w:type="dxa"/>
            <w:shd w:val="clear" w:color="auto" w:fill="FFFF99"/>
          </w:tcPr>
          <w:p w:rsidR="00190AF8" w:rsidRPr="007908DF" w:rsidRDefault="00190AF8" w:rsidP="007908DF">
            <w:pPr>
              <w:pStyle w:val="Paragraph"/>
              <w:spacing w:after="0"/>
              <w:jc w:val="center"/>
              <w:rPr>
                <w:szCs w:val="20"/>
                <w:lang w:val="fr-FR"/>
              </w:rPr>
            </w:pPr>
          </w:p>
        </w:tc>
        <w:tc>
          <w:tcPr>
            <w:tcW w:w="466" w:type="dxa"/>
            <w:shd w:val="clear" w:color="auto" w:fill="FFFF99"/>
          </w:tcPr>
          <w:p w:rsidR="00190AF8" w:rsidRPr="007908DF" w:rsidRDefault="00190AF8" w:rsidP="007908DF">
            <w:pPr>
              <w:pStyle w:val="Paragraph"/>
              <w:spacing w:after="0"/>
              <w:jc w:val="center"/>
              <w:rPr>
                <w:szCs w:val="20"/>
                <w:lang w:val="fr-FR"/>
              </w:rPr>
            </w:pPr>
          </w:p>
        </w:tc>
        <w:tc>
          <w:tcPr>
            <w:tcW w:w="466" w:type="dxa"/>
            <w:shd w:val="clear" w:color="auto" w:fill="FFFF99"/>
          </w:tcPr>
          <w:p w:rsidR="00190AF8" w:rsidRPr="007908DF" w:rsidRDefault="00190AF8" w:rsidP="007908DF">
            <w:pPr>
              <w:pStyle w:val="Paragraph"/>
              <w:spacing w:after="0"/>
              <w:jc w:val="center"/>
              <w:rPr>
                <w:szCs w:val="20"/>
                <w:lang w:val="fr-FR"/>
              </w:rPr>
            </w:pPr>
            <w:r w:rsidRPr="007908DF">
              <w:rPr>
                <w:szCs w:val="20"/>
                <w:lang w:val="fr-FR"/>
              </w:rPr>
              <w:t>D</w:t>
            </w:r>
          </w:p>
        </w:tc>
        <w:tc>
          <w:tcPr>
            <w:tcW w:w="240" w:type="dxa"/>
            <w:shd w:val="clear" w:color="auto" w:fill="FFFF99"/>
          </w:tcPr>
          <w:p w:rsidR="00190AF8" w:rsidRPr="007908DF" w:rsidRDefault="00190AF8" w:rsidP="007908DF">
            <w:pPr>
              <w:pStyle w:val="Paragraph"/>
              <w:spacing w:after="0"/>
              <w:jc w:val="center"/>
              <w:rPr>
                <w:szCs w:val="20"/>
                <w:lang w:val="fr-FR"/>
              </w:rPr>
            </w:pPr>
          </w:p>
        </w:tc>
        <w:tc>
          <w:tcPr>
            <w:tcW w:w="466" w:type="dxa"/>
            <w:shd w:val="clear" w:color="auto" w:fill="FFFF99"/>
          </w:tcPr>
          <w:p w:rsidR="00190AF8" w:rsidRPr="007908DF" w:rsidRDefault="00190AF8" w:rsidP="007908DF">
            <w:pPr>
              <w:pStyle w:val="Paragraph"/>
              <w:spacing w:after="0"/>
              <w:jc w:val="center"/>
              <w:rPr>
                <w:szCs w:val="20"/>
                <w:lang w:val="fr-FR"/>
              </w:rPr>
            </w:pPr>
            <w:r w:rsidRPr="007908DF">
              <w:rPr>
                <w:szCs w:val="20"/>
                <w:lang w:val="fr-FR"/>
              </w:rPr>
              <w:t>D</w:t>
            </w:r>
          </w:p>
        </w:tc>
        <w:tc>
          <w:tcPr>
            <w:tcW w:w="466" w:type="dxa"/>
            <w:shd w:val="clear" w:color="auto" w:fill="FFFF99"/>
          </w:tcPr>
          <w:p w:rsidR="00190AF8" w:rsidRPr="007908DF" w:rsidRDefault="00190AF8" w:rsidP="007908DF">
            <w:pPr>
              <w:pStyle w:val="Paragraph"/>
              <w:spacing w:after="0"/>
              <w:jc w:val="center"/>
              <w:rPr>
                <w:szCs w:val="20"/>
                <w:lang w:val="fr-FR"/>
              </w:rPr>
            </w:pPr>
            <w:r w:rsidRPr="007908DF">
              <w:rPr>
                <w:szCs w:val="20"/>
                <w:lang w:val="fr-FR"/>
              </w:rPr>
              <w:t>D</w:t>
            </w:r>
          </w:p>
        </w:tc>
        <w:tc>
          <w:tcPr>
            <w:tcW w:w="466" w:type="dxa"/>
            <w:shd w:val="clear" w:color="auto" w:fill="FFFF99"/>
          </w:tcPr>
          <w:p w:rsidR="00190AF8" w:rsidRPr="007908DF" w:rsidRDefault="00190AF8" w:rsidP="007908DF">
            <w:pPr>
              <w:pStyle w:val="Paragraph"/>
              <w:spacing w:after="0"/>
              <w:jc w:val="center"/>
              <w:rPr>
                <w:szCs w:val="20"/>
                <w:lang w:val="fr-FR"/>
              </w:rPr>
            </w:pPr>
            <w:r w:rsidRPr="007908DF">
              <w:rPr>
                <w:szCs w:val="20"/>
                <w:lang w:val="fr-FR"/>
              </w:rPr>
              <w:t>D</w:t>
            </w:r>
          </w:p>
        </w:tc>
        <w:tc>
          <w:tcPr>
            <w:tcW w:w="240" w:type="dxa"/>
            <w:shd w:val="clear" w:color="auto" w:fill="FFFF99"/>
          </w:tcPr>
          <w:p w:rsidR="00190AF8" w:rsidRPr="007908DF" w:rsidRDefault="00190AF8" w:rsidP="007908DF">
            <w:pPr>
              <w:pStyle w:val="Paragraph"/>
              <w:spacing w:after="0"/>
              <w:jc w:val="center"/>
              <w:rPr>
                <w:szCs w:val="20"/>
                <w:lang w:val="fr-FR"/>
              </w:rPr>
            </w:pPr>
          </w:p>
        </w:tc>
        <w:tc>
          <w:tcPr>
            <w:tcW w:w="466" w:type="dxa"/>
            <w:shd w:val="clear" w:color="auto" w:fill="FFFF99"/>
          </w:tcPr>
          <w:p w:rsidR="00190AF8" w:rsidRPr="007908DF" w:rsidRDefault="00190AF8" w:rsidP="007908DF">
            <w:pPr>
              <w:pStyle w:val="Paragraph"/>
              <w:spacing w:after="0"/>
              <w:jc w:val="center"/>
              <w:rPr>
                <w:szCs w:val="20"/>
                <w:lang w:val="fr-FR"/>
              </w:rPr>
            </w:pPr>
            <w:r w:rsidRPr="007908DF">
              <w:rPr>
                <w:szCs w:val="20"/>
                <w:lang w:val="fr-FR"/>
              </w:rPr>
              <w:t>D</w:t>
            </w:r>
          </w:p>
        </w:tc>
        <w:tc>
          <w:tcPr>
            <w:tcW w:w="466" w:type="dxa"/>
            <w:shd w:val="clear" w:color="auto" w:fill="FFFF99"/>
          </w:tcPr>
          <w:p w:rsidR="00190AF8" w:rsidRPr="007908DF" w:rsidRDefault="00190AF8" w:rsidP="007908DF">
            <w:pPr>
              <w:pStyle w:val="Paragraph"/>
              <w:spacing w:after="0"/>
              <w:jc w:val="center"/>
              <w:rPr>
                <w:szCs w:val="20"/>
                <w:lang w:val="fr-FR"/>
              </w:rPr>
            </w:pPr>
            <w:r w:rsidRPr="007908DF">
              <w:rPr>
                <w:szCs w:val="20"/>
                <w:lang w:val="fr-FR"/>
              </w:rPr>
              <w:t>D</w:t>
            </w:r>
          </w:p>
        </w:tc>
        <w:tc>
          <w:tcPr>
            <w:tcW w:w="713" w:type="dxa"/>
            <w:shd w:val="clear" w:color="auto" w:fill="FFFF99"/>
          </w:tcPr>
          <w:p w:rsidR="00190AF8" w:rsidRPr="007908DF" w:rsidRDefault="00190AF8" w:rsidP="007908DF">
            <w:pPr>
              <w:pStyle w:val="Paragraph"/>
              <w:spacing w:after="0"/>
              <w:jc w:val="center"/>
              <w:rPr>
                <w:szCs w:val="20"/>
                <w:lang w:val="fr-FR"/>
              </w:rPr>
            </w:pPr>
            <w:r w:rsidRPr="007908DF">
              <w:rPr>
                <w:szCs w:val="20"/>
                <w:lang w:val="fr-FR"/>
              </w:rPr>
              <w:t>D</w:t>
            </w:r>
          </w:p>
        </w:tc>
        <w:tc>
          <w:tcPr>
            <w:tcW w:w="240" w:type="dxa"/>
            <w:shd w:val="clear" w:color="auto" w:fill="FFFF99"/>
          </w:tcPr>
          <w:p w:rsidR="00190AF8" w:rsidRPr="007908DF" w:rsidRDefault="00190AF8" w:rsidP="007908DF">
            <w:pPr>
              <w:pStyle w:val="Paragraph"/>
              <w:spacing w:after="0"/>
              <w:jc w:val="center"/>
              <w:rPr>
                <w:szCs w:val="20"/>
                <w:lang w:val="fr-FR"/>
              </w:rPr>
            </w:pPr>
          </w:p>
        </w:tc>
        <w:tc>
          <w:tcPr>
            <w:tcW w:w="713" w:type="dxa"/>
            <w:shd w:val="clear" w:color="auto" w:fill="FFFF99"/>
          </w:tcPr>
          <w:p w:rsidR="00190AF8" w:rsidRPr="007908DF" w:rsidRDefault="00190AF8" w:rsidP="007908DF">
            <w:pPr>
              <w:pStyle w:val="Paragraph"/>
              <w:spacing w:after="0"/>
              <w:jc w:val="center"/>
              <w:rPr>
                <w:szCs w:val="20"/>
                <w:lang w:val="fr-FR"/>
              </w:rPr>
            </w:pPr>
            <w:r w:rsidRPr="007908DF">
              <w:rPr>
                <w:szCs w:val="20"/>
                <w:lang w:val="fr-FR"/>
              </w:rPr>
              <w:t>D</w:t>
            </w:r>
          </w:p>
        </w:tc>
        <w:tc>
          <w:tcPr>
            <w:tcW w:w="713" w:type="dxa"/>
            <w:shd w:val="clear" w:color="auto" w:fill="FFFF99"/>
          </w:tcPr>
          <w:p w:rsidR="00190AF8" w:rsidRPr="007908DF" w:rsidRDefault="00190AF8" w:rsidP="007908DF">
            <w:pPr>
              <w:pStyle w:val="Paragraph"/>
              <w:spacing w:after="0"/>
              <w:jc w:val="center"/>
              <w:rPr>
                <w:szCs w:val="20"/>
                <w:lang w:val="fr-FR"/>
              </w:rPr>
            </w:pPr>
            <w:r w:rsidRPr="007908DF">
              <w:rPr>
                <w:szCs w:val="20"/>
                <w:lang w:val="fr-FR"/>
              </w:rPr>
              <w:t>D</w:t>
            </w:r>
          </w:p>
        </w:tc>
        <w:tc>
          <w:tcPr>
            <w:tcW w:w="764" w:type="dxa"/>
            <w:shd w:val="clear" w:color="auto" w:fill="FFFF99"/>
          </w:tcPr>
          <w:p w:rsidR="00190AF8" w:rsidRPr="007908DF" w:rsidRDefault="00190AF8" w:rsidP="007908DF">
            <w:pPr>
              <w:pStyle w:val="Paragraph"/>
              <w:spacing w:after="0"/>
              <w:jc w:val="center"/>
              <w:rPr>
                <w:szCs w:val="20"/>
                <w:lang w:val="fr-FR"/>
              </w:rPr>
            </w:pPr>
            <w:r w:rsidRPr="007908DF">
              <w:rPr>
                <w:szCs w:val="20"/>
                <w:lang w:val="fr-FR"/>
              </w:rPr>
              <w:t>D</w:t>
            </w:r>
          </w:p>
        </w:tc>
      </w:tr>
      <w:tr w:rsidR="00190AF8" w:rsidRPr="007908DF" w:rsidTr="007908DF">
        <w:tc>
          <w:tcPr>
            <w:tcW w:w="488" w:type="dxa"/>
            <w:shd w:val="clear" w:color="auto" w:fill="FFFFCC"/>
          </w:tcPr>
          <w:p w:rsidR="00190AF8" w:rsidRPr="007908DF" w:rsidRDefault="00190AF8" w:rsidP="007908DF">
            <w:pPr>
              <w:pStyle w:val="Paragraph"/>
              <w:spacing w:after="0"/>
              <w:jc w:val="right"/>
              <w:rPr>
                <w:szCs w:val="20"/>
                <w:lang w:val="fr-FR"/>
              </w:rPr>
            </w:pPr>
            <w:r w:rsidRPr="007908DF">
              <w:rPr>
                <w:szCs w:val="20"/>
                <w:lang w:val="fr-FR"/>
              </w:rPr>
              <w:t>8</w:t>
            </w:r>
          </w:p>
        </w:tc>
        <w:tc>
          <w:tcPr>
            <w:tcW w:w="466" w:type="dxa"/>
            <w:shd w:val="clear" w:color="auto" w:fill="FFFFCC"/>
          </w:tcPr>
          <w:p w:rsidR="00190AF8" w:rsidRPr="007908DF" w:rsidRDefault="00190AF8" w:rsidP="007908DF">
            <w:pPr>
              <w:pStyle w:val="Paragraph"/>
              <w:spacing w:after="0"/>
              <w:jc w:val="center"/>
              <w:rPr>
                <w:szCs w:val="20"/>
                <w:lang w:val="fr-FR"/>
              </w:rPr>
            </w:pPr>
          </w:p>
        </w:tc>
        <w:tc>
          <w:tcPr>
            <w:tcW w:w="466" w:type="dxa"/>
            <w:shd w:val="clear" w:color="auto" w:fill="FFFFCC"/>
          </w:tcPr>
          <w:p w:rsidR="00190AF8" w:rsidRPr="007908DF" w:rsidRDefault="00190AF8" w:rsidP="007908DF">
            <w:pPr>
              <w:pStyle w:val="Paragraph"/>
              <w:spacing w:after="0"/>
              <w:jc w:val="center"/>
              <w:rPr>
                <w:szCs w:val="20"/>
                <w:lang w:val="fr-FR"/>
              </w:rPr>
            </w:pPr>
          </w:p>
        </w:tc>
        <w:tc>
          <w:tcPr>
            <w:tcW w:w="466" w:type="dxa"/>
            <w:shd w:val="clear" w:color="auto" w:fill="FFFFCC"/>
          </w:tcPr>
          <w:p w:rsidR="00190AF8" w:rsidRPr="007908DF" w:rsidRDefault="00190AF8" w:rsidP="007908DF">
            <w:pPr>
              <w:pStyle w:val="Paragraph"/>
              <w:spacing w:after="0"/>
              <w:jc w:val="center"/>
              <w:rPr>
                <w:szCs w:val="20"/>
                <w:lang w:val="fr-FR"/>
              </w:rPr>
            </w:pPr>
            <w:r w:rsidRPr="007908DF">
              <w:rPr>
                <w:szCs w:val="20"/>
                <w:lang w:val="fr-FR"/>
              </w:rPr>
              <w:t>D</w:t>
            </w:r>
          </w:p>
        </w:tc>
        <w:tc>
          <w:tcPr>
            <w:tcW w:w="240" w:type="dxa"/>
            <w:shd w:val="clear" w:color="auto" w:fill="FFFFCC"/>
          </w:tcPr>
          <w:p w:rsidR="00190AF8" w:rsidRPr="007908DF" w:rsidRDefault="00190AF8" w:rsidP="007908DF">
            <w:pPr>
              <w:pStyle w:val="Paragraph"/>
              <w:spacing w:after="0"/>
              <w:jc w:val="center"/>
              <w:rPr>
                <w:szCs w:val="20"/>
                <w:lang w:val="fr-FR"/>
              </w:rPr>
            </w:pPr>
          </w:p>
        </w:tc>
        <w:tc>
          <w:tcPr>
            <w:tcW w:w="466" w:type="dxa"/>
            <w:shd w:val="clear" w:color="auto" w:fill="FFFFCC"/>
          </w:tcPr>
          <w:p w:rsidR="00190AF8" w:rsidRPr="007908DF" w:rsidRDefault="00190AF8" w:rsidP="007908DF">
            <w:pPr>
              <w:pStyle w:val="Paragraph"/>
              <w:spacing w:after="0"/>
              <w:jc w:val="center"/>
              <w:rPr>
                <w:szCs w:val="20"/>
                <w:lang w:val="fr-FR"/>
              </w:rPr>
            </w:pPr>
          </w:p>
        </w:tc>
        <w:tc>
          <w:tcPr>
            <w:tcW w:w="466" w:type="dxa"/>
            <w:shd w:val="clear" w:color="auto" w:fill="FFFFCC"/>
          </w:tcPr>
          <w:p w:rsidR="00190AF8" w:rsidRPr="007908DF" w:rsidRDefault="00190AF8" w:rsidP="007908DF">
            <w:pPr>
              <w:pStyle w:val="Paragraph"/>
              <w:spacing w:after="0"/>
              <w:jc w:val="center"/>
              <w:rPr>
                <w:szCs w:val="20"/>
                <w:lang w:val="fr-FR"/>
              </w:rPr>
            </w:pPr>
            <w:r w:rsidRPr="007908DF">
              <w:rPr>
                <w:szCs w:val="20"/>
                <w:lang w:val="fr-FR"/>
              </w:rPr>
              <w:t>D</w:t>
            </w:r>
          </w:p>
        </w:tc>
        <w:tc>
          <w:tcPr>
            <w:tcW w:w="466" w:type="dxa"/>
            <w:shd w:val="clear" w:color="auto" w:fill="FFFFCC"/>
          </w:tcPr>
          <w:p w:rsidR="00190AF8" w:rsidRPr="007908DF" w:rsidRDefault="00190AF8" w:rsidP="007908DF">
            <w:pPr>
              <w:pStyle w:val="Paragraph"/>
              <w:spacing w:after="0"/>
              <w:jc w:val="center"/>
              <w:rPr>
                <w:szCs w:val="20"/>
                <w:lang w:val="fr-FR"/>
              </w:rPr>
            </w:pPr>
            <w:r w:rsidRPr="007908DF">
              <w:rPr>
                <w:szCs w:val="20"/>
                <w:lang w:val="fr-FR"/>
              </w:rPr>
              <w:t>D</w:t>
            </w:r>
          </w:p>
        </w:tc>
        <w:tc>
          <w:tcPr>
            <w:tcW w:w="240" w:type="dxa"/>
            <w:shd w:val="clear" w:color="auto" w:fill="FFFFCC"/>
          </w:tcPr>
          <w:p w:rsidR="00190AF8" w:rsidRPr="007908DF" w:rsidRDefault="00190AF8" w:rsidP="007908DF">
            <w:pPr>
              <w:pStyle w:val="Paragraph"/>
              <w:spacing w:after="0"/>
              <w:jc w:val="center"/>
              <w:rPr>
                <w:szCs w:val="20"/>
                <w:lang w:val="fr-FR"/>
              </w:rPr>
            </w:pPr>
          </w:p>
        </w:tc>
        <w:tc>
          <w:tcPr>
            <w:tcW w:w="466" w:type="dxa"/>
            <w:shd w:val="clear" w:color="auto" w:fill="FFFFCC"/>
          </w:tcPr>
          <w:p w:rsidR="00190AF8" w:rsidRPr="007908DF" w:rsidRDefault="00190AF8" w:rsidP="007908DF">
            <w:pPr>
              <w:pStyle w:val="Paragraph"/>
              <w:spacing w:after="0"/>
              <w:jc w:val="center"/>
              <w:rPr>
                <w:szCs w:val="20"/>
                <w:lang w:val="fr-FR"/>
              </w:rPr>
            </w:pPr>
            <w:r w:rsidRPr="007908DF">
              <w:rPr>
                <w:szCs w:val="20"/>
                <w:lang w:val="fr-FR"/>
              </w:rPr>
              <w:t>D</w:t>
            </w:r>
          </w:p>
        </w:tc>
        <w:tc>
          <w:tcPr>
            <w:tcW w:w="466" w:type="dxa"/>
            <w:shd w:val="clear" w:color="auto" w:fill="FFFFCC"/>
          </w:tcPr>
          <w:p w:rsidR="00190AF8" w:rsidRPr="007908DF" w:rsidRDefault="00190AF8" w:rsidP="007908DF">
            <w:pPr>
              <w:pStyle w:val="Paragraph"/>
              <w:spacing w:after="0"/>
              <w:jc w:val="center"/>
              <w:rPr>
                <w:szCs w:val="20"/>
                <w:lang w:val="fr-FR"/>
              </w:rPr>
            </w:pPr>
            <w:r w:rsidRPr="007908DF">
              <w:rPr>
                <w:szCs w:val="20"/>
                <w:lang w:val="fr-FR"/>
              </w:rPr>
              <w:t>D</w:t>
            </w:r>
          </w:p>
        </w:tc>
        <w:tc>
          <w:tcPr>
            <w:tcW w:w="466" w:type="dxa"/>
            <w:shd w:val="clear" w:color="auto" w:fill="FFFFCC"/>
          </w:tcPr>
          <w:p w:rsidR="00190AF8" w:rsidRPr="007908DF" w:rsidRDefault="00190AF8" w:rsidP="007908DF">
            <w:pPr>
              <w:pStyle w:val="Paragraph"/>
              <w:spacing w:after="0"/>
              <w:jc w:val="center"/>
              <w:rPr>
                <w:szCs w:val="20"/>
                <w:lang w:val="fr-FR"/>
              </w:rPr>
            </w:pPr>
            <w:r w:rsidRPr="007908DF">
              <w:rPr>
                <w:szCs w:val="20"/>
                <w:lang w:val="fr-FR"/>
              </w:rPr>
              <w:t>D</w:t>
            </w:r>
          </w:p>
        </w:tc>
        <w:tc>
          <w:tcPr>
            <w:tcW w:w="240" w:type="dxa"/>
            <w:shd w:val="clear" w:color="auto" w:fill="FFFFCC"/>
          </w:tcPr>
          <w:p w:rsidR="00190AF8" w:rsidRPr="007908DF" w:rsidRDefault="00190AF8" w:rsidP="007908DF">
            <w:pPr>
              <w:pStyle w:val="Paragraph"/>
              <w:spacing w:after="0"/>
              <w:jc w:val="center"/>
              <w:rPr>
                <w:szCs w:val="20"/>
                <w:lang w:val="fr-FR"/>
              </w:rPr>
            </w:pPr>
          </w:p>
        </w:tc>
        <w:tc>
          <w:tcPr>
            <w:tcW w:w="466" w:type="dxa"/>
            <w:shd w:val="clear" w:color="auto" w:fill="FFFFCC"/>
          </w:tcPr>
          <w:p w:rsidR="00190AF8" w:rsidRPr="007908DF" w:rsidRDefault="00190AF8" w:rsidP="007908DF">
            <w:pPr>
              <w:pStyle w:val="Paragraph"/>
              <w:spacing w:after="0"/>
              <w:jc w:val="center"/>
              <w:rPr>
                <w:szCs w:val="20"/>
                <w:lang w:val="fr-FR"/>
              </w:rPr>
            </w:pPr>
            <w:r w:rsidRPr="007908DF">
              <w:rPr>
                <w:szCs w:val="20"/>
                <w:lang w:val="fr-FR"/>
              </w:rPr>
              <w:t>D</w:t>
            </w:r>
          </w:p>
        </w:tc>
        <w:tc>
          <w:tcPr>
            <w:tcW w:w="466" w:type="dxa"/>
            <w:shd w:val="clear" w:color="auto" w:fill="FFFFCC"/>
          </w:tcPr>
          <w:p w:rsidR="00190AF8" w:rsidRPr="007908DF" w:rsidRDefault="00190AF8" w:rsidP="007908DF">
            <w:pPr>
              <w:pStyle w:val="Paragraph"/>
              <w:spacing w:after="0"/>
              <w:jc w:val="center"/>
              <w:rPr>
                <w:szCs w:val="20"/>
                <w:lang w:val="fr-FR"/>
              </w:rPr>
            </w:pPr>
            <w:r w:rsidRPr="007908DF">
              <w:rPr>
                <w:szCs w:val="20"/>
                <w:lang w:val="fr-FR"/>
              </w:rPr>
              <w:t>D</w:t>
            </w:r>
          </w:p>
        </w:tc>
        <w:tc>
          <w:tcPr>
            <w:tcW w:w="713" w:type="dxa"/>
            <w:shd w:val="clear" w:color="auto" w:fill="FFFFCC"/>
          </w:tcPr>
          <w:p w:rsidR="00190AF8" w:rsidRPr="007908DF" w:rsidRDefault="00190AF8" w:rsidP="007908DF">
            <w:pPr>
              <w:pStyle w:val="Paragraph"/>
              <w:spacing w:after="0"/>
              <w:jc w:val="center"/>
              <w:rPr>
                <w:szCs w:val="20"/>
                <w:lang w:val="fr-FR"/>
              </w:rPr>
            </w:pPr>
            <w:r w:rsidRPr="007908DF">
              <w:rPr>
                <w:szCs w:val="20"/>
                <w:lang w:val="fr-FR"/>
              </w:rPr>
              <w:t>D</w:t>
            </w:r>
          </w:p>
        </w:tc>
        <w:tc>
          <w:tcPr>
            <w:tcW w:w="240" w:type="dxa"/>
            <w:shd w:val="clear" w:color="auto" w:fill="FFFFCC"/>
          </w:tcPr>
          <w:p w:rsidR="00190AF8" w:rsidRPr="007908DF" w:rsidRDefault="00190AF8" w:rsidP="007908DF">
            <w:pPr>
              <w:pStyle w:val="Paragraph"/>
              <w:spacing w:after="0"/>
              <w:jc w:val="center"/>
              <w:rPr>
                <w:szCs w:val="20"/>
                <w:lang w:val="fr-FR"/>
              </w:rPr>
            </w:pPr>
          </w:p>
        </w:tc>
        <w:tc>
          <w:tcPr>
            <w:tcW w:w="713" w:type="dxa"/>
            <w:shd w:val="clear" w:color="auto" w:fill="FFFFCC"/>
          </w:tcPr>
          <w:p w:rsidR="00190AF8" w:rsidRPr="007908DF" w:rsidRDefault="00190AF8" w:rsidP="007908DF">
            <w:pPr>
              <w:pStyle w:val="Paragraph"/>
              <w:spacing w:after="0"/>
              <w:jc w:val="center"/>
              <w:rPr>
                <w:szCs w:val="20"/>
                <w:lang w:val="fr-FR"/>
              </w:rPr>
            </w:pPr>
            <w:r w:rsidRPr="007908DF">
              <w:rPr>
                <w:szCs w:val="20"/>
                <w:lang w:val="fr-FR"/>
              </w:rPr>
              <w:t>D</w:t>
            </w:r>
          </w:p>
        </w:tc>
        <w:tc>
          <w:tcPr>
            <w:tcW w:w="713" w:type="dxa"/>
            <w:shd w:val="clear" w:color="auto" w:fill="FFFFCC"/>
          </w:tcPr>
          <w:p w:rsidR="00190AF8" w:rsidRPr="007908DF" w:rsidRDefault="00190AF8" w:rsidP="007908DF">
            <w:pPr>
              <w:pStyle w:val="Paragraph"/>
              <w:spacing w:after="0"/>
              <w:jc w:val="center"/>
              <w:rPr>
                <w:szCs w:val="20"/>
                <w:lang w:val="fr-FR"/>
              </w:rPr>
            </w:pPr>
            <w:r w:rsidRPr="007908DF">
              <w:rPr>
                <w:szCs w:val="20"/>
                <w:lang w:val="fr-FR"/>
              </w:rPr>
              <w:t>D</w:t>
            </w:r>
          </w:p>
        </w:tc>
        <w:tc>
          <w:tcPr>
            <w:tcW w:w="764" w:type="dxa"/>
            <w:shd w:val="clear" w:color="auto" w:fill="FFFFCC"/>
          </w:tcPr>
          <w:p w:rsidR="00190AF8" w:rsidRPr="007908DF" w:rsidRDefault="00190AF8" w:rsidP="007908DF">
            <w:pPr>
              <w:pStyle w:val="Paragraph"/>
              <w:spacing w:after="0"/>
              <w:jc w:val="center"/>
              <w:rPr>
                <w:szCs w:val="20"/>
                <w:lang w:val="fr-FR"/>
              </w:rPr>
            </w:pPr>
            <w:r w:rsidRPr="007908DF">
              <w:rPr>
                <w:szCs w:val="20"/>
                <w:lang w:val="fr-FR"/>
              </w:rPr>
              <w:t>D</w:t>
            </w:r>
          </w:p>
        </w:tc>
      </w:tr>
      <w:tr w:rsidR="00190AF8" w:rsidRPr="007908DF" w:rsidTr="007908DF">
        <w:tc>
          <w:tcPr>
            <w:tcW w:w="488" w:type="dxa"/>
            <w:shd w:val="clear" w:color="auto" w:fill="FFFF99"/>
          </w:tcPr>
          <w:p w:rsidR="00190AF8" w:rsidRPr="007908DF" w:rsidRDefault="00190AF8" w:rsidP="007908DF">
            <w:pPr>
              <w:pStyle w:val="Paragraph"/>
              <w:spacing w:after="0"/>
              <w:jc w:val="right"/>
              <w:rPr>
                <w:szCs w:val="20"/>
                <w:lang w:val="fr-FR"/>
              </w:rPr>
            </w:pPr>
            <w:r w:rsidRPr="007908DF">
              <w:rPr>
                <w:szCs w:val="20"/>
                <w:lang w:val="fr-FR"/>
              </w:rPr>
              <w:t>9</w:t>
            </w:r>
          </w:p>
        </w:tc>
        <w:tc>
          <w:tcPr>
            <w:tcW w:w="466" w:type="dxa"/>
            <w:shd w:val="clear" w:color="auto" w:fill="FFFF99"/>
          </w:tcPr>
          <w:p w:rsidR="00190AF8" w:rsidRPr="007908DF" w:rsidRDefault="00190AF8" w:rsidP="007908DF">
            <w:pPr>
              <w:pStyle w:val="Paragraph"/>
              <w:spacing w:after="0"/>
              <w:jc w:val="center"/>
              <w:rPr>
                <w:szCs w:val="20"/>
                <w:lang w:val="fr-FR"/>
              </w:rPr>
            </w:pPr>
          </w:p>
        </w:tc>
        <w:tc>
          <w:tcPr>
            <w:tcW w:w="466" w:type="dxa"/>
            <w:shd w:val="clear" w:color="auto" w:fill="FFFF99"/>
          </w:tcPr>
          <w:p w:rsidR="00190AF8" w:rsidRPr="007908DF" w:rsidRDefault="00190AF8" w:rsidP="007908DF">
            <w:pPr>
              <w:pStyle w:val="Paragraph"/>
              <w:spacing w:after="0"/>
              <w:jc w:val="center"/>
              <w:rPr>
                <w:szCs w:val="20"/>
                <w:lang w:val="fr-FR"/>
              </w:rPr>
            </w:pPr>
            <w:r w:rsidRPr="007908DF">
              <w:rPr>
                <w:szCs w:val="20"/>
                <w:lang w:val="fr-FR"/>
              </w:rPr>
              <w:t>D</w:t>
            </w:r>
          </w:p>
        </w:tc>
        <w:tc>
          <w:tcPr>
            <w:tcW w:w="466" w:type="dxa"/>
            <w:shd w:val="clear" w:color="auto" w:fill="FFFF99"/>
          </w:tcPr>
          <w:p w:rsidR="00190AF8" w:rsidRPr="007908DF" w:rsidRDefault="00190AF8" w:rsidP="007908DF">
            <w:pPr>
              <w:pStyle w:val="Paragraph"/>
              <w:spacing w:after="0"/>
              <w:jc w:val="center"/>
              <w:rPr>
                <w:szCs w:val="20"/>
                <w:lang w:val="fr-FR"/>
              </w:rPr>
            </w:pPr>
            <w:r w:rsidRPr="007908DF">
              <w:rPr>
                <w:szCs w:val="20"/>
                <w:lang w:val="fr-FR"/>
              </w:rPr>
              <w:t>D</w:t>
            </w:r>
          </w:p>
        </w:tc>
        <w:tc>
          <w:tcPr>
            <w:tcW w:w="240" w:type="dxa"/>
            <w:shd w:val="clear" w:color="auto" w:fill="FFFF99"/>
          </w:tcPr>
          <w:p w:rsidR="00190AF8" w:rsidRPr="007908DF" w:rsidRDefault="00190AF8" w:rsidP="007908DF">
            <w:pPr>
              <w:pStyle w:val="Paragraph"/>
              <w:spacing w:after="0"/>
              <w:jc w:val="center"/>
              <w:rPr>
                <w:szCs w:val="20"/>
                <w:lang w:val="fr-FR"/>
              </w:rPr>
            </w:pPr>
          </w:p>
        </w:tc>
        <w:tc>
          <w:tcPr>
            <w:tcW w:w="466" w:type="dxa"/>
            <w:shd w:val="clear" w:color="auto" w:fill="FFFF99"/>
          </w:tcPr>
          <w:p w:rsidR="00190AF8" w:rsidRPr="007908DF" w:rsidRDefault="00190AF8" w:rsidP="007908DF">
            <w:pPr>
              <w:pStyle w:val="Paragraph"/>
              <w:spacing w:after="0"/>
              <w:jc w:val="center"/>
              <w:rPr>
                <w:szCs w:val="20"/>
                <w:lang w:val="fr-FR"/>
              </w:rPr>
            </w:pPr>
            <w:r w:rsidRPr="007908DF">
              <w:rPr>
                <w:szCs w:val="20"/>
                <w:lang w:val="fr-FR"/>
              </w:rPr>
              <w:t>D</w:t>
            </w:r>
          </w:p>
        </w:tc>
        <w:tc>
          <w:tcPr>
            <w:tcW w:w="466" w:type="dxa"/>
            <w:shd w:val="clear" w:color="auto" w:fill="FFFF99"/>
          </w:tcPr>
          <w:p w:rsidR="00190AF8" w:rsidRPr="007908DF" w:rsidRDefault="00190AF8" w:rsidP="007908DF">
            <w:pPr>
              <w:pStyle w:val="Paragraph"/>
              <w:spacing w:after="0"/>
              <w:jc w:val="center"/>
              <w:rPr>
                <w:szCs w:val="20"/>
                <w:lang w:val="fr-FR"/>
              </w:rPr>
            </w:pPr>
            <w:r w:rsidRPr="007908DF">
              <w:rPr>
                <w:szCs w:val="20"/>
                <w:lang w:val="fr-FR"/>
              </w:rPr>
              <w:t>D</w:t>
            </w:r>
          </w:p>
        </w:tc>
        <w:tc>
          <w:tcPr>
            <w:tcW w:w="466" w:type="dxa"/>
            <w:shd w:val="clear" w:color="auto" w:fill="FFFF99"/>
          </w:tcPr>
          <w:p w:rsidR="00190AF8" w:rsidRPr="007908DF" w:rsidRDefault="00190AF8" w:rsidP="007908DF">
            <w:pPr>
              <w:pStyle w:val="Paragraph"/>
              <w:spacing w:after="0"/>
              <w:jc w:val="center"/>
              <w:rPr>
                <w:szCs w:val="20"/>
                <w:lang w:val="fr-FR"/>
              </w:rPr>
            </w:pPr>
            <w:r w:rsidRPr="007908DF">
              <w:rPr>
                <w:szCs w:val="20"/>
                <w:lang w:val="fr-FR"/>
              </w:rPr>
              <w:t>D</w:t>
            </w:r>
          </w:p>
        </w:tc>
        <w:tc>
          <w:tcPr>
            <w:tcW w:w="240" w:type="dxa"/>
            <w:shd w:val="clear" w:color="auto" w:fill="FFFF99"/>
          </w:tcPr>
          <w:p w:rsidR="00190AF8" w:rsidRPr="007908DF" w:rsidRDefault="00190AF8" w:rsidP="007908DF">
            <w:pPr>
              <w:pStyle w:val="Paragraph"/>
              <w:spacing w:after="0"/>
              <w:jc w:val="center"/>
              <w:rPr>
                <w:szCs w:val="20"/>
                <w:lang w:val="fr-FR"/>
              </w:rPr>
            </w:pPr>
          </w:p>
        </w:tc>
        <w:tc>
          <w:tcPr>
            <w:tcW w:w="466" w:type="dxa"/>
            <w:shd w:val="clear" w:color="auto" w:fill="FFFF99"/>
          </w:tcPr>
          <w:p w:rsidR="00190AF8" w:rsidRPr="007908DF" w:rsidRDefault="00190AF8" w:rsidP="007908DF">
            <w:pPr>
              <w:pStyle w:val="Paragraph"/>
              <w:spacing w:after="0"/>
              <w:jc w:val="center"/>
              <w:rPr>
                <w:szCs w:val="20"/>
                <w:lang w:val="fr-FR"/>
              </w:rPr>
            </w:pPr>
            <w:r w:rsidRPr="007908DF">
              <w:rPr>
                <w:szCs w:val="20"/>
                <w:lang w:val="fr-FR"/>
              </w:rPr>
              <w:t>D</w:t>
            </w:r>
          </w:p>
        </w:tc>
        <w:tc>
          <w:tcPr>
            <w:tcW w:w="466" w:type="dxa"/>
            <w:shd w:val="clear" w:color="auto" w:fill="FFFF99"/>
          </w:tcPr>
          <w:p w:rsidR="00190AF8" w:rsidRPr="007908DF" w:rsidRDefault="00190AF8" w:rsidP="007908DF">
            <w:pPr>
              <w:pStyle w:val="Paragraph"/>
              <w:spacing w:after="0"/>
              <w:jc w:val="center"/>
              <w:rPr>
                <w:szCs w:val="20"/>
                <w:lang w:val="fr-FR"/>
              </w:rPr>
            </w:pPr>
            <w:r w:rsidRPr="007908DF">
              <w:rPr>
                <w:szCs w:val="20"/>
                <w:lang w:val="fr-FR"/>
              </w:rPr>
              <w:t>D</w:t>
            </w:r>
          </w:p>
        </w:tc>
        <w:tc>
          <w:tcPr>
            <w:tcW w:w="466" w:type="dxa"/>
            <w:shd w:val="clear" w:color="auto" w:fill="FFFF99"/>
          </w:tcPr>
          <w:p w:rsidR="00190AF8" w:rsidRPr="007908DF" w:rsidRDefault="00190AF8" w:rsidP="007908DF">
            <w:pPr>
              <w:pStyle w:val="Paragraph"/>
              <w:spacing w:after="0"/>
              <w:jc w:val="center"/>
              <w:rPr>
                <w:szCs w:val="20"/>
                <w:lang w:val="fr-FR"/>
              </w:rPr>
            </w:pPr>
            <w:r w:rsidRPr="007908DF">
              <w:rPr>
                <w:szCs w:val="20"/>
                <w:lang w:val="fr-FR"/>
              </w:rPr>
              <w:t>D</w:t>
            </w:r>
          </w:p>
        </w:tc>
        <w:tc>
          <w:tcPr>
            <w:tcW w:w="240" w:type="dxa"/>
            <w:shd w:val="clear" w:color="auto" w:fill="FFFF99"/>
          </w:tcPr>
          <w:p w:rsidR="00190AF8" w:rsidRPr="007908DF" w:rsidRDefault="00190AF8" w:rsidP="007908DF">
            <w:pPr>
              <w:pStyle w:val="Paragraph"/>
              <w:spacing w:after="0"/>
              <w:jc w:val="center"/>
              <w:rPr>
                <w:szCs w:val="20"/>
                <w:lang w:val="fr-FR"/>
              </w:rPr>
            </w:pPr>
          </w:p>
        </w:tc>
        <w:tc>
          <w:tcPr>
            <w:tcW w:w="466" w:type="dxa"/>
            <w:shd w:val="clear" w:color="auto" w:fill="FFFF99"/>
          </w:tcPr>
          <w:p w:rsidR="00190AF8" w:rsidRPr="007908DF" w:rsidRDefault="00190AF8" w:rsidP="007908DF">
            <w:pPr>
              <w:pStyle w:val="Paragraph"/>
              <w:spacing w:after="0"/>
              <w:jc w:val="center"/>
              <w:rPr>
                <w:szCs w:val="20"/>
                <w:lang w:val="fr-FR"/>
              </w:rPr>
            </w:pPr>
            <w:r w:rsidRPr="007908DF">
              <w:rPr>
                <w:szCs w:val="20"/>
                <w:lang w:val="fr-FR"/>
              </w:rPr>
              <w:t>D</w:t>
            </w:r>
          </w:p>
        </w:tc>
        <w:tc>
          <w:tcPr>
            <w:tcW w:w="466" w:type="dxa"/>
            <w:shd w:val="clear" w:color="auto" w:fill="FFFF99"/>
          </w:tcPr>
          <w:p w:rsidR="00190AF8" w:rsidRPr="007908DF" w:rsidRDefault="00190AF8" w:rsidP="007908DF">
            <w:pPr>
              <w:pStyle w:val="Paragraph"/>
              <w:spacing w:after="0"/>
              <w:jc w:val="center"/>
              <w:rPr>
                <w:szCs w:val="20"/>
                <w:lang w:val="fr-FR"/>
              </w:rPr>
            </w:pPr>
            <w:r w:rsidRPr="007908DF">
              <w:rPr>
                <w:szCs w:val="20"/>
                <w:lang w:val="fr-FR"/>
              </w:rPr>
              <w:t>D</w:t>
            </w:r>
          </w:p>
        </w:tc>
        <w:tc>
          <w:tcPr>
            <w:tcW w:w="713" w:type="dxa"/>
            <w:shd w:val="clear" w:color="auto" w:fill="FFFF99"/>
          </w:tcPr>
          <w:p w:rsidR="00190AF8" w:rsidRPr="007908DF" w:rsidRDefault="00190AF8" w:rsidP="007908DF">
            <w:pPr>
              <w:pStyle w:val="Paragraph"/>
              <w:spacing w:after="0"/>
              <w:jc w:val="center"/>
              <w:rPr>
                <w:szCs w:val="20"/>
                <w:lang w:val="fr-FR"/>
              </w:rPr>
            </w:pPr>
            <w:r w:rsidRPr="007908DF">
              <w:rPr>
                <w:szCs w:val="20"/>
                <w:lang w:val="fr-FR"/>
              </w:rPr>
              <w:t>D</w:t>
            </w:r>
          </w:p>
        </w:tc>
        <w:tc>
          <w:tcPr>
            <w:tcW w:w="240" w:type="dxa"/>
            <w:shd w:val="clear" w:color="auto" w:fill="FFFF99"/>
          </w:tcPr>
          <w:p w:rsidR="00190AF8" w:rsidRPr="007908DF" w:rsidRDefault="00190AF8" w:rsidP="007908DF">
            <w:pPr>
              <w:pStyle w:val="Paragraph"/>
              <w:spacing w:after="0"/>
              <w:jc w:val="center"/>
              <w:rPr>
                <w:szCs w:val="20"/>
                <w:lang w:val="fr-FR"/>
              </w:rPr>
            </w:pPr>
          </w:p>
        </w:tc>
        <w:tc>
          <w:tcPr>
            <w:tcW w:w="713" w:type="dxa"/>
            <w:shd w:val="clear" w:color="auto" w:fill="FFFF99"/>
          </w:tcPr>
          <w:p w:rsidR="00190AF8" w:rsidRPr="007908DF" w:rsidRDefault="00190AF8" w:rsidP="007908DF">
            <w:pPr>
              <w:pStyle w:val="Paragraph"/>
              <w:spacing w:after="0"/>
              <w:jc w:val="center"/>
              <w:rPr>
                <w:szCs w:val="20"/>
                <w:lang w:val="fr-FR"/>
              </w:rPr>
            </w:pPr>
            <w:r w:rsidRPr="007908DF">
              <w:rPr>
                <w:szCs w:val="20"/>
                <w:lang w:val="fr-FR"/>
              </w:rPr>
              <w:t>D</w:t>
            </w:r>
          </w:p>
        </w:tc>
        <w:tc>
          <w:tcPr>
            <w:tcW w:w="713" w:type="dxa"/>
            <w:shd w:val="clear" w:color="auto" w:fill="FFFF99"/>
          </w:tcPr>
          <w:p w:rsidR="00190AF8" w:rsidRPr="007908DF" w:rsidRDefault="00190AF8" w:rsidP="007908DF">
            <w:pPr>
              <w:pStyle w:val="Paragraph"/>
              <w:spacing w:after="0"/>
              <w:jc w:val="center"/>
              <w:rPr>
                <w:szCs w:val="20"/>
                <w:lang w:val="fr-FR"/>
              </w:rPr>
            </w:pPr>
            <w:r w:rsidRPr="007908DF">
              <w:rPr>
                <w:szCs w:val="20"/>
                <w:lang w:val="fr-FR"/>
              </w:rPr>
              <w:t>D</w:t>
            </w:r>
          </w:p>
        </w:tc>
        <w:tc>
          <w:tcPr>
            <w:tcW w:w="764" w:type="dxa"/>
            <w:shd w:val="clear" w:color="auto" w:fill="FFFF99"/>
          </w:tcPr>
          <w:p w:rsidR="00190AF8" w:rsidRPr="007908DF" w:rsidRDefault="00190AF8" w:rsidP="007908DF">
            <w:pPr>
              <w:pStyle w:val="Paragraph"/>
              <w:spacing w:after="0"/>
              <w:jc w:val="center"/>
              <w:rPr>
                <w:szCs w:val="20"/>
                <w:lang w:val="fr-FR"/>
              </w:rPr>
            </w:pPr>
            <w:r w:rsidRPr="007908DF">
              <w:rPr>
                <w:szCs w:val="20"/>
                <w:lang w:val="fr-FR"/>
              </w:rPr>
              <w:t>D</w:t>
            </w:r>
          </w:p>
        </w:tc>
      </w:tr>
      <w:tr w:rsidR="00190AF8" w:rsidRPr="007908DF" w:rsidTr="007908DF">
        <w:tc>
          <w:tcPr>
            <w:tcW w:w="488" w:type="dxa"/>
            <w:shd w:val="clear" w:color="auto" w:fill="FFFFCC"/>
          </w:tcPr>
          <w:p w:rsidR="00190AF8" w:rsidRPr="007908DF" w:rsidRDefault="00190AF8" w:rsidP="007908DF">
            <w:pPr>
              <w:pStyle w:val="Paragraph"/>
              <w:spacing w:after="0"/>
              <w:jc w:val="right"/>
              <w:rPr>
                <w:szCs w:val="20"/>
                <w:lang w:val="fr-FR"/>
              </w:rPr>
            </w:pPr>
            <w:r w:rsidRPr="007908DF">
              <w:rPr>
                <w:szCs w:val="20"/>
                <w:lang w:val="fr-FR"/>
              </w:rPr>
              <w:t>10</w:t>
            </w:r>
          </w:p>
        </w:tc>
        <w:tc>
          <w:tcPr>
            <w:tcW w:w="466" w:type="dxa"/>
            <w:shd w:val="clear" w:color="auto" w:fill="FFFFCC"/>
          </w:tcPr>
          <w:p w:rsidR="00190AF8" w:rsidRPr="007908DF" w:rsidRDefault="00190AF8" w:rsidP="007908DF">
            <w:pPr>
              <w:pStyle w:val="Paragraph"/>
              <w:spacing w:after="0"/>
              <w:jc w:val="center"/>
              <w:rPr>
                <w:szCs w:val="20"/>
                <w:lang w:val="fr-FR"/>
              </w:rPr>
            </w:pPr>
            <w:r w:rsidRPr="007908DF">
              <w:rPr>
                <w:szCs w:val="20"/>
                <w:lang w:val="fr-FR"/>
              </w:rPr>
              <w:t>D</w:t>
            </w:r>
          </w:p>
        </w:tc>
        <w:tc>
          <w:tcPr>
            <w:tcW w:w="466" w:type="dxa"/>
            <w:shd w:val="clear" w:color="auto" w:fill="FFFFCC"/>
          </w:tcPr>
          <w:p w:rsidR="00190AF8" w:rsidRPr="007908DF" w:rsidRDefault="00190AF8" w:rsidP="007908DF">
            <w:pPr>
              <w:pStyle w:val="Paragraph"/>
              <w:spacing w:after="0"/>
              <w:jc w:val="center"/>
              <w:rPr>
                <w:szCs w:val="20"/>
                <w:lang w:val="fr-FR"/>
              </w:rPr>
            </w:pPr>
            <w:r w:rsidRPr="007908DF">
              <w:rPr>
                <w:szCs w:val="20"/>
                <w:lang w:val="fr-FR"/>
              </w:rPr>
              <w:t>D</w:t>
            </w:r>
          </w:p>
        </w:tc>
        <w:tc>
          <w:tcPr>
            <w:tcW w:w="466" w:type="dxa"/>
            <w:shd w:val="clear" w:color="auto" w:fill="FFFFCC"/>
          </w:tcPr>
          <w:p w:rsidR="00190AF8" w:rsidRPr="007908DF" w:rsidRDefault="00190AF8" w:rsidP="007908DF">
            <w:pPr>
              <w:pStyle w:val="Paragraph"/>
              <w:spacing w:after="0"/>
              <w:jc w:val="center"/>
              <w:rPr>
                <w:szCs w:val="20"/>
                <w:lang w:val="fr-FR"/>
              </w:rPr>
            </w:pPr>
            <w:r w:rsidRPr="007908DF">
              <w:rPr>
                <w:szCs w:val="20"/>
                <w:lang w:val="fr-FR"/>
              </w:rPr>
              <w:t>D</w:t>
            </w:r>
          </w:p>
        </w:tc>
        <w:tc>
          <w:tcPr>
            <w:tcW w:w="240" w:type="dxa"/>
            <w:shd w:val="clear" w:color="auto" w:fill="FFFFCC"/>
          </w:tcPr>
          <w:p w:rsidR="00190AF8" w:rsidRPr="007908DF" w:rsidRDefault="00190AF8" w:rsidP="007908DF">
            <w:pPr>
              <w:pStyle w:val="Paragraph"/>
              <w:spacing w:after="0"/>
              <w:jc w:val="center"/>
              <w:rPr>
                <w:szCs w:val="20"/>
                <w:lang w:val="fr-FR"/>
              </w:rPr>
            </w:pPr>
          </w:p>
        </w:tc>
        <w:tc>
          <w:tcPr>
            <w:tcW w:w="466" w:type="dxa"/>
            <w:shd w:val="clear" w:color="auto" w:fill="FFFFCC"/>
          </w:tcPr>
          <w:p w:rsidR="00190AF8" w:rsidRPr="007908DF" w:rsidRDefault="00190AF8" w:rsidP="007908DF">
            <w:pPr>
              <w:pStyle w:val="Paragraph"/>
              <w:spacing w:after="0"/>
              <w:jc w:val="center"/>
              <w:rPr>
                <w:szCs w:val="20"/>
                <w:lang w:val="fr-FR"/>
              </w:rPr>
            </w:pPr>
            <w:r w:rsidRPr="007908DF">
              <w:rPr>
                <w:szCs w:val="20"/>
                <w:lang w:val="fr-FR"/>
              </w:rPr>
              <w:t>D</w:t>
            </w:r>
          </w:p>
        </w:tc>
        <w:tc>
          <w:tcPr>
            <w:tcW w:w="466" w:type="dxa"/>
            <w:shd w:val="clear" w:color="auto" w:fill="FFFFCC"/>
          </w:tcPr>
          <w:p w:rsidR="00190AF8" w:rsidRPr="007908DF" w:rsidRDefault="00190AF8" w:rsidP="007908DF">
            <w:pPr>
              <w:pStyle w:val="Paragraph"/>
              <w:spacing w:after="0"/>
              <w:jc w:val="center"/>
              <w:rPr>
                <w:szCs w:val="20"/>
                <w:lang w:val="fr-FR"/>
              </w:rPr>
            </w:pPr>
            <w:r w:rsidRPr="007908DF">
              <w:rPr>
                <w:szCs w:val="20"/>
                <w:lang w:val="fr-FR"/>
              </w:rPr>
              <w:t>D</w:t>
            </w:r>
          </w:p>
        </w:tc>
        <w:tc>
          <w:tcPr>
            <w:tcW w:w="466" w:type="dxa"/>
            <w:shd w:val="clear" w:color="auto" w:fill="FFFFCC"/>
          </w:tcPr>
          <w:p w:rsidR="00190AF8" w:rsidRPr="007908DF" w:rsidRDefault="00190AF8" w:rsidP="007908DF">
            <w:pPr>
              <w:pStyle w:val="Paragraph"/>
              <w:spacing w:after="0"/>
              <w:jc w:val="center"/>
              <w:rPr>
                <w:szCs w:val="20"/>
                <w:lang w:val="fr-FR"/>
              </w:rPr>
            </w:pPr>
            <w:r w:rsidRPr="007908DF">
              <w:rPr>
                <w:szCs w:val="20"/>
                <w:lang w:val="fr-FR"/>
              </w:rPr>
              <w:t>D</w:t>
            </w:r>
          </w:p>
        </w:tc>
        <w:tc>
          <w:tcPr>
            <w:tcW w:w="240" w:type="dxa"/>
            <w:shd w:val="clear" w:color="auto" w:fill="FFFFCC"/>
          </w:tcPr>
          <w:p w:rsidR="00190AF8" w:rsidRPr="007908DF" w:rsidRDefault="00190AF8" w:rsidP="007908DF">
            <w:pPr>
              <w:pStyle w:val="Paragraph"/>
              <w:spacing w:after="0"/>
              <w:jc w:val="center"/>
              <w:rPr>
                <w:szCs w:val="20"/>
                <w:lang w:val="fr-FR"/>
              </w:rPr>
            </w:pPr>
          </w:p>
        </w:tc>
        <w:tc>
          <w:tcPr>
            <w:tcW w:w="466" w:type="dxa"/>
            <w:shd w:val="clear" w:color="auto" w:fill="FFFFCC"/>
          </w:tcPr>
          <w:p w:rsidR="00190AF8" w:rsidRPr="007908DF" w:rsidRDefault="00190AF8" w:rsidP="007908DF">
            <w:pPr>
              <w:pStyle w:val="Paragraph"/>
              <w:spacing w:after="0"/>
              <w:jc w:val="center"/>
              <w:rPr>
                <w:szCs w:val="20"/>
                <w:lang w:val="fr-FR"/>
              </w:rPr>
            </w:pPr>
            <w:r w:rsidRPr="007908DF">
              <w:rPr>
                <w:szCs w:val="20"/>
                <w:lang w:val="fr-FR"/>
              </w:rPr>
              <w:t>D</w:t>
            </w:r>
          </w:p>
        </w:tc>
        <w:tc>
          <w:tcPr>
            <w:tcW w:w="466" w:type="dxa"/>
            <w:shd w:val="clear" w:color="auto" w:fill="FFFFCC"/>
          </w:tcPr>
          <w:p w:rsidR="00190AF8" w:rsidRPr="007908DF" w:rsidRDefault="00190AF8" w:rsidP="007908DF">
            <w:pPr>
              <w:pStyle w:val="Paragraph"/>
              <w:spacing w:after="0"/>
              <w:jc w:val="center"/>
              <w:rPr>
                <w:szCs w:val="20"/>
                <w:lang w:val="fr-FR"/>
              </w:rPr>
            </w:pPr>
            <w:r w:rsidRPr="007908DF">
              <w:rPr>
                <w:szCs w:val="20"/>
                <w:lang w:val="fr-FR"/>
              </w:rPr>
              <w:t>D</w:t>
            </w:r>
          </w:p>
        </w:tc>
        <w:tc>
          <w:tcPr>
            <w:tcW w:w="466" w:type="dxa"/>
            <w:shd w:val="clear" w:color="auto" w:fill="FFFFCC"/>
          </w:tcPr>
          <w:p w:rsidR="00190AF8" w:rsidRPr="007908DF" w:rsidRDefault="00190AF8" w:rsidP="007908DF">
            <w:pPr>
              <w:pStyle w:val="Paragraph"/>
              <w:spacing w:after="0"/>
              <w:jc w:val="center"/>
              <w:rPr>
                <w:szCs w:val="20"/>
                <w:lang w:val="fr-FR"/>
              </w:rPr>
            </w:pPr>
            <w:r w:rsidRPr="007908DF">
              <w:rPr>
                <w:szCs w:val="20"/>
                <w:lang w:val="fr-FR"/>
              </w:rPr>
              <w:t>D</w:t>
            </w:r>
          </w:p>
        </w:tc>
        <w:tc>
          <w:tcPr>
            <w:tcW w:w="240" w:type="dxa"/>
            <w:shd w:val="clear" w:color="auto" w:fill="FFFFCC"/>
          </w:tcPr>
          <w:p w:rsidR="00190AF8" w:rsidRPr="007908DF" w:rsidRDefault="00190AF8" w:rsidP="007908DF">
            <w:pPr>
              <w:pStyle w:val="Paragraph"/>
              <w:spacing w:after="0"/>
              <w:jc w:val="center"/>
              <w:rPr>
                <w:szCs w:val="20"/>
                <w:lang w:val="fr-FR"/>
              </w:rPr>
            </w:pPr>
          </w:p>
        </w:tc>
        <w:tc>
          <w:tcPr>
            <w:tcW w:w="466" w:type="dxa"/>
            <w:shd w:val="clear" w:color="auto" w:fill="FFFFCC"/>
          </w:tcPr>
          <w:p w:rsidR="00190AF8" w:rsidRPr="007908DF" w:rsidRDefault="00190AF8" w:rsidP="007908DF">
            <w:pPr>
              <w:pStyle w:val="Paragraph"/>
              <w:spacing w:after="0"/>
              <w:jc w:val="center"/>
              <w:rPr>
                <w:szCs w:val="20"/>
                <w:lang w:val="fr-FR"/>
              </w:rPr>
            </w:pPr>
            <w:r w:rsidRPr="007908DF">
              <w:rPr>
                <w:szCs w:val="20"/>
                <w:lang w:val="fr-FR"/>
              </w:rPr>
              <w:t>D</w:t>
            </w:r>
          </w:p>
        </w:tc>
        <w:tc>
          <w:tcPr>
            <w:tcW w:w="466" w:type="dxa"/>
            <w:shd w:val="clear" w:color="auto" w:fill="FFFFCC"/>
          </w:tcPr>
          <w:p w:rsidR="00190AF8" w:rsidRPr="007908DF" w:rsidRDefault="00190AF8" w:rsidP="007908DF">
            <w:pPr>
              <w:pStyle w:val="Paragraph"/>
              <w:spacing w:after="0"/>
              <w:jc w:val="center"/>
              <w:rPr>
                <w:szCs w:val="20"/>
                <w:lang w:val="fr-FR"/>
              </w:rPr>
            </w:pPr>
            <w:r w:rsidRPr="007908DF">
              <w:rPr>
                <w:szCs w:val="20"/>
                <w:lang w:val="fr-FR"/>
              </w:rPr>
              <w:t>D</w:t>
            </w:r>
          </w:p>
        </w:tc>
        <w:tc>
          <w:tcPr>
            <w:tcW w:w="713" w:type="dxa"/>
            <w:shd w:val="clear" w:color="auto" w:fill="FFFFCC"/>
          </w:tcPr>
          <w:p w:rsidR="00190AF8" w:rsidRPr="007908DF" w:rsidRDefault="00190AF8" w:rsidP="007908DF">
            <w:pPr>
              <w:pStyle w:val="Paragraph"/>
              <w:spacing w:after="0"/>
              <w:jc w:val="center"/>
              <w:rPr>
                <w:szCs w:val="20"/>
                <w:lang w:val="fr-FR"/>
              </w:rPr>
            </w:pPr>
            <w:r w:rsidRPr="007908DF">
              <w:rPr>
                <w:szCs w:val="20"/>
                <w:lang w:val="fr-FR"/>
              </w:rPr>
              <w:t>D</w:t>
            </w:r>
          </w:p>
        </w:tc>
        <w:tc>
          <w:tcPr>
            <w:tcW w:w="240" w:type="dxa"/>
            <w:shd w:val="clear" w:color="auto" w:fill="FFFFCC"/>
          </w:tcPr>
          <w:p w:rsidR="00190AF8" w:rsidRPr="007908DF" w:rsidRDefault="00190AF8" w:rsidP="007908DF">
            <w:pPr>
              <w:pStyle w:val="Paragraph"/>
              <w:spacing w:after="0"/>
              <w:jc w:val="center"/>
              <w:rPr>
                <w:szCs w:val="20"/>
                <w:lang w:val="fr-FR"/>
              </w:rPr>
            </w:pPr>
          </w:p>
        </w:tc>
        <w:tc>
          <w:tcPr>
            <w:tcW w:w="713" w:type="dxa"/>
            <w:shd w:val="clear" w:color="auto" w:fill="FFFFCC"/>
          </w:tcPr>
          <w:p w:rsidR="00190AF8" w:rsidRPr="007908DF" w:rsidRDefault="00190AF8" w:rsidP="007908DF">
            <w:pPr>
              <w:pStyle w:val="Paragraph"/>
              <w:spacing w:after="0"/>
              <w:jc w:val="center"/>
              <w:rPr>
                <w:szCs w:val="20"/>
                <w:lang w:val="fr-FR"/>
              </w:rPr>
            </w:pPr>
            <w:r w:rsidRPr="007908DF">
              <w:rPr>
                <w:szCs w:val="20"/>
                <w:lang w:val="fr-FR"/>
              </w:rPr>
              <w:t>D</w:t>
            </w:r>
          </w:p>
        </w:tc>
        <w:tc>
          <w:tcPr>
            <w:tcW w:w="713" w:type="dxa"/>
            <w:shd w:val="clear" w:color="auto" w:fill="FFFFCC"/>
          </w:tcPr>
          <w:p w:rsidR="00190AF8" w:rsidRPr="007908DF" w:rsidRDefault="00190AF8" w:rsidP="007908DF">
            <w:pPr>
              <w:pStyle w:val="Paragraph"/>
              <w:spacing w:after="0"/>
              <w:jc w:val="center"/>
              <w:rPr>
                <w:szCs w:val="20"/>
                <w:lang w:val="fr-FR"/>
              </w:rPr>
            </w:pPr>
            <w:r w:rsidRPr="007908DF">
              <w:rPr>
                <w:szCs w:val="20"/>
                <w:lang w:val="fr-FR"/>
              </w:rPr>
              <w:t>D</w:t>
            </w:r>
          </w:p>
        </w:tc>
        <w:tc>
          <w:tcPr>
            <w:tcW w:w="764" w:type="dxa"/>
            <w:shd w:val="clear" w:color="auto" w:fill="FFFFCC"/>
          </w:tcPr>
          <w:p w:rsidR="00190AF8" w:rsidRPr="007908DF" w:rsidRDefault="00190AF8" w:rsidP="007908DF">
            <w:pPr>
              <w:pStyle w:val="Paragraph"/>
              <w:spacing w:after="0"/>
              <w:jc w:val="center"/>
              <w:rPr>
                <w:szCs w:val="20"/>
                <w:lang w:val="fr-FR"/>
              </w:rPr>
            </w:pPr>
            <w:r w:rsidRPr="007908DF">
              <w:rPr>
                <w:szCs w:val="20"/>
                <w:lang w:val="fr-FR"/>
              </w:rPr>
              <w:t>D</w:t>
            </w:r>
          </w:p>
        </w:tc>
      </w:tr>
    </w:tbl>
    <w:p w:rsidR="00190AF8" w:rsidRDefault="00190AF8" w:rsidP="00190AF8">
      <w:pPr>
        <w:pStyle w:val="Paragraph"/>
        <w:rPr>
          <w:b/>
          <w:bCs/>
          <w:lang w:val="fr-FR"/>
        </w:rPr>
      </w:pPr>
      <w:r>
        <w:rPr>
          <w:b/>
          <w:bCs/>
          <w:lang w:val="fr-FR"/>
        </w:rPr>
        <w:t>Légende :</w:t>
      </w:r>
    </w:p>
    <w:p w:rsidR="00190AF8" w:rsidRDefault="00190AF8" w:rsidP="00190AF8">
      <w:pPr>
        <w:pStyle w:val="Paragraph"/>
        <w:rPr>
          <w:lang w:val="fr-FR"/>
        </w:rPr>
      </w:pPr>
      <w:r>
        <w:rPr>
          <w:lang w:val="fr-FR"/>
        </w:rPr>
        <w:t xml:space="preserve">D : </w:t>
      </w:r>
      <w:r w:rsidR="009B60EE">
        <w:rPr>
          <w:lang w:val="fr-FR"/>
        </w:rPr>
        <w:t>La structure cible</w:t>
      </w:r>
      <w:r w:rsidR="00EC0A4C">
        <w:rPr>
          <w:lang w:val="fr-FR"/>
        </w:rPr>
        <w:t xml:space="preserve"> </w:t>
      </w:r>
      <w:r>
        <w:rPr>
          <w:lang w:val="fr-FR"/>
        </w:rPr>
        <w:t xml:space="preserve">est </w:t>
      </w:r>
      <w:r w:rsidR="0050230D">
        <w:rPr>
          <w:lang w:val="fr-FR"/>
        </w:rPr>
        <w:t>endommagée</w:t>
      </w:r>
      <w:r>
        <w:rPr>
          <w:lang w:val="fr-FR"/>
        </w:rPr>
        <w:br/>
        <w:t xml:space="preserve">C : Nombre de points de </w:t>
      </w:r>
      <w:r w:rsidR="00EC0A4C">
        <w:rPr>
          <w:lang w:val="fr-FR"/>
        </w:rPr>
        <w:t>pilonnage</w:t>
      </w:r>
      <w:r>
        <w:rPr>
          <w:lang w:val="fr-FR"/>
        </w:rPr>
        <w:t xml:space="preserve"> détruit</w:t>
      </w:r>
      <w:r w:rsidR="00AE389F">
        <w:rPr>
          <w:lang w:val="fr-FR"/>
        </w:rPr>
        <w:t>s</w:t>
      </w:r>
      <w:r>
        <w:rPr>
          <w:lang w:val="fr-FR"/>
        </w:rPr>
        <w:t xml:space="preserve"> à cause des dommages aux machines de siège.</w:t>
      </w:r>
    </w:p>
    <w:p w:rsidR="00190AF8" w:rsidRPr="00D27A8A" w:rsidRDefault="00190AF8" w:rsidP="00190AF8">
      <w:pPr>
        <w:pStyle w:val="Paragraph"/>
        <w:rPr>
          <w:b/>
          <w:szCs w:val="20"/>
          <w:lang w:val="fr-FR"/>
        </w:rPr>
      </w:pPr>
      <w:r w:rsidRPr="00D27A8A">
        <w:rPr>
          <w:b/>
          <w:szCs w:val="20"/>
          <w:lang w:val="fr-FR"/>
        </w:rPr>
        <w:t>Modifications au lancer de dé :</w:t>
      </w:r>
    </w:p>
    <w:p w:rsidR="00190AF8" w:rsidRPr="00EF4E97" w:rsidRDefault="00190AF8" w:rsidP="00190AF8">
      <w:pPr>
        <w:pStyle w:val="Paragraph"/>
        <w:rPr>
          <w:szCs w:val="20"/>
          <w:lang w:val="fr-FR"/>
        </w:rPr>
      </w:pPr>
      <w:r w:rsidRPr="00EF4E97">
        <w:rPr>
          <w:szCs w:val="20"/>
          <w:lang w:val="fr-FR"/>
        </w:rPr>
        <w:t>-1 pour les murs circul</w:t>
      </w:r>
      <w:r w:rsidR="0050230D">
        <w:rPr>
          <w:szCs w:val="20"/>
          <w:lang w:val="fr-FR"/>
        </w:rPr>
        <w:t>aires ou de niveau 2 ; donjon de</w:t>
      </w:r>
      <w:r w:rsidRPr="00EF4E97">
        <w:rPr>
          <w:szCs w:val="20"/>
          <w:lang w:val="fr-FR"/>
        </w:rPr>
        <w:t xml:space="preserve"> château</w:t>
      </w:r>
      <w:r w:rsidR="0050230D">
        <w:rPr>
          <w:szCs w:val="20"/>
          <w:lang w:val="fr-FR"/>
        </w:rPr>
        <w:t>x</w:t>
      </w:r>
      <w:r w:rsidRPr="00EF4E97">
        <w:rPr>
          <w:szCs w:val="20"/>
          <w:lang w:val="fr-FR"/>
        </w:rPr>
        <w:t xml:space="preserve"> (Siege, Castell Ary</w:t>
      </w:r>
      <w:r>
        <w:rPr>
          <w:szCs w:val="20"/>
          <w:lang w:val="fr-FR"/>
        </w:rPr>
        <w:t>brynwrthymôr</w:t>
      </w:r>
      <w:r w:rsidR="00EC0A4C">
        <w:rPr>
          <w:szCs w:val="20"/>
          <w:lang w:val="fr-FR"/>
        </w:rPr>
        <w:t>, Bourg Fortifié</w:t>
      </w:r>
      <w:r w:rsidRPr="00EF4E97">
        <w:rPr>
          <w:szCs w:val="20"/>
          <w:lang w:val="fr-FR"/>
        </w:rPr>
        <w:t>)</w:t>
      </w:r>
    </w:p>
    <w:p w:rsidR="00190AF8" w:rsidRPr="00EF4E97" w:rsidRDefault="00190AF8" w:rsidP="00190AF8">
      <w:pPr>
        <w:pStyle w:val="Paragraph"/>
        <w:rPr>
          <w:szCs w:val="20"/>
          <w:lang w:val="fr-FR"/>
        </w:rPr>
      </w:pPr>
      <w:r w:rsidRPr="00EF4E97">
        <w:rPr>
          <w:szCs w:val="20"/>
          <w:lang w:val="fr-FR"/>
        </w:rPr>
        <w:t xml:space="preserve">-2 pour les murs de </w:t>
      </w:r>
      <w:smartTag w:uri="urn:schemas-microsoft-com:office:smarttags" w:element="PersonName">
        <w:smartTagPr>
          <w:attr w:name="ProductID" w:val="la Tour Salomon"/>
        </w:smartTagPr>
        <w:r w:rsidRPr="00EF4E97">
          <w:rPr>
            <w:szCs w:val="20"/>
            <w:lang w:val="fr-FR"/>
          </w:rPr>
          <w:t>la Tour Salomon</w:t>
        </w:r>
      </w:smartTag>
      <w:r w:rsidRPr="00EF4E97">
        <w:rPr>
          <w:szCs w:val="20"/>
          <w:lang w:val="fr-FR"/>
        </w:rPr>
        <w:t xml:space="preserve"> et </w:t>
      </w:r>
      <w:smartTag w:uri="urn:schemas-microsoft-com:office:smarttags" w:element="PersonName">
        <w:smartTagPr>
          <w:attr w:name="ProductID" w:val="la Haute Cour"/>
        </w:smartTagPr>
        <w:r w:rsidRPr="00EF4E97">
          <w:rPr>
            <w:szCs w:val="20"/>
            <w:lang w:val="fr-FR"/>
          </w:rPr>
          <w:t>la Haute Cour</w:t>
        </w:r>
      </w:smartTag>
      <w:r w:rsidR="00064508">
        <w:rPr>
          <w:szCs w:val="20"/>
          <w:lang w:val="fr-FR"/>
        </w:rPr>
        <w:t xml:space="preserve"> (Château des Templiers) ou</w:t>
      </w:r>
      <w:r w:rsidRPr="00EF4E97">
        <w:rPr>
          <w:szCs w:val="20"/>
          <w:lang w:val="fr-FR"/>
        </w:rPr>
        <w:t xml:space="preserve"> pour l</w:t>
      </w:r>
      <w:r w:rsidR="0050230D">
        <w:rPr>
          <w:szCs w:val="20"/>
          <w:lang w:val="fr-FR"/>
        </w:rPr>
        <w:t>es</w:t>
      </w:r>
      <w:r w:rsidRPr="00EF4E97">
        <w:rPr>
          <w:szCs w:val="20"/>
          <w:lang w:val="fr-FR"/>
        </w:rPr>
        <w:t xml:space="preserve"> grande</w:t>
      </w:r>
      <w:r w:rsidR="0050230D">
        <w:rPr>
          <w:szCs w:val="20"/>
          <w:lang w:val="fr-FR"/>
        </w:rPr>
        <w:t>s</w:t>
      </w:r>
      <w:r w:rsidRPr="00EF4E97">
        <w:rPr>
          <w:szCs w:val="20"/>
          <w:lang w:val="fr-FR"/>
        </w:rPr>
        <w:t xml:space="preserve"> tour</w:t>
      </w:r>
      <w:r w:rsidR="0050230D">
        <w:rPr>
          <w:szCs w:val="20"/>
          <w:lang w:val="fr-FR"/>
        </w:rPr>
        <w:t>s</w:t>
      </w:r>
      <w:r w:rsidRPr="00EF4E97">
        <w:rPr>
          <w:szCs w:val="20"/>
          <w:lang w:val="fr-FR"/>
        </w:rPr>
        <w:t xml:space="preserve"> ronde</w:t>
      </w:r>
      <w:r w:rsidR="0050230D">
        <w:rPr>
          <w:szCs w:val="20"/>
          <w:lang w:val="fr-FR"/>
        </w:rPr>
        <w:t>s</w:t>
      </w:r>
      <w:r w:rsidRPr="00EF4E97">
        <w:rPr>
          <w:szCs w:val="20"/>
          <w:lang w:val="fr-FR"/>
        </w:rPr>
        <w:t xml:space="preserve"> (Ville </w:t>
      </w:r>
      <w:r w:rsidR="0050230D">
        <w:rPr>
          <w:szCs w:val="20"/>
          <w:lang w:val="fr-FR"/>
        </w:rPr>
        <w:t>ou Port Fortifiés</w:t>
      </w:r>
      <w:r w:rsidRPr="00EF4E97">
        <w:rPr>
          <w:szCs w:val="20"/>
          <w:lang w:val="fr-FR"/>
        </w:rPr>
        <w:t>);</w:t>
      </w:r>
    </w:p>
    <w:p w:rsidR="00190AF8" w:rsidRDefault="00190AF8" w:rsidP="00D27A8A">
      <w:pPr>
        <w:pStyle w:val="Paragraph"/>
        <w:rPr>
          <w:szCs w:val="20"/>
          <w:lang w:val="fr-FR"/>
        </w:rPr>
      </w:pPr>
      <w:r w:rsidRPr="00EF4E97">
        <w:rPr>
          <w:szCs w:val="20"/>
          <w:lang w:val="fr-FR"/>
        </w:rPr>
        <w:t>-3 pour le</w:t>
      </w:r>
      <w:r w:rsidR="0050230D">
        <w:rPr>
          <w:szCs w:val="20"/>
          <w:lang w:val="fr-FR"/>
        </w:rPr>
        <w:t>s grands</w:t>
      </w:r>
      <w:r w:rsidRPr="00EF4E97">
        <w:rPr>
          <w:szCs w:val="20"/>
          <w:lang w:val="fr-FR"/>
        </w:rPr>
        <w:t xml:space="preserve"> donjon</w:t>
      </w:r>
      <w:r w:rsidR="0050230D">
        <w:rPr>
          <w:szCs w:val="20"/>
          <w:lang w:val="fr-FR"/>
        </w:rPr>
        <w:t>s</w:t>
      </w:r>
      <w:r w:rsidRPr="00EF4E97">
        <w:rPr>
          <w:szCs w:val="20"/>
          <w:lang w:val="fr-FR"/>
        </w:rPr>
        <w:t xml:space="preserve"> (Château de</w:t>
      </w:r>
      <w:r w:rsidR="00EC0A4C">
        <w:rPr>
          <w:szCs w:val="20"/>
          <w:lang w:val="fr-FR"/>
        </w:rPr>
        <w:t xml:space="preserve">s Templiers, </w:t>
      </w:r>
      <w:r>
        <w:rPr>
          <w:szCs w:val="20"/>
          <w:lang w:val="fr-FR"/>
        </w:rPr>
        <w:t>Ville Fortifiée</w:t>
      </w:r>
      <w:r w:rsidR="004A4D92">
        <w:rPr>
          <w:szCs w:val="20"/>
          <w:lang w:val="fr-FR"/>
        </w:rPr>
        <w:t>, Port Saxon</w:t>
      </w:r>
      <w:r>
        <w:rPr>
          <w:szCs w:val="20"/>
          <w:lang w:val="fr-FR"/>
        </w:rPr>
        <w:t>).</w:t>
      </w:r>
    </w:p>
    <w:p w:rsidR="00D27A8A" w:rsidRPr="003826E2" w:rsidRDefault="00D27A8A" w:rsidP="00D27A8A">
      <w:pPr>
        <w:pStyle w:val="Heading3"/>
      </w:pPr>
      <w:bookmarkStart w:id="373" w:name="_Toc303499783"/>
      <w:r w:rsidRPr="003826E2">
        <w:t>Pilonnage des cases remparts situées en retrait</w:t>
      </w:r>
      <w:bookmarkEnd w:id="373"/>
    </w:p>
    <w:p w:rsidR="00D27A8A" w:rsidRDefault="00D27A8A" w:rsidP="00D27A8A">
      <w:pPr>
        <w:pStyle w:val="Paragraph"/>
        <w:rPr>
          <w:szCs w:val="20"/>
          <w:lang w:val="fr-FR"/>
        </w:rPr>
      </w:pPr>
      <w:r w:rsidRPr="003826E2">
        <w:rPr>
          <w:szCs w:val="20"/>
          <w:lang w:val="fr-FR"/>
        </w:rPr>
        <w:t xml:space="preserve">Une case rempart située en retrait par rapport à la muraille (autrement dit qui ne touche pas le mur d'enceinte) ne peut être pilonnée que si elle est adjacente à une case muraille démolie. Un seul résultat "D" dans </w:t>
      </w:r>
      <w:smartTag w:uri="urn:schemas-microsoft-com:office:smarttags" w:element="PersonName">
        <w:smartTagPr>
          <w:attr w:name="ProductID" w:val="la Table"/>
        </w:smartTagPr>
        <w:r w:rsidRPr="003826E2">
          <w:rPr>
            <w:szCs w:val="20"/>
            <w:lang w:val="fr-FR"/>
          </w:rPr>
          <w:t>la Table</w:t>
        </w:r>
      </w:smartTag>
      <w:r w:rsidRPr="003826E2">
        <w:rPr>
          <w:szCs w:val="20"/>
          <w:lang w:val="fr-FR"/>
        </w:rPr>
        <w:t xml:space="preserve"> de Pilonnage suffit pour la démolir à son tour, contre quatre pour une case rempart adjacente à la muraille.</w:t>
      </w:r>
    </w:p>
    <w:p w:rsidR="00D27A8A" w:rsidRDefault="00D27A8A" w:rsidP="00D27A8A">
      <w:pPr>
        <w:pStyle w:val="Heading3"/>
      </w:pPr>
      <w:bookmarkStart w:id="374" w:name="_Toc303499784"/>
      <w:r>
        <w:t>Pilonnage des cases hourds</w:t>
      </w:r>
      <w:bookmarkEnd w:id="374"/>
    </w:p>
    <w:p w:rsidR="00D27A8A" w:rsidRDefault="00D27A8A" w:rsidP="00D27A8A">
      <w:pPr>
        <w:pStyle w:val="Paragraph"/>
        <w:rPr>
          <w:lang w:val="fr-FR"/>
        </w:rPr>
      </w:pPr>
      <w:r>
        <w:rPr>
          <w:lang w:val="fr-FR"/>
        </w:rPr>
        <w:t xml:space="preserve">Un hourd n’a pas la même résistance qu’un mur de pierre contre des projectiles tirés par une catapulte ou un trébuchet. </w:t>
      </w:r>
    </w:p>
    <w:p w:rsidR="00D27A8A" w:rsidRDefault="00D27A8A" w:rsidP="00D27A8A">
      <w:pPr>
        <w:pStyle w:val="Paragraph"/>
        <w:rPr>
          <w:lang w:val="fr-FR"/>
        </w:rPr>
      </w:pPr>
      <w:r>
        <w:rPr>
          <w:lang w:val="fr-FR"/>
        </w:rPr>
        <w:t>Il protège par contre les murs de pierre adjacents des tirs directs de ces armes de jet. De ce fait, il n’est pas possible de bombarder une case de mur crénelé si la trajectoire traverse un hexagone de hourd (en imaginant une ligne directe depuis une arme de jet située hors carte, mais dans l’axe).</w:t>
      </w:r>
    </w:p>
    <w:p w:rsidR="00D27A8A" w:rsidRDefault="00D27A8A" w:rsidP="00D27A8A">
      <w:pPr>
        <w:pStyle w:val="Paragraph"/>
        <w:rPr>
          <w:lang w:val="fr-FR"/>
        </w:rPr>
      </w:pPr>
      <w:r>
        <w:rPr>
          <w:lang w:val="fr-FR"/>
        </w:rPr>
        <w:t>Comme pour les murs, un seul hexagone de hourd peut être bombardé par jour. Il suffit par contre d’un résultat D pour détruire une case hourd.</w:t>
      </w:r>
    </w:p>
    <w:p w:rsidR="00190AF8" w:rsidRDefault="004B4526" w:rsidP="007914D2">
      <w:pPr>
        <w:pStyle w:val="Paragraph"/>
        <w:rPr>
          <w:lang w:val="fr-FR"/>
        </w:rPr>
      </w:pPr>
      <w:r>
        <w:rPr>
          <w:lang w:val="fr-FR"/>
        </w:rPr>
        <w:br w:type="column"/>
      </w:r>
      <w:r w:rsidR="00D27A8A" w:rsidRPr="006E3BB4">
        <w:rPr>
          <w:lang w:val="fr-FR"/>
        </w:rPr>
        <w:lastRenderedPageBreak/>
        <w:t xml:space="preserve">Quand une case hourd est détruite, on retire simplement le pion hourd du jeu (ou on remplace un pion 3 cases par un pion 2 cases, ou un pion 2 cases par un pion 1 case). </w:t>
      </w:r>
      <w:r w:rsidR="00D27A8A" w:rsidRPr="007914D2">
        <w:rPr>
          <w:lang w:val="fr-FR"/>
        </w:rPr>
        <w:t>Les cases créneaux qui étaient situées immédiatement derrière retrouvent leurs caractéristiques standard.</w:t>
      </w:r>
    </w:p>
    <w:p w:rsidR="00D27A8A" w:rsidRPr="00435F2B" w:rsidRDefault="008E4EB5" w:rsidP="00D27A8A">
      <w:pPr>
        <w:pStyle w:val="Exemple"/>
        <w:rPr>
          <w:lang w:val="fr-FR"/>
        </w:rPr>
      </w:pPr>
      <w:r>
        <w:rPr>
          <w:noProof/>
        </w:rPr>
        <w:drawing>
          <wp:anchor distT="0" distB="0" distL="114300" distR="114300" simplePos="0" relativeHeight="251639808" behindDoc="0" locked="0" layoutInCell="1" allowOverlap="1">
            <wp:simplePos x="0" y="0"/>
            <wp:positionH relativeFrom="column">
              <wp:posOffset>9525</wp:posOffset>
            </wp:positionH>
            <wp:positionV relativeFrom="paragraph">
              <wp:posOffset>50800</wp:posOffset>
            </wp:positionV>
            <wp:extent cx="2134235" cy="2155190"/>
            <wp:effectExtent l="19050" t="0" r="0" b="0"/>
            <wp:wrapSquare wrapText="bothSides"/>
            <wp:docPr id="168" name="Picture 168" descr="hourds pilon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hourds pilonage"/>
                    <pic:cNvPicPr>
                      <a:picLocks noChangeAspect="1" noChangeArrowheads="1"/>
                    </pic:cNvPicPr>
                  </pic:nvPicPr>
                  <pic:blipFill>
                    <a:blip r:embed="rId189" cstate="print"/>
                    <a:srcRect/>
                    <a:stretch>
                      <a:fillRect/>
                    </a:stretch>
                  </pic:blipFill>
                  <pic:spPr bwMode="auto">
                    <a:xfrm>
                      <a:off x="0" y="0"/>
                      <a:ext cx="2134235" cy="2155190"/>
                    </a:xfrm>
                    <a:prstGeom prst="rect">
                      <a:avLst/>
                    </a:prstGeom>
                    <a:noFill/>
                    <a:ln w="9525">
                      <a:noFill/>
                      <a:miter lim="800000"/>
                      <a:headEnd/>
                      <a:tailEnd/>
                    </a:ln>
                  </pic:spPr>
                </pic:pic>
              </a:graphicData>
            </a:graphic>
          </wp:anchor>
        </w:drawing>
      </w:r>
      <w:r w:rsidR="00D27A8A" w:rsidRPr="00435F2B">
        <w:rPr>
          <w:lang w:val="fr-FR"/>
        </w:rPr>
        <w:t>Exemple : l</w:t>
      </w:r>
      <w:r w:rsidR="00D27A8A">
        <w:rPr>
          <w:lang w:val="fr-FR"/>
        </w:rPr>
        <w:t>a case avec l’échelle contenait</w:t>
      </w:r>
      <w:r w:rsidR="00D27A8A" w:rsidRPr="00435F2B">
        <w:rPr>
          <w:lang w:val="fr-FR"/>
        </w:rPr>
        <w:t xml:space="preserve"> des hourds qui ont été bombardés. L’hallebar</w:t>
      </w:r>
      <w:r w:rsidR="00D27A8A">
        <w:rPr>
          <w:lang w:val="fr-FR"/>
        </w:rPr>
        <w:t>dier Wynken (et ses amis) peu</w:t>
      </w:r>
      <w:r w:rsidR="00D27A8A" w:rsidRPr="00435F2B">
        <w:rPr>
          <w:lang w:val="fr-FR"/>
        </w:rPr>
        <w:t>t approcher de l’échelle pour escalader le mur  à découvert. Au tour suivant, les cases créneaux dans lesquelles se trouvent le sergent Arnim et Sir Roland pourront être pilon</w:t>
      </w:r>
      <w:r w:rsidR="00D27A8A">
        <w:rPr>
          <w:lang w:val="fr-FR"/>
        </w:rPr>
        <w:t>n</w:t>
      </w:r>
      <w:r w:rsidR="00D27A8A" w:rsidRPr="00435F2B">
        <w:rPr>
          <w:lang w:val="fr-FR"/>
        </w:rPr>
        <w:t>ées.</w:t>
      </w:r>
    </w:p>
    <w:p w:rsidR="00D27A8A" w:rsidRPr="00435F2B" w:rsidRDefault="00D27A8A" w:rsidP="00D27A8A">
      <w:pPr>
        <w:pStyle w:val="Exemple"/>
        <w:rPr>
          <w:lang w:val="fr-FR"/>
        </w:rPr>
      </w:pPr>
    </w:p>
    <w:p w:rsidR="00D27A8A" w:rsidRPr="00435F2B" w:rsidRDefault="00D27A8A" w:rsidP="00D27A8A">
      <w:pPr>
        <w:pStyle w:val="Exemple"/>
        <w:rPr>
          <w:lang w:val="fr-FR"/>
        </w:rPr>
      </w:pPr>
    </w:p>
    <w:p w:rsidR="00D27A8A" w:rsidRPr="00435F2B" w:rsidRDefault="00D27A8A" w:rsidP="00D27A8A">
      <w:pPr>
        <w:pStyle w:val="Exemple"/>
        <w:rPr>
          <w:lang w:val="fr-FR"/>
        </w:rPr>
      </w:pPr>
    </w:p>
    <w:p w:rsidR="00D27A8A" w:rsidRPr="00435F2B" w:rsidRDefault="00D27A8A" w:rsidP="00D27A8A">
      <w:pPr>
        <w:pStyle w:val="Exemple"/>
        <w:rPr>
          <w:lang w:val="fr-FR"/>
        </w:rPr>
      </w:pPr>
    </w:p>
    <w:p w:rsidR="00D27A8A" w:rsidRDefault="00D27A8A" w:rsidP="00D27A8A">
      <w:pPr>
        <w:pStyle w:val="Exemple"/>
        <w:rPr>
          <w:lang w:val="fr-FR"/>
        </w:rPr>
      </w:pPr>
    </w:p>
    <w:p w:rsidR="00373C0A" w:rsidRDefault="00373C0A" w:rsidP="00D27A8A">
      <w:pPr>
        <w:pStyle w:val="Exemple"/>
        <w:rPr>
          <w:lang w:val="fr-FR"/>
        </w:rPr>
      </w:pPr>
    </w:p>
    <w:p w:rsidR="004B4526" w:rsidRPr="00435F2B" w:rsidRDefault="004B4526" w:rsidP="00D27A8A">
      <w:pPr>
        <w:pStyle w:val="Exemple"/>
        <w:rPr>
          <w:lang w:val="fr-FR"/>
        </w:rPr>
      </w:pPr>
    </w:p>
    <w:p w:rsidR="00D27A8A" w:rsidRDefault="00D27A8A" w:rsidP="00ED2E7A">
      <w:pPr>
        <w:pStyle w:val="Paragraph"/>
        <w:rPr>
          <w:szCs w:val="20"/>
          <w:lang w:val="fr-FR"/>
        </w:rPr>
      </w:pPr>
    </w:p>
    <w:p w:rsidR="00E5287A" w:rsidRPr="009C7DBE" w:rsidRDefault="00E5287A" w:rsidP="00E5287A">
      <w:pPr>
        <w:pStyle w:val="Heading2"/>
      </w:pPr>
      <w:bookmarkStart w:id="375" w:name="_Ref252601899"/>
      <w:bookmarkStart w:id="376" w:name="_Ref252601905"/>
      <w:bookmarkStart w:id="377" w:name="_Toc303499785"/>
      <w:r>
        <w:t>La perrière</w:t>
      </w:r>
      <w:bookmarkEnd w:id="375"/>
      <w:bookmarkEnd w:id="376"/>
      <w:bookmarkEnd w:id="377"/>
    </w:p>
    <w:p w:rsidR="00E5287A" w:rsidRPr="009C7DBE" w:rsidRDefault="00E5287A" w:rsidP="00E5287A">
      <w:pPr>
        <w:pStyle w:val="Heading3"/>
      </w:pPr>
      <w:bookmarkStart w:id="378" w:name="_Toc303499786"/>
      <w:r w:rsidRPr="009C7DBE">
        <w:t>Fonctionnement</w:t>
      </w:r>
      <w:bookmarkEnd w:id="378"/>
    </w:p>
    <w:p w:rsidR="00E5287A" w:rsidRDefault="008E4EB5" w:rsidP="00E5287A">
      <w:pPr>
        <w:pStyle w:val="Paragraph"/>
        <w:rPr>
          <w:szCs w:val="20"/>
          <w:lang w:val="fr-FR"/>
        </w:rPr>
      </w:pPr>
      <w:r>
        <w:rPr>
          <w:noProof/>
          <w:szCs w:val="20"/>
        </w:rPr>
        <w:drawing>
          <wp:anchor distT="0" distB="0" distL="114300" distR="114300" simplePos="0" relativeHeight="251711488" behindDoc="0" locked="0" layoutInCell="1" allowOverlap="1">
            <wp:simplePos x="0" y="0"/>
            <wp:positionH relativeFrom="column">
              <wp:posOffset>5147310</wp:posOffset>
            </wp:positionH>
            <wp:positionV relativeFrom="paragraph">
              <wp:posOffset>43180</wp:posOffset>
            </wp:positionV>
            <wp:extent cx="647700" cy="1295400"/>
            <wp:effectExtent l="19050" t="0" r="0" b="0"/>
            <wp:wrapSquare wrapText="bothSides"/>
            <wp:docPr id="291" name="Picture 291" descr="Trebuch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descr="Trebuchet"/>
                    <pic:cNvPicPr>
                      <a:picLocks noChangeAspect="1" noChangeArrowheads="1"/>
                    </pic:cNvPicPr>
                  </pic:nvPicPr>
                  <pic:blipFill>
                    <a:blip r:embed="rId190" cstate="print"/>
                    <a:srcRect/>
                    <a:stretch>
                      <a:fillRect/>
                    </a:stretch>
                  </pic:blipFill>
                  <pic:spPr bwMode="auto">
                    <a:xfrm>
                      <a:off x="0" y="0"/>
                      <a:ext cx="647700" cy="1295400"/>
                    </a:xfrm>
                    <a:prstGeom prst="rect">
                      <a:avLst/>
                    </a:prstGeom>
                    <a:noFill/>
                    <a:ln w="9525">
                      <a:noFill/>
                      <a:miter lim="800000"/>
                      <a:headEnd/>
                      <a:tailEnd/>
                    </a:ln>
                  </pic:spPr>
                </pic:pic>
              </a:graphicData>
            </a:graphic>
          </wp:anchor>
        </w:drawing>
      </w:r>
      <w:r w:rsidR="00E5287A" w:rsidRPr="009C7DBE">
        <w:rPr>
          <w:szCs w:val="20"/>
          <w:lang w:val="fr-FR"/>
        </w:rPr>
        <w:t xml:space="preserve">Une </w:t>
      </w:r>
      <w:r w:rsidR="00E5287A">
        <w:rPr>
          <w:szCs w:val="20"/>
          <w:lang w:val="fr-FR"/>
        </w:rPr>
        <w:t>perrière est un petit trébuchet utilisé sur des remparts et dont le contrepoids est remplacé par la force motrice de plusieurs paires de bras tirant sur des cordes. La plus célèbre victime de cette arme est Simon de Montfort, qui est tué au siège de Toulouse par un rocher tiré par une perrière actionnée par des femmes. La perrière</w:t>
      </w:r>
      <w:r w:rsidR="00E5287A" w:rsidRPr="009C7DBE">
        <w:rPr>
          <w:szCs w:val="20"/>
          <w:lang w:val="fr-FR"/>
        </w:rPr>
        <w:t xml:space="preserve"> peut tirer tous les trois tours, dans la même</w:t>
      </w:r>
      <w:r w:rsidR="00E5287A">
        <w:rPr>
          <w:szCs w:val="20"/>
          <w:lang w:val="fr-FR"/>
        </w:rPr>
        <w:t xml:space="preserve"> séquence que les arbalétriers. Quatre</w:t>
      </w:r>
      <w:r w:rsidR="00E5287A" w:rsidRPr="009C7DBE">
        <w:rPr>
          <w:szCs w:val="20"/>
          <w:lang w:val="fr-FR"/>
        </w:rPr>
        <w:t xml:space="preserve"> personnages doivent se trouver à proximité de la </w:t>
      </w:r>
      <w:r w:rsidR="00E5287A">
        <w:rPr>
          <w:szCs w:val="20"/>
          <w:lang w:val="fr-FR"/>
        </w:rPr>
        <w:t>perrière</w:t>
      </w:r>
      <w:r w:rsidR="00E5287A" w:rsidRPr="009C7DBE">
        <w:rPr>
          <w:szCs w:val="20"/>
          <w:lang w:val="fr-FR"/>
        </w:rPr>
        <w:t xml:space="preserve"> durant ces trois</w:t>
      </w:r>
      <w:r w:rsidR="00E5287A">
        <w:rPr>
          <w:szCs w:val="20"/>
          <w:lang w:val="fr-FR"/>
        </w:rPr>
        <w:t xml:space="preserve"> tours pour la faire fonctionner</w:t>
      </w:r>
      <w:r w:rsidR="00E5287A" w:rsidRPr="009C7DBE">
        <w:rPr>
          <w:szCs w:val="20"/>
          <w:lang w:val="fr-FR"/>
        </w:rPr>
        <w:t>.</w:t>
      </w:r>
    </w:p>
    <w:p w:rsidR="00E5287A" w:rsidRPr="009C7DBE" w:rsidRDefault="00E5287A" w:rsidP="00E5287A">
      <w:pPr>
        <w:pStyle w:val="Paragraph"/>
        <w:rPr>
          <w:szCs w:val="20"/>
          <w:lang w:val="fr-FR"/>
        </w:rPr>
      </w:pPr>
      <w:r w:rsidRPr="00ED2E7A">
        <w:rPr>
          <w:szCs w:val="20"/>
          <w:lang w:val="fr-FR"/>
        </w:rPr>
        <w:t>Un</w:t>
      </w:r>
      <w:r>
        <w:rPr>
          <w:szCs w:val="20"/>
          <w:lang w:val="fr-FR"/>
        </w:rPr>
        <w:t>e perrière vaut 1 point de pilonnage.</w:t>
      </w:r>
    </w:p>
    <w:p w:rsidR="00E5287A" w:rsidRPr="009C7DBE" w:rsidRDefault="00E5287A" w:rsidP="00E5287A">
      <w:pPr>
        <w:pStyle w:val="Paragraph"/>
        <w:rPr>
          <w:szCs w:val="20"/>
          <w:lang w:val="fr-FR"/>
        </w:rPr>
      </w:pPr>
      <w:r w:rsidRPr="009C7DBE">
        <w:rPr>
          <w:szCs w:val="20"/>
          <w:lang w:val="fr-FR"/>
        </w:rPr>
        <w:t xml:space="preserve">N.B. Pour bien indiquer chaque tour écoulé, on peut </w:t>
      </w:r>
      <w:r w:rsidR="009B5007">
        <w:rPr>
          <w:szCs w:val="20"/>
          <w:lang w:val="fr-FR"/>
        </w:rPr>
        <w:t>utiliser les marqueurs numérotés 1, 2 et 3 de Vikings</w:t>
      </w:r>
      <w:r w:rsidRPr="009C7DBE">
        <w:rPr>
          <w:szCs w:val="20"/>
          <w:lang w:val="fr-FR"/>
        </w:rPr>
        <w:t xml:space="preserve">, chaque pion étant posé sur la </w:t>
      </w:r>
      <w:r w:rsidR="009B5007">
        <w:rPr>
          <w:szCs w:val="20"/>
          <w:lang w:val="fr-FR"/>
        </w:rPr>
        <w:t>perrière</w:t>
      </w:r>
      <w:r w:rsidRPr="009C7DBE">
        <w:rPr>
          <w:szCs w:val="20"/>
          <w:lang w:val="fr-FR"/>
        </w:rPr>
        <w:t xml:space="preserve"> au tour correspondant.</w:t>
      </w:r>
    </w:p>
    <w:p w:rsidR="00E5287A" w:rsidRDefault="00E5287A" w:rsidP="00E5287A">
      <w:pPr>
        <w:pStyle w:val="Heading3"/>
      </w:pPr>
      <w:bookmarkStart w:id="379" w:name="_Toc303499787"/>
      <w:r>
        <w:t>Déplacement</w:t>
      </w:r>
      <w:bookmarkEnd w:id="379"/>
    </w:p>
    <w:p w:rsidR="00E5287A" w:rsidRPr="00FA0627" w:rsidRDefault="00E5287A" w:rsidP="00E5287A">
      <w:pPr>
        <w:pStyle w:val="Paragraph"/>
        <w:rPr>
          <w:lang w:val="fr-FR"/>
        </w:rPr>
      </w:pPr>
      <w:r w:rsidRPr="00FA0627">
        <w:rPr>
          <w:lang w:val="fr-FR"/>
        </w:rPr>
        <w:t xml:space="preserve">Transportée par 4 personnages qui ne font rien d'autre pendant le tour, une </w:t>
      </w:r>
      <w:r>
        <w:rPr>
          <w:lang w:val="fr-FR"/>
        </w:rPr>
        <w:t>perrière</w:t>
      </w:r>
      <w:r w:rsidRPr="00FA0627">
        <w:rPr>
          <w:lang w:val="fr-FR"/>
        </w:rPr>
        <w:t xml:space="preserve"> peut être déplacée de 2 cases par tour en terrain plat et d’une case seulement en terrain accidenté (broussailles ou escalier). Avant l’assaut, les défenseurs peuvent placer leurs </w:t>
      </w:r>
      <w:r w:rsidR="009B5007">
        <w:rPr>
          <w:lang w:val="fr-FR"/>
        </w:rPr>
        <w:t>perrière</w:t>
      </w:r>
      <w:r w:rsidRPr="00FA0627">
        <w:rPr>
          <w:lang w:val="fr-FR"/>
        </w:rPr>
        <w:t xml:space="preserve">s où bon leur semble à l’intérieur </w:t>
      </w:r>
      <w:r>
        <w:rPr>
          <w:lang w:val="fr-FR"/>
        </w:rPr>
        <w:t xml:space="preserve">sur les remparts </w:t>
      </w:r>
      <w:r w:rsidRPr="00FA0627">
        <w:rPr>
          <w:lang w:val="fr-FR"/>
        </w:rPr>
        <w:t>du château ou de la ville.</w:t>
      </w:r>
    </w:p>
    <w:p w:rsidR="005F415C" w:rsidRPr="00ED2E7A" w:rsidRDefault="005F415C" w:rsidP="005F415C">
      <w:pPr>
        <w:pStyle w:val="Heading3"/>
      </w:pPr>
      <w:bookmarkStart w:id="380" w:name="_Toc303499788"/>
      <w:r w:rsidRPr="00ED2E7A">
        <w:t>Restrictions de tir et de mouvement</w:t>
      </w:r>
      <w:bookmarkEnd w:id="380"/>
    </w:p>
    <w:p w:rsidR="005F415C" w:rsidRDefault="005F415C" w:rsidP="005F415C">
      <w:pPr>
        <w:pStyle w:val="Paragraph"/>
        <w:rPr>
          <w:szCs w:val="20"/>
          <w:lang w:val="fr-FR"/>
        </w:rPr>
      </w:pPr>
      <w:r>
        <w:rPr>
          <w:szCs w:val="20"/>
          <w:lang w:val="fr-FR"/>
        </w:rPr>
        <w:t>La perrière</w:t>
      </w:r>
      <w:r w:rsidRPr="00ED2E7A">
        <w:rPr>
          <w:szCs w:val="20"/>
          <w:lang w:val="fr-FR"/>
        </w:rPr>
        <w:t xml:space="preserve"> </w:t>
      </w:r>
      <w:r>
        <w:rPr>
          <w:szCs w:val="20"/>
          <w:lang w:val="fr-FR"/>
        </w:rPr>
        <w:t>a</w:t>
      </w:r>
      <w:r w:rsidRPr="00ED2E7A">
        <w:rPr>
          <w:szCs w:val="20"/>
          <w:lang w:val="fr-FR"/>
        </w:rPr>
        <w:t xml:space="preserve"> les</w:t>
      </w:r>
      <w:r>
        <w:rPr>
          <w:szCs w:val="20"/>
          <w:lang w:val="fr-FR"/>
        </w:rPr>
        <w:t xml:space="preserve"> </w:t>
      </w:r>
      <w:r w:rsidRPr="00ED2E7A">
        <w:rPr>
          <w:szCs w:val="20"/>
          <w:lang w:val="fr-FR"/>
        </w:rPr>
        <w:t>mêmes restrictions de tir et de mouvement que les balistes (voir</w:t>
      </w:r>
      <w:r>
        <w:rPr>
          <w:szCs w:val="20"/>
          <w:lang w:val="fr-FR"/>
        </w:rPr>
        <w:t xml:space="preserve"> § </w:t>
      </w:r>
      <w:r w:rsidR="004F11B4">
        <w:rPr>
          <w:szCs w:val="20"/>
          <w:lang w:val="fr-FR"/>
        </w:rPr>
        <w:fldChar w:fldCharType="begin"/>
      </w:r>
      <w:r>
        <w:rPr>
          <w:szCs w:val="20"/>
          <w:lang w:val="fr-FR"/>
        </w:rPr>
        <w:instrText xml:space="preserve"> REF _Ref252601343 \r \h </w:instrText>
      </w:r>
      <w:r w:rsidR="004F11B4">
        <w:rPr>
          <w:szCs w:val="20"/>
          <w:lang w:val="fr-FR"/>
        </w:rPr>
      </w:r>
      <w:r w:rsidR="004F11B4">
        <w:rPr>
          <w:szCs w:val="20"/>
          <w:lang w:val="fr-FR"/>
        </w:rPr>
        <w:fldChar w:fldCharType="separate"/>
      </w:r>
      <w:r>
        <w:rPr>
          <w:szCs w:val="20"/>
          <w:lang w:val="fr-FR"/>
        </w:rPr>
        <w:t>10.11</w:t>
      </w:r>
      <w:r w:rsidR="004F11B4">
        <w:rPr>
          <w:szCs w:val="20"/>
          <w:lang w:val="fr-FR"/>
        </w:rPr>
        <w:fldChar w:fldCharType="end"/>
      </w:r>
      <w:r w:rsidRPr="00ED2E7A">
        <w:rPr>
          <w:szCs w:val="20"/>
          <w:lang w:val="fr-FR"/>
        </w:rPr>
        <w:t>).</w:t>
      </w:r>
    </w:p>
    <w:p w:rsidR="00E5287A" w:rsidRDefault="00E5287A" w:rsidP="00E5287A">
      <w:pPr>
        <w:pStyle w:val="Heading3"/>
      </w:pPr>
      <w:bookmarkStart w:id="381" w:name="_Ref303495480"/>
      <w:bookmarkStart w:id="382" w:name="_Toc303499789"/>
      <w:r>
        <w:t>Résolution du tir</w:t>
      </w:r>
      <w:bookmarkEnd w:id="381"/>
      <w:bookmarkEnd w:id="382"/>
    </w:p>
    <w:p w:rsidR="00E5287A" w:rsidRDefault="008E4EB5" w:rsidP="00E5287A">
      <w:pPr>
        <w:pStyle w:val="Paragraph"/>
        <w:rPr>
          <w:szCs w:val="20"/>
          <w:lang w:val="fr-FR"/>
        </w:rPr>
      </w:pPr>
      <w:r>
        <w:rPr>
          <w:noProof/>
        </w:rPr>
        <w:drawing>
          <wp:anchor distT="0" distB="0" distL="114300" distR="114300" simplePos="0" relativeHeight="251728896" behindDoc="0" locked="0" layoutInCell="1" allowOverlap="1">
            <wp:simplePos x="0" y="0"/>
            <wp:positionH relativeFrom="column">
              <wp:posOffset>0</wp:posOffset>
            </wp:positionH>
            <wp:positionV relativeFrom="paragraph">
              <wp:posOffset>8890</wp:posOffset>
            </wp:positionV>
            <wp:extent cx="1801495" cy="1691005"/>
            <wp:effectExtent l="19050" t="0" r="8255" b="0"/>
            <wp:wrapSquare wrapText="bothSides"/>
            <wp:docPr id="324" name="Picture 324"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10"/>
                    <pic:cNvPicPr>
                      <a:picLocks noChangeAspect="1" noChangeArrowheads="1"/>
                    </pic:cNvPicPr>
                  </pic:nvPicPr>
                  <pic:blipFill>
                    <a:blip r:embed="rId191" cstate="print"/>
                    <a:srcRect/>
                    <a:stretch>
                      <a:fillRect/>
                    </a:stretch>
                  </pic:blipFill>
                  <pic:spPr bwMode="auto">
                    <a:xfrm>
                      <a:off x="0" y="0"/>
                      <a:ext cx="1801495" cy="1691005"/>
                    </a:xfrm>
                    <a:prstGeom prst="rect">
                      <a:avLst/>
                    </a:prstGeom>
                    <a:noFill/>
                    <a:ln w="9525">
                      <a:noFill/>
                      <a:miter lim="800000"/>
                      <a:headEnd/>
                      <a:tailEnd/>
                    </a:ln>
                  </pic:spPr>
                </pic:pic>
              </a:graphicData>
            </a:graphic>
          </wp:anchor>
        </w:drawing>
      </w:r>
      <w:r w:rsidR="00E5287A">
        <w:rPr>
          <w:szCs w:val="20"/>
          <w:lang w:val="fr-FR"/>
        </w:rPr>
        <w:t xml:space="preserve">La portée d’une perrière est de 30 cases. Compte tenu du peu de précision de cette arme, la case effectivement touchée peut varier dans un rayon de 2 hexagones autour de la case cible. On lance 2D10 pour </w:t>
      </w:r>
      <w:r w:rsidR="00DA6793">
        <w:rPr>
          <w:szCs w:val="20"/>
          <w:lang w:val="fr-FR"/>
        </w:rPr>
        <w:t>déterminer la case d'impact</w:t>
      </w:r>
      <w:r w:rsidR="00E5287A">
        <w:rPr>
          <w:szCs w:val="20"/>
          <w:lang w:val="fr-FR"/>
        </w:rPr>
        <w:t xml:space="preserve"> dans </w:t>
      </w:r>
      <w:r w:rsidR="00DA6793">
        <w:rPr>
          <w:szCs w:val="20"/>
          <w:lang w:val="fr-FR"/>
        </w:rPr>
        <w:t>la</w:t>
      </w:r>
      <w:r w:rsidR="00E5287A">
        <w:rPr>
          <w:szCs w:val="20"/>
          <w:lang w:val="fr-FR"/>
        </w:rPr>
        <w:t>quelle la pierre est effectivement tombée</w:t>
      </w:r>
      <w:r w:rsidR="00DA6793">
        <w:rPr>
          <w:szCs w:val="20"/>
          <w:lang w:val="fr-FR"/>
        </w:rPr>
        <w:t xml:space="preserve"> (et qui sera sans doute différente de la case cible)</w:t>
      </w:r>
      <w:r w:rsidR="00E5287A">
        <w:rPr>
          <w:szCs w:val="20"/>
          <w:lang w:val="fr-FR"/>
        </w:rPr>
        <w:t>. Les flèches indiquent la direction du tir, selon que la ligne de tir entre la perrière et la cible traverse la face d’un hexagone ou passe par un sommet.</w:t>
      </w:r>
    </w:p>
    <w:p w:rsidR="00E5287A" w:rsidRDefault="00E5287A" w:rsidP="00E5287A">
      <w:pPr>
        <w:pStyle w:val="Paragraph"/>
        <w:rPr>
          <w:szCs w:val="20"/>
          <w:lang w:val="fr-FR"/>
        </w:rPr>
      </w:pPr>
      <w:r>
        <w:rPr>
          <w:szCs w:val="20"/>
          <w:lang w:val="fr-FR"/>
        </w:rPr>
        <w:t>Tout personnage dans cette case subit les conséquences d’un tir avec une baliste.</w:t>
      </w:r>
    </w:p>
    <w:p w:rsidR="004B4526" w:rsidRDefault="00E5287A" w:rsidP="00ED2E7A">
      <w:pPr>
        <w:pStyle w:val="Paragraph"/>
        <w:rPr>
          <w:szCs w:val="20"/>
          <w:lang w:val="fr-FR"/>
        </w:rPr>
      </w:pPr>
      <w:r w:rsidRPr="001C5A0A">
        <w:rPr>
          <w:szCs w:val="20"/>
          <w:lang w:val="fr-FR"/>
        </w:rPr>
        <w:t xml:space="preserve">Si la case est occupée par une machine de siège, </w:t>
      </w:r>
      <w:r>
        <w:rPr>
          <w:szCs w:val="20"/>
          <w:lang w:val="fr-FR"/>
        </w:rPr>
        <w:t>on consulte la table de pilon</w:t>
      </w:r>
      <w:r w:rsidR="00BB6C38">
        <w:rPr>
          <w:szCs w:val="20"/>
          <w:lang w:val="fr-FR"/>
        </w:rPr>
        <w:t>n</w:t>
      </w:r>
      <w:r>
        <w:rPr>
          <w:szCs w:val="20"/>
          <w:lang w:val="fr-FR"/>
        </w:rPr>
        <w:t>age dans la colonne B (défenses en bois)</w:t>
      </w:r>
      <w:r w:rsidRPr="001C5A0A">
        <w:rPr>
          <w:szCs w:val="20"/>
          <w:lang w:val="fr-FR"/>
        </w:rPr>
        <w:t>.</w:t>
      </w:r>
      <w:r>
        <w:rPr>
          <w:szCs w:val="20"/>
          <w:lang w:val="fr-FR"/>
        </w:rPr>
        <w:t xml:space="preserve"> </w:t>
      </w:r>
    </w:p>
    <w:p w:rsidR="00E5287A" w:rsidRPr="00EF4E97" w:rsidRDefault="005F415C" w:rsidP="00E5287A">
      <w:pPr>
        <w:pStyle w:val="Heading2"/>
        <w:rPr>
          <w:lang w:val="fr-FR"/>
        </w:rPr>
      </w:pPr>
      <w:r>
        <w:rPr>
          <w:lang w:val="fr-FR"/>
        </w:rPr>
        <w:br w:type="column"/>
      </w:r>
      <w:bookmarkStart w:id="383" w:name="_Toc303499790"/>
      <w:r w:rsidR="00E5287A" w:rsidRPr="00EF4E97">
        <w:rPr>
          <w:lang w:val="fr-FR"/>
        </w:rPr>
        <w:lastRenderedPageBreak/>
        <w:t>Le trébuchet et le mangonneau</w:t>
      </w:r>
      <w:bookmarkEnd w:id="383"/>
    </w:p>
    <w:p w:rsidR="00E5287A" w:rsidRPr="00ED2E7A" w:rsidRDefault="008E4EB5" w:rsidP="00E5287A">
      <w:pPr>
        <w:pStyle w:val="Heading3"/>
      </w:pPr>
      <w:r>
        <w:rPr>
          <w:noProof/>
          <w:szCs w:val="20"/>
          <w:lang w:val="en-US"/>
        </w:rPr>
        <w:drawing>
          <wp:anchor distT="0" distB="0" distL="114300" distR="114300" simplePos="0" relativeHeight="251713536" behindDoc="0" locked="0" layoutInCell="1" allowOverlap="1">
            <wp:simplePos x="0" y="0"/>
            <wp:positionH relativeFrom="column">
              <wp:posOffset>5156835</wp:posOffset>
            </wp:positionH>
            <wp:positionV relativeFrom="paragraph">
              <wp:posOffset>26670</wp:posOffset>
            </wp:positionV>
            <wp:extent cx="647700" cy="1295400"/>
            <wp:effectExtent l="19050" t="0" r="0" b="0"/>
            <wp:wrapSquare wrapText="bothSides"/>
            <wp:docPr id="294" name="Picture 294" descr="Trebuch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Trebuchet"/>
                    <pic:cNvPicPr>
                      <a:picLocks noChangeAspect="1" noChangeArrowheads="1"/>
                    </pic:cNvPicPr>
                  </pic:nvPicPr>
                  <pic:blipFill>
                    <a:blip r:embed="rId190" cstate="print"/>
                    <a:srcRect/>
                    <a:stretch>
                      <a:fillRect/>
                    </a:stretch>
                  </pic:blipFill>
                  <pic:spPr bwMode="auto">
                    <a:xfrm>
                      <a:off x="0" y="0"/>
                      <a:ext cx="647700" cy="1295400"/>
                    </a:xfrm>
                    <a:prstGeom prst="rect">
                      <a:avLst/>
                    </a:prstGeom>
                    <a:noFill/>
                    <a:ln w="9525">
                      <a:noFill/>
                      <a:miter lim="800000"/>
                      <a:headEnd/>
                      <a:tailEnd/>
                    </a:ln>
                  </pic:spPr>
                </pic:pic>
              </a:graphicData>
            </a:graphic>
          </wp:anchor>
        </w:drawing>
      </w:r>
      <w:bookmarkStart w:id="384" w:name="_Toc303499791"/>
      <w:r w:rsidR="00E5287A" w:rsidRPr="00ED2E7A">
        <w:t>Fonctionnement</w:t>
      </w:r>
      <w:bookmarkEnd w:id="384"/>
    </w:p>
    <w:p w:rsidR="00E5287A" w:rsidRPr="00ED2E7A" w:rsidRDefault="008E4EB5" w:rsidP="00E5287A">
      <w:pPr>
        <w:pStyle w:val="Paragraph"/>
        <w:rPr>
          <w:szCs w:val="20"/>
          <w:lang w:val="fr-FR"/>
        </w:rPr>
      </w:pPr>
      <w:r>
        <w:rPr>
          <w:noProof/>
          <w:szCs w:val="20"/>
        </w:rPr>
        <w:drawing>
          <wp:anchor distT="0" distB="0" distL="114300" distR="114300" simplePos="0" relativeHeight="251712512" behindDoc="0" locked="0" layoutInCell="1" allowOverlap="1">
            <wp:simplePos x="0" y="0"/>
            <wp:positionH relativeFrom="column">
              <wp:posOffset>3718560</wp:posOffset>
            </wp:positionH>
            <wp:positionV relativeFrom="paragraph">
              <wp:posOffset>390525</wp:posOffset>
            </wp:positionV>
            <wp:extent cx="1295400" cy="647700"/>
            <wp:effectExtent l="19050" t="0" r="0" b="0"/>
            <wp:wrapSquare wrapText="bothSides"/>
            <wp:docPr id="293" name="Picture 293" descr="Mangon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Mangonel"/>
                    <pic:cNvPicPr>
                      <a:picLocks noChangeAspect="1" noChangeArrowheads="1"/>
                    </pic:cNvPicPr>
                  </pic:nvPicPr>
                  <pic:blipFill>
                    <a:blip r:embed="rId192" cstate="print"/>
                    <a:srcRect/>
                    <a:stretch>
                      <a:fillRect/>
                    </a:stretch>
                  </pic:blipFill>
                  <pic:spPr bwMode="auto">
                    <a:xfrm>
                      <a:off x="0" y="0"/>
                      <a:ext cx="1295400" cy="647700"/>
                    </a:xfrm>
                    <a:prstGeom prst="rect">
                      <a:avLst/>
                    </a:prstGeom>
                    <a:noFill/>
                    <a:ln w="9525">
                      <a:noFill/>
                      <a:miter lim="800000"/>
                      <a:headEnd/>
                      <a:tailEnd/>
                    </a:ln>
                  </pic:spPr>
                </pic:pic>
              </a:graphicData>
            </a:graphic>
          </wp:anchor>
        </w:drawing>
      </w:r>
      <w:r w:rsidR="00E5287A" w:rsidRPr="00ED2E7A">
        <w:rPr>
          <w:szCs w:val="20"/>
          <w:lang w:val="fr-FR"/>
        </w:rPr>
        <w:t>Un même trébuchet ou mangonneau ne peut pas pilonner plus d'une case par jour. Il</w:t>
      </w:r>
      <w:r w:rsidR="00E5287A">
        <w:rPr>
          <w:szCs w:val="20"/>
          <w:lang w:val="fr-FR"/>
        </w:rPr>
        <w:t xml:space="preserve"> </w:t>
      </w:r>
      <w:r w:rsidR="00E5287A" w:rsidRPr="00ED2E7A">
        <w:rPr>
          <w:szCs w:val="20"/>
          <w:lang w:val="fr-FR"/>
        </w:rPr>
        <w:t>peut pilonner différentes cases à des jours différents. Dans une même journée,</w:t>
      </w:r>
      <w:r w:rsidR="00E5287A">
        <w:rPr>
          <w:szCs w:val="20"/>
          <w:lang w:val="fr-FR"/>
        </w:rPr>
        <w:t xml:space="preserve"> </w:t>
      </w:r>
      <w:r w:rsidR="00E5287A" w:rsidRPr="00ED2E7A">
        <w:rPr>
          <w:szCs w:val="20"/>
          <w:lang w:val="fr-FR"/>
        </w:rPr>
        <w:t>plusieurs engins peuvent pilonner des cases différentes ou additionner leurs points de</w:t>
      </w:r>
      <w:r w:rsidR="00E5287A">
        <w:rPr>
          <w:szCs w:val="20"/>
          <w:lang w:val="fr-FR"/>
        </w:rPr>
        <w:t xml:space="preserve"> </w:t>
      </w:r>
      <w:r w:rsidR="00E5287A" w:rsidRPr="00ED2E7A">
        <w:rPr>
          <w:szCs w:val="20"/>
          <w:lang w:val="fr-FR"/>
        </w:rPr>
        <w:t>pilonnage contre une même case.</w:t>
      </w:r>
    </w:p>
    <w:p w:rsidR="00E5287A" w:rsidRPr="00ED2E7A" w:rsidRDefault="00E5287A" w:rsidP="00E5287A">
      <w:pPr>
        <w:pStyle w:val="Paragraph"/>
        <w:rPr>
          <w:szCs w:val="20"/>
          <w:lang w:val="fr-FR"/>
        </w:rPr>
      </w:pPr>
      <w:r w:rsidRPr="00ED2E7A">
        <w:rPr>
          <w:szCs w:val="20"/>
          <w:lang w:val="fr-FR"/>
        </w:rPr>
        <w:t xml:space="preserve">Un mangonneau vaut </w:t>
      </w:r>
      <w:r w:rsidR="001F15F5">
        <w:rPr>
          <w:szCs w:val="20"/>
          <w:lang w:val="fr-FR"/>
        </w:rPr>
        <w:t>1</w:t>
      </w:r>
      <w:r w:rsidRPr="00ED2E7A">
        <w:rPr>
          <w:szCs w:val="20"/>
          <w:lang w:val="fr-FR"/>
        </w:rPr>
        <w:t xml:space="preserve"> point de pilonnage.</w:t>
      </w:r>
    </w:p>
    <w:p w:rsidR="00E5287A" w:rsidRPr="00ED2E7A" w:rsidRDefault="00E5287A" w:rsidP="00E5287A">
      <w:pPr>
        <w:pStyle w:val="Paragraph"/>
        <w:rPr>
          <w:szCs w:val="20"/>
          <w:lang w:val="fr-FR"/>
        </w:rPr>
      </w:pPr>
      <w:r w:rsidRPr="00ED2E7A">
        <w:rPr>
          <w:szCs w:val="20"/>
          <w:lang w:val="fr-FR"/>
        </w:rPr>
        <w:t>Un trébuchet vaut 3 points de pilonnage.</w:t>
      </w:r>
    </w:p>
    <w:p w:rsidR="00E5287A" w:rsidRPr="00ED2E7A" w:rsidRDefault="00E5287A" w:rsidP="00E5287A">
      <w:pPr>
        <w:pStyle w:val="Heading3"/>
      </w:pPr>
      <w:bookmarkStart w:id="385" w:name="_Toc303499792"/>
      <w:r w:rsidRPr="00ED2E7A">
        <w:t>Restrictions de tir et de mouvement</w:t>
      </w:r>
      <w:bookmarkEnd w:id="385"/>
    </w:p>
    <w:p w:rsidR="00E5287A" w:rsidRDefault="00E5287A" w:rsidP="00E5287A">
      <w:pPr>
        <w:pStyle w:val="Paragraph"/>
        <w:rPr>
          <w:szCs w:val="20"/>
          <w:lang w:val="fr-FR"/>
        </w:rPr>
      </w:pPr>
      <w:r w:rsidRPr="00ED2E7A">
        <w:rPr>
          <w:szCs w:val="20"/>
          <w:lang w:val="fr-FR"/>
        </w:rPr>
        <w:t>Quand ils sont disposés sur la carte, les trébuchets et les mangonneaux entraînent les</w:t>
      </w:r>
      <w:r>
        <w:rPr>
          <w:szCs w:val="20"/>
          <w:lang w:val="fr-FR"/>
        </w:rPr>
        <w:t xml:space="preserve"> </w:t>
      </w:r>
      <w:r w:rsidRPr="00ED2E7A">
        <w:rPr>
          <w:szCs w:val="20"/>
          <w:lang w:val="fr-FR"/>
        </w:rPr>
        <w:t>mêmes restrictions de tir et de mouvement que les balistes (voir</w:t>
      </w:r>
      <w:r>
        <w:rPr>
          <w:szCs w:val="20"/>
          <w:lang w:val="fr-FR"/>
        </w:rPr>
        <w:t xml:space="preserve"> § </w:t>
      </w:r>
      <w:r w:rsidR="004F11B4">
        <w:rPr>
          <w:szCs w:val="20"/>
          <w:lang w:val="fr-FR"/>
        </w:rPr>
        <w:fldChar w:fldCharType="begin"/>
      </w:r>
      <w:r>
        <w:rPr>
          <w:szCs w:val="20"/>
          <w:lang w:val="fr-FR"/>
        </w:rPr>
        <w:instrText xml:space="preserve"> REF _Ref252601343 \r \h </w:instrText>
      </w:r>
      <w:r w:rsidR="004F11B4">
        <w:rPr>
          <w:szCs w:val="20"/>
          <w:lang w:val="fr-FR"/>
        </w:rPr>
      </w:r>
      <w:r w:rsidR="004F11B4">
        <w:rPr>
          <w:szCs w:val="20"/>
          <w:lang w:val="fr-FR"/>
        </w:rPr>
        <w:fldChar w:fldCharType="separate"/>
      </w:r>
      <w:r w:rsidR="003F6FCE">
        <w:rPr>
          <w:szCs w:val="20"/>
          <w:lang w:val="fr-FR"/>
        </w:rPr>
        <w:t>10.11</w:t>
      </w:r>
      <w:r w:rsidR="004F11B4">
        <w:rPr>
          <w:szCs w:val="20"/>
          <w:lang w:val="fr-FR"/>
        </w:rPr>
        <w:fldChar w:fldCharType="end"/>
      </w:r>
      <w:r w:rsidRPr="00ED2E7A">
        <w:rPr>
          <w:szCs w:val="20"/>
          <w:lang w:val="fr-FR"/>
        </w:rPr>
        <w:t>)</w:t>
      </w:r>
      <w:r w:rsidR="00DE4DFF">
        <w:rPr>
          <w:szCs w:val="20"/>
          <w:lang w:val="fr-FR"/>
        </w:rPr>
        <w:t>, mais ils ne peuvent pas être déplacés</w:t>
      </w:r>
      <w:r w:rsidRPr="00ED2E7A">
        <w:rPr>
          <w:szCs w:val="20"/>
          <w:lang w:val="fr-FR"/>
        </w:rPr>
        <w:t>.</w:t>
      </w:r>
    </w:p>
    <w:p w:rsidR="00E5287A" w:rsidRPr="002B5A8F" w:rsidRDefault="00E5287A" w:rsidP="002B5A8F">
      <w:pPr>
        <w:pStyle w:val="Heading3"/>
      </w:pPr>
      <w:bookmarkStart w:id="386" w:name="_Toc303499793"/>
      <w:r w:rsidRPr="002B5A8F">
        <w:t>Utilisation tactique</w:t>
      </w:r>
      <w:bookmarkEnd w:id="386"/>
    </w:p>
    <w:p w:rsidR="00E5287A" w:rsidRDefault="00E5287A" w:rsidP="007B095C">
      <w:pPr>
        <w:pStyle w:val="Paragraph"/>
        <w:spacing w:after="0"/>
        <w:rPr>
          <w:szCs w:val="20"/>
          <w:lang w:val="fr-FR"/>
        </w:rPr>
      </w:pPr>
      <w:r>
        <w:rPr>
          <w:szCs w:val="20"/>
          <w:lang w:val="fr-FR"/>
        </w:rPr>
        <w:t>Dans certains scénarios, ces engins de siège peuvent être utilisés en temps réel. On utilisera les règles de la perrière (</w:t>
      </w:r>
      <w:r w:rsidRPr="00ED2E7A">
        <w:rPr>
          <w:szCs w:val="20"/>
          <w:lang w:val="fr-FR"/>
        </w:rPr>
        <w:t>voir</w:t>
      </w:r>
      <w:r>
        <w:rPr>
          <w:szCs w:val="20"/>
          <w:lang w:val="fr-FR"/>
        </w:rPr>
        <w:t xml:space="preserve"> § </w:t>
      </w:r>
      <w:r w:rsidR="004F11B4">
        <w:rPr>
          <w:szCs w:val="20"/>
          <w:lang w:val="fr-FR"/>
        </w:rPr>
        <w:fldChar w:fldCharType="begin"/>
      </w:r>
      <w:r>
        <w:rPr>
          <w:szCs w:val="20"/>
          <w:lang w:val="fr-FR"/>
        </w:rPr>
        <w:instrText xml:space="preserve"> REF _Ref252601899 \r \h </w:instrText>
      </w:r>
      <w:r w:rsidR="004F11B4">
        <w:rPr>
          <w:szCs w:val="20"/>
          <w:lang w:val="fr-FR"/>
        </w:rPr>
      </w:r>
      <w:r w:rsidR="004F11B4">
        <w:rPr>
          <w:szCs w:val="20"/>
          <w:lang w:val="fr-FR"/>
        </w:rPr>
        <w:fldChar w:fldCharType="separate"/>
      </w:r>
      <w:r w:rsidR="003F6FCE">
        <w:rPr>
          <w:szCs w:val="20"/>
          <w:lang w:val="fr-FR"/>
        </w:rPr>
        <w:t>10.13</w:t>
      </w:r>
      <w:r w:rsidR="004F11B4">
        <w:rPr>
          <w:szCs w:val="20"/>
          <w:lang w:val="fr-FR"/>
        </w:rPr>
        <w:fldChar w:fldCharType="end"/>
      </w:r>
      <w:r>
        <w:rPr>
          <w:szCs w:val="20"/>
          <w:lang w:val="fr-FR"/>
        </w:rPr>
        <w:t>) avec les modifications suivante :</w:t>
      </w:r>
    </w:p>
    <w:p w:rsidR="005F415C" w:rsidRPr="005F415C" w:rsidRDefault="005F415C" w:rsidP="001F15F5">
      <w:pPr>
        <w:pStyle w:val="Paragraph"/>
        <w:spacing w:after="0"/>
        <w:ind w:left="270" w:hanging="270"/>
        <w:rPr>
          <w:szCs w:val="20"/>
          <w:lang w:val="fr-FR"/>
        </w:rPr>
      </w:pPr>
      <w:r w:rsidRPr="00AE389F">
        <w:rPr>
          <w:b/>
          <w:color w:val="FF0000"/>
          <w:szCs w:val="20"/>
          <w:lang w:val="fr-FR"/>
        </w:rPr>
        <w:t>&gt;</w:t>
      </w:r>
      <w:r>
        <w:rPr>
          <w:szCs w:val="20"/>
          <w:lang w:val="fr-FR"/>
        </w:rPr>
        <w:t xml:space="preserve"> Equipage (y compris un ingénieur) : 4 pour le mangonneau, 6 pour le trébuchet</w:t>
      </w:r>
      <w:r w:rsidR="00DE4DFF">
        <w:rPr>
          <w:szCs w:val="20"/>
          <w:lang w:val="fr-FR"/>
        </w:rPr>
        <w:t>. Ils doivent être adjacents à la machine de siège et ne faire aucune autre action pour pouvoir la faire fonctionner.</w:t>
      </w:r>
      <w:r>
        <w:rPr>
          <w:szCs w:val="20"/>
          <w:lang w:val="fr-FR"/>
        </w:rPr>
        <w:t xml:space="preserve"> </w:t>
      </w:r>
    </w:p>
    <w:p w:rsidR="00BB6C38" w:rsidRDefault="00BB6C38" w:rsidP="001F15F5">
      <w:pPr>
        <w:pStyle w:val="Paragraph"/>
        <w:spacing w:after="0"/>
        <w:ind w:left="270" w:hanging="270"/>
        <w:rPr>
          <w:szCs w:val="20"/>
          <w:lang w:val="fr-FR"/>
        </w:rPr>
      </w:pPr>
      <w:r w:rsidRPr="00AE389F">
        <w:rPr>
          <w:b/>
          <w:color w:val="FF0000"/>
          <w:szCs w:val="20"/>
          <w:lang w:val="fr-FR"/>
        </w:rPr>
        <w:t>&gt;</w:t>
      </w:r>
      <w:r>
        <w:rPr>
          <w:szCs w:val="20"/>
          <w:lang w:val="fr-FR"/>
        </w:rPr>
        <w:t xml:space="preserve"> Fréquence de tir : un tous les 5 tours (ce qui reste totalement irréaliste, mais il faut bien favoriser la jouabilité).</w:t>
      </w:r>
    </w:p>
    <w:p w:rsidR="00E5287A" w:rsidRDefault="007B095C" w:rsidP="001F15F5">
      <w:pPr>
        <w:pStyle w:val="Paragraph"/>
        <w:spacing w:after="0"/>
        <w:ind w:left="270" w:hanging="270"/>
        <w:rPr>
          <w:szCs w:val="20"/>
          <w:lang w:val="fr-FR"/>
        </w:rPr>
      </w:pPr>
      <w:r w:rsidRPr="00AE389F">
        <w:rPr>
          <w:b/>
          <w:color w:val="FF0000"/>
          <w:szCs w:val="20"/>
          <w:lang w:val="fr-FR"/>
        </w:rPr>
        <w:t>&gt;</w:t>
      </w:r>
      <w:r>
        <w:rPr>
          <w:szCs w:val="20"/>
          <w:lang w:val="fr-FR"/>
        </w:rPr>
        <w:t xml:space="preserve"> </w:t>
      </w:r>
      <w:r w:rsidR="00E5287A">
        <w:rPr>
          <w:szCs w:val="20"/>
          <w:lang w:val="fr-FR"/>
        </w:rPr>
        <w:t>Portée : 50 cases</w:t>
      </w:r>
      <w:r w:rsidR="00BB6C38">
        <w:rPr>
          <w:szCs w:val="20"/>
          <w:lang w:val="fr-FR"/>
        </w:rPr>
        <w:t xml:space="preserve">. Le tir est résolu comme indiqué au </w:t>
      </w:r>
      <w:r w:rsidR="00BB6C38" w:rsidRPr="004A4D92">
        <w:rPr>
          <w:lang w:val="fr-FR"/>
        </w:rPr>
        <w:t>§</w:t>
      </w:r>
      <w:r w:rsidR="00BB6C38">
        <w:rPr>
          <w:lang w:val="fr-FR"/>
        </w:rPr>
        <w:t xml:space="preserve"> </w:t>
      </w:r>
      <w:r w:rsidR="004F11B4">
        <w:rPr>
          <w:lang w:val="fr-FR"/>
        </w:rPr>
        <w:fldChar w:fldCharType="begin"/>
      </w:r>
      <w:r w:rsidR="00BB6C38">
        <w:rPr>
          <w:lang w:val="fr-FR"/>
        </w:rPr>
        <w:instrText xml:space="preserve"> REF _Ref303495480 \r \h </w:instrText>
      </w:r>
      <w:r w:rsidR="004F11B4">
        <w:rPr>
          <w:lang w:val="fr-FR"/>
        </w:rPr>
      </w:r>
      <w:r w:rsidR="004F11B4">
        <w:rPr>
          <w:lang w:val="fr-FR"/>
        </w:rPr>
        <w:fldChar w:fldCharType="separate"/>
      </w:r>
      <w:r w:rsidR="00BB6C38">
        <w:rPr>
          <w:lang w:val="fr-FR"/>
        </w:rPr>
        <w:t>10.13.4</w:t>
      </w:r>
      <w:r w:rsidR="004F11B4">
        <w:rPr>
          <w:lang w:val="fr-FR"/>
        </w:rPr>
        <w:fldChar w:fldCharType="end"/>
      </w:r>
      <w:r w:rsidR="00BB6C38">
        <w:rPr>
          <w:lang w:val="fr-FR"/>
        </w:rPr>
        <w:t>.</w:t>
      </w:r>
    </w:p>
    <w:p w:rsidR="007B095C" w:rsidRDefault="007B095C" w:rsidP="001F15F5">
      <w:pPr>
        <w:pStyle w:val="Paragraph"/>
        <w:spacing w:after="0"/>
        <w:ind w:left="270" w:hanging="270"/>
        <w:rPr>
          <w:szCs w:val="20"/>
          <w:lang w:val="fr-FR"/>
        </w:rPr>
      </w:pPr>
      <w:r w:rsidRPr="00AE389F">
        <w:rPr>
          <w:b/>
          <w:color w:val="FF0000"/>
          <w:szCs w:val="20"/>
          <w:lang w:val="fr-FR"/>
        </w:rPr>
        <w:t>&gt;</w:t>
      </w:r>
      <w:r>
        <w:rPr>
          <w:szCs w:val="20"/>
          <w:lang w:val="fr-FR"/>
        </w:rPr>
        <w:t xml:space="preserve"> Personnage sur la case cible : tué immédiatement</w:t>
      </w:r>
      <w:r w:rsidR="002B5A8F">
        <w:rPr>
          <w:szCs w:val="20"/>
          <w:lang w:val="fr-FR"/>
        </w:rPr>
        <w:t>.</w:t>
      </w:r>
    </w:p>
    <w:p w:rsidR="002B5A8F" w:rsidRDefault="002B5A8F" w:rsidP="001F15F5">
      <w:pPr>
        <w:pStyle w:val="Paragraph"/>
        <w:spacing w:after="0"/>
        <w:ind w:left="270" w:hanging="270"/>
        <w:rPr>
          <w:szCs w:val="20"/>
          <w:lang w:val="fr-FR"/>
        </w:rPr>
      </w:pPr>
      <w:r w:rsidRPr="00AE389F">
        <w:rPr>
          <w:b/>
          <w:color w:val="FF0000"/>
          <w:szCs w:val="20"/>
          <w:lang w:val="fr-FR"/>
        </w:rPr>
        <w:t>&gt;</w:t>
      </w:r>
      <w:r>
        <w:rPr>
          <w:szCs w:val="20"/>
          <w:lang w:val="fr-FR"/>
        </w:rPr>
        <w:t xml:space="preserve"> Personnages sur des cases adjacentes : selon résultat d’un tir de baliste.</w:t>
      </w:r>
    </w:p>
    <w:p w:rsidR="004A4D92" w:rsidRPr="004A4D92" w:rsidRDefault="007B095C" w:rsidP="001F15F5">
      <w:pPr>
        <w:pStyle w:val="Paragraph"/>
        <w:spacing w:after="0"/>
        <w:ind w:left="270" w:hanging="270"/>
        <w:rPr>
          <w:b/>
          <w:color w:val="FF0000"/>
          <w:szCs w:val="20"/>
          <w:lang w:val="fr-FR"/>
        </w:rPr>
      </w:pPr>
      <w:r w:rsidRPr="00AE389F">
        <w:rPr>
          <w:b/>
          <w:color w:val="FF0000"/>
          <w:szCs w:val="20"/>
          <w:lang w:val="fr-FR"/>
        </w:rPr>
        <w:t>&gt;</w:t>
      </w:r>
      <w:r w:rsidRPr="004A4D92">
        <w:rPr>
          <w:b/>
          <w:color w:val="FF0000"/>
          <w:szCs w:val="20"/>
          <w:lang w:val="fr-FR"/>
        </w:rPr>
        <w:t xml:space="preserve"> </w:t>
      </w:r>
      <w:r w:rsidRPr="004A4D92">
        <w:rPr>
          <w:lang w:val="fr-FR"/>
        </w:rPr>
        <w:t xml:space="preserve">Bâtiment, mur, structure sur la case cible : selon résultats de la table de pilonnage (voir § </w:t>
      </w:r>
      <w:r w:rsidR="001C6E44">
        <w:fldChar w:fldCharType="begin"/>
      </w:r>
      <w:r w:rsidR="001C6E44" w:rsidRPr="00FA3534">
        <w:rPr>
          <w:lang w:val="fr-FR"/>
        </w:rPr>
        <w:instrText xml:space="preserve"> REF _Ref103093543 \r \h  \* MERGEFORMAT </w:instrText>
      </w:r>
      <w:r w:rsidR="001C6E44">
        <w:fldChar w:fldCharType="separate"/>
      </w:r>
      <w:r w:rsidR="003F6FCE">
        <w:rPr>
          <w:lang w:val="fr-FR"/>
        </w:rPr>
        <w:t>10.12.6</w:t>
      </w:r>
      <w:r w:rsidR="001C6E44">
        <w:fldChar w:fldCharType="end"/>
      </w:r>
      <w:r w:rsidR="00005597" w:rsidRPr="004A4D92">
        <w:rPr>
          <w:lang w:val="fr-FR"/>
        </w:rPr>
        <w:t>)</w:t>
      </w:r>
      <w:r w:rsidR="002B5A8F" w:rsidRPr="004A4D92">
        <w:rPr>
          <w:lang w:val="fr-FR"/>
        </w:rPr>
        <w:t xml:space="preserve"> en </w:t>
      </w:r>
      <w:r w:rsidR="004A4D92">
        <w:rPr>
          <w:lang w:val="fr-FR"/>
        </w:rPr>
        <w:br/>
      </w:r>
      <w:r w:rsidR="002B5A8F" w:rsidRPr="004A4D92">
        <w:rPr>
          <w:lang w:val="fr-FR"/>
        </w:rPr>
        <w:t>considérant 6 points de pilonnage pour le mangonneau et 9 points pour le trébuchet</w:t>
      </w:r>
      <w:r w:rsidRPr="004A4D92">
        <w:rPr>
          <w:lang w:val="fr-FR"/>
        </w:rPr>
        <w:t>.</w:t>
      </w:r>
    </w:p>
    <w:p w:rsidR="007B095C" w:rsidRPr="004A4D92" w:rsidRDefault="002B5A8F" w:rsidP="001F15F5">
      <w:pPr>
        <w:pStyle w:val="Paragraph"/>
        <w:spacing w:after="0"/>
        <w:ind w:left="270" w:hanging="270"/>
        <w:rPr>
          <w:lang w:val="fr-FR"/>
        </w:rPr>
      </w:pPr>
      <w:r w:rsidRPr="00AE389F">
        <w:rPr>
          <w:b/>
          <w:color w:val="FF0000"/>
          <w:szCs w:val="20"/>
          <w:lang w:val="fr-FR"/>
        </w:rPr>
        <w:t>&gt;</w:t>
      </w:r>
      <w:r w:rsidRPr="004A4D92">
        <w:rPr>
          <w:b/>
          <w:color w:val="FF0000"/>
          <w:szCs w:val="20"/>
          <w:lang w:val="fr-FR"/>
        </w:rPr>
        <w:t xml:space="preserve"> </w:t>
      </w:r>
      <w:r w:rsidRPr="004A4D92">
        <w:rPr>
          <w:lang w:val="fr-FR"/>
        </w:rPr>
        <w:t xml:space="preserve">Bâtiment, mur, structure sur des cases adjacentes : selon résultats de la table de pilonnage en considérant </w:t>
      </w:r>
      <w:r w:rsidR="009B60EE" w:rsidRPr="004A4D92">
        <w:rPr>
          <w:lang w:val="fr-FR"/>
        </w:rPr>
        <w:t>3</w:t>
      </w:r>
      <w:r w:rsidRPr="004A4D92">
        <w:rPr>
          <w:lang w:val="fr-FR"/>
        </w:rPr>
        <w:t xml:space="preserve"> points de pilonnage pour la mangonneau et 6 points pour le trébuchet.</w:t>
      </w:r>
    </w:p>
    <w:p w:rsidR="00E5287A" w:rsidRPr="00ED2E7A" w:rsidRDefault="00E5287A" w:rsidP="00E5287A">
      <w:pPr>
        <w:pStyle w:val="Heading3"/>
      </w:pPr>
      <w:bookmarkStart w:id="387" w:name="_Toc303499794"/>
      <w:r w:rsidRPr="00ED2E7A">
        <w:t>Réparation des trébuchets et mangonneaux endommagés</w:t>
      </w:r>
      <w:bookmarkEnd w:id="387"/>
    </w:p>
    <w:p w:rsidR="005F415C" w:rsidRDefault="00E5287A" w:rsidP="00E5287A">
      <w:pPr>
        <w:pStyle w:val="Paragraph"/>
        <w:rPr>
          <w:szCs w:val="20"/>
          <w:lang w:val="fr-FR"/>
        </w:rPr>
      </w:pPr>
      <w:r w:rsidRPr="00ED2E7A">
        <w:rPr>
          <w:szCs w:val="20"/>
          <w:lang w:val="fr-FR"/>
        </w:rPr>
        <w:t xml:space="preserve">Comme on peut le constater dans </w:t>
      </w:r>
      <w:smartTag w:uri="urn:schemas-microsoft-com:office:smarttags" w:element="PersonName">
        <w:smartTagPr>
          <w:attr w:name="ProductID" w:val="la Table"/>
        </w:smartTagPr>
        <w:r w:rsidRPr="00ED2E7A">
          <w:rPr>
            <w:szCs w:val="20"/>
            <w:lang w:val="fr-FR"/>
          </w:rPr>
          <w:t>la Table</w:t>
        </w:r>
      </w:smartTag>
      <w:r w:rsidRPr="00ED2E7A">
        <w:rPr>
          <w:szCs w:val="20"/>
          <w:lang w:val="fr-FR"/>
        </w:rPr>
        <w:t xml:space="preserve"> de Pilonnage, les trébuchets et mangonneaux,</w:t>
      </w:r>
      <w:r>
        <w:rPr>
          <w:szCs w:val="20"/>
          <w:lang w:val="fr-FR"/>
        </w:rPr>
        <w:t xml:space="preserve"> </w:t>
      </w:r>
      <w:r w:rsidRPr="00ED2E7A">
        <w:rPr>
          <w:szCs w:val="20"/>
          <w:lang w:val="fr-FR"/>
        </w:rPr>
        <w:t>qui ne sont pas toujours très bien conçus, peuvent s'endommager à</w:t>
      </w:r>
      <w:r>
        <w:rPr>
          <w:szCs w:val="20"/>
          <w:lang w:val="fr-FR"/>
        </w:rPr>
        <w:t xml:space="preserve"> </w:t>
      </w:r>
      <w:r w:rsidRPr="00ED2E7A">
        <w:rPr>
          <w:szCs w:val="20"/>
          <w:lang w:val="fr-FR"/>
        </w:rPr>
        <w:t>l'usage (résultat C). Leur force de pilonnage peut s'en trouver réduite ou même</w:t>
      </w:r>
      <w:r>
        <w:rPr>
          <w:szCs w:val="20"/>
          <w:lang w:val="fr-FR"/>
        </w:rPr>
        <w:t xml:space="preserve"> </w:t>
      </w:r>
      <w:r w:rsidRPr="00ED2E7A">
        <w:rPr>
          <w:szCs w:val="20"/>
          <w:lang w:val="fr-FR"/>
        </w:rPr>
        <w:t>annulée (les points de pilonnage en moins sont répartis au choix du joueur entre les</w:t>
      </w:r>
      <w:r>
        <w:rPr>
          <w:szCs w:val="20"/>
          <w:lang w:val="fr-FR"/>
        </w:rPr>
        <w:t xml:space="preserve"> </w:t>
      </w:r>
      <w:r w:rsidRPr="00ED2E7A">
        <w:rPr>
          <w:szCs w:val="20"/>
          <w:lang w:val="fr-FR"/>
        </w:rPr>
        <w:t>engins concernés). Cela prend une journée pour réparer les engins endommagés,</w:t>
      </w:r>
      <w:r>
        <w:rPr>
          <w:szCs w:val="20"/>
          <w:lang w:val="fr-FR"/>
        </w:rPr>
        <w:t xml:space="preserve"> </w:t>
      </w:r>
      <w:r w:rsidRPr="00ED2E7A">
        <w:rPr>
          <w:szCs w:val="20"/>
          <w:lang w:val="fr-FR"/>
        </w:rPr>
        <w:t>quel qu'en soit le nombre. Un engin en réparation ne peut pas servir à pilonner. Les</w:t>
      </w:r>
      <w:r>
        <w:rPr>
          <w:szCs w:val="20"/>
          <w:lang w:val="fr-FR"/>
        </w:rPr>
        <w:t xml:space="preserve"> </w:t>
      </w:r>
      <w:r w:rsidRPr="00ED2E7A">
        <w:rPr>
          <w:szCs w:val="20"/>
          <w:lang w:val="fr-FR"/>
        </w:rPr>
        <w:t>engins détruits, même partiellement, par le feu ne peuvent pas être réparés.</w:t>
      </w:r>
    </w:p>
    <w:p w:rsidR="00BB6C38" w:rsidRPr="00BB6C38" w:rsidRDefault="00BB6C38" w:rsidP="00BB6C38">
      <w:pPr>
        <w:pStyle w:val="Heading2"/>
        <w:tabs>
          <w:tab w:val="clear" w:pos="576"/>
        </w:tabs>
        <w:rPr>
          <w:lang w:val="fr-FR"/>
        </w:rPr>
      </w:pPr>
      <w:bookmarkStart w:id="388" w:name="_Toc303499795"/>
      <w:r w:rsidRPr="00BB6C38">
        <w:rPr>
          <w:lang w:val="fr-FR"/>
        </w:rPr>
        <w:t>La bombarde</w:t>
      </w:r>
      <w:bookmarkEnd w:id="388"/>
    </w:p>
    <w:p w:rsidR="00BB6C38" w:rsidRPr="00ED2E7A" w:rsidRDefault="00BB6C38" w:rsidP="00BB6C38">
      <w:pPr>
        <w:pStyle w:val="Heading3"/>
        <w:spacing w:before="0"/>
      </w:pPr>
      <w:bookmarkStart w:id="389" w:name="_Toc252602649"/>
      <w:bookmarkStart w:id="390" w:name="_Toc303499796"/>
      <w:r w:rsidRPr="00ED2E7A">
        <w:t>Fonctionnement</w:t>
      </w:r>
      <w:bookmarkEnd w:id="389"/>
      <w:bookmarkEnd w:id="390"/>
    </w:p>
    <w:p w:rsidR="00BB6C38" w:rsidRDefault="008E4EB5" w:rsidP="00BB6C38">
      <w:pPr>
        <w:pStyle w:val="Paragraph"/>
        <w:rPr>
          <w:szCs w:val="20"/>
          <w:lang w:val="fr-FR"/>
        </w:rPr>
      </w:pPr>
      <w:r>
        <w:rPr>
          <w:noProof/>
          <w:szCs w:val="20"/>
        </w:rPr>
        <w:drawing>
          <wp:anchor distT="0" distB="0" distL="114300" distR="114300" simplePos="0" relativeHeight="251725824" behindDoc="0" locked="0" layoutInCell="1" allowOverlap="1">
            <wp:simplePos x="0" y="0"/>
            <wp:positionH relativeFrom="column">
              <wp:align>right</wp:align>
            </wp:positionH>
            <wp:positionV relativeFrom="paragraph">
              <wp:posOffset>0</wp:posOffset>
            </wp:positionV>
            <wp:extent cx="1295400" cy="647700"/>
            <wp:effectExtent l="19050" t="0" r="0" b="0"/>
            <wp:wrapSquare wrapText="bothSides"/>
            <wp:docPr id="309" name="Picture 309" descr="Bombar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descr="Bombarde"/>
                    <pic:cNvPicPr>
                      <a:picLocks noChangeAspect="1" noChangeArrowheads="1"/>
                    </pic:cNvPicPr>
                  </pic:nvPicPr>
                  <pic:blipFill>
                    <a:blip r:embed="rId193" cstate="print"/>
                    <a:srcRect/>
                    <a:stretch>
                      <a:fillRect/>
                    </a:stretch>
                  </pic:blipFill>
                  <pic:spPr bwMode="auto">
                    <a:xfrm>
                      <a:off x="0" y="0"/>
                      <a:ext cx="1295400" cy="647700"/>
                    </a:xfrm>
                    <a:prstGeom prst="rect">
                      <a:avLst/>
                    </a:prstGeom>
                    <a:noFill/>
                    <a:ln w="9525">
                      <a:noFill/>
                      <a:miter lim="800000"/>
                      <a:headEnd/>
                      <a:tailEnd/>
                    </a:ln>
                  </pic:spPr>
                </pic:pic>
              </a:graphicData>
            </a:graphic>
          </wp:anchor>
        </w:drawing>
      </w:r>
      <w:r w:rsidR="00BB6C38" w:rsidRPr="00ED2E7A">
        <w:rPr>
          <w:szCs w:val="20"/>
          <w:lang w:val="fr-FR"/>
        </w:rPr>
        <w:t>Un</w:t>
      </w:r>
      <w:r w:rsidR="00BB6C38">
        <w:rPr>
          <w:szCs w:val="20"/>
          <w:lang w:val="fr-FR"/>
        </w:rPr>
        <w:t>e bombarde</w:t>
      </w:r>
      <w:r w:rsidR="00BB6C38" w:rsidRPr="00ED2E7A">
        <w:rPr>
          <w:szCs w:val="20"/>
          <w:lang w:val="fr-FR"/>
        </w:rPr>
        <w:t xml:space="preserve"> ne peut pas pilonner plus d'une case par jour. </w:t>
      </w:r>
      <w:r w:rsidR="00BB6C38">
        <w:rPr>
          <w:szCs w:val="20"/>
          <w:lang w:val="fr-FR"/>
        </w:rPr>
        <w:t xml:space="preserve">Elle </w:t>
      </w:r>
      <w:r w:rsidR="00BB6C38" w:rsidRPr="00ED2E7A">
        <w:rPr>
          <w:szCs w:val="20"/>
          <w:lang w:val="fr-FR"/>
        </w:rPr>
        <w:t>peut pilonner différentes cases à des jours différents. Dans une même journée,</w:t>
      </w:r>
      <w:r w:rsidR="00BB6C38">
        <w:rPr>
          <w:szCs w:val="20"/>
          <w:lang w:val="fr-FR"/>
        </w:rPr>
        <w:t xml:space="preserve"> </w:t>
      </w:r>
      <w:r w:rsidR="00BB6C38" w:rsidRPr="00ED2E7A">
        <w:rPr>
          <w:szCs w:val="20"/>
          <w:lang w:val="fr-FR"/>
        </w:rPr>
        <w:t>plusieurs engins peuvent pilonner des cases différentes ou additionner leurs points de</w:t>
      </w:r>
      <w:r w:rsidR="00BB6C38">
        <w:rPr>
          <w:szCs w:val="20"/>
          <w:lang w:val="fr-FR"/>
        </w:rPr>
        <w:t xml:space="preserve"> </w:t>
      </w:r>
      <w:r w:rsidR="00BB6C38" w:rsidRPr="00ED2E7A">
        <w:rPr>
          <w:szCs w:val="20"/>
          <w:lang w:val="fr-FR"/>
        </w:rPr>
        <w:t>pilonnage contre une même case.</w:t>
      </w:r>
    </w:p>
    <w:p w:rsidR="00BB6C38" w:rsidRDefault="00BB6C38" w:rsidP="00BB6C38">
      <w:pPr>
        <w:pStyle w:val="Paragraph"/>
        <w:rPr>
          <w:szCs w:val="20"/>
          <w:lang w:val="fr-FR"/>
        </w:rPr>
      </w:pPr>
      <w:r w:rsidRPr="00ED2E7A">
        <w:rPr>
          <w:szCs w:val="20"/>
          <w:lang w:val="fr-FR"/>
        </w:rPr>
        <w:t>Un</w:t>
      </w:r>
      <w:r>
        <w:rPr>
          <w:szCs w:val="20"/>
          <w:lang w:val="fr-FR"/>
        </w:rPr>
        <w:t>e</w:t>
      </w:r>
      <w:r w:rsidRPr="00ED2E7A">
        <w:rPr>
          <w:szCs w:val="20"/>
          <w:lang w:val="fr-FR"/>
        </w:rPr>
        <w:t xml:space="preserve"> </w:t>
      </w:r>
      <w:r>
        <w:rPr>
          <w:szCs w:val="20"/>
          <w:lang w:val="fr-FR"/>
        </w:rPr>
        <w:t>bombarde</w:t>
      </w:r>
      <w:r w:rsidRPr="00ED2E7A">
        <w:rPr>
          <w:szCs w:val="20"/>
          <w:lang w:val="fr-FR"/>
        </w:rPr>
        <w:t xml:space="preserve"> vaut </w:t>
      </w:r>
      <w:r w:rsidR="00DA6793">
        <w:rPr>
          <w:szCs w:val="20"/>
          <w:lang w:val="fr-FR"/>
        </w:rPr>
        <w:t>5</w:t>
      </w:r>
      <w:r w:rsidRPr="00ED2E7A">
        <w:rPr>
          <w:szCs w:val="20"/>
          <w:lang w:val="fr-FR"/>
        </w:rPr>
        <w:t xml:space="preserve"> points de pilonnage.</w:t>
      </w:r>
    </w:p>
    <w:p w:rsidR="00BB6C38" w:rsidRPr="00ED2E7A" w:rsidRDefault="00BB6C38" w:rsidP="00BB6C38">
      <w:pPr>
        <w:pStyle w:val="Heading3"/>
      </w:pPr>
      <w:bookmarkStart w:id="391" w:name="_Toc303499797"/>
      <w:r w:rsidRPr="00ED2E7A">
        <w:t>Restrictions de tir et de mouvement</w:t>
      </w:r>
      <w:bookmarkEnd w:id="391"/>
    </w:p>
    <w:p w:rsidR="00BB6C38" w:rsidRPr="00ED2E7A" w:rsidRDefault="00BB6C38" w:rsidP="00BB6C38">
      <w:pPr>
        <w:pStyle w:val="Paragraph"/>
        <w:rPr>
          <w:szCs w:val="20"/>
          <w:lang w:val="fr-FR"/>
        </w:rPr>
      </w:pPr>
      <w:r w:rsidRPr="00ED2E7A">
        <w:rPr>
          <w:szCs w:val="20"/>
          <w:lang w:val="fr-FR"/>
        </w:rPr>
        <w:t xml:space="preserve">Quand ils sont disposés sur la carte, les </w:t>
      </w:r>
      <w:r>
        <w:rPr>
          <w:szCs w:val="20"/>
          <w:lang w:val="fr-FR"/>
        </w:rPr>
        <w:t>bombardes</w:t>
      </w:r>
      <w:r w:rsidRPr="00ED2E7A">
        <w:rPr>
          <w:szCs w:val="20"/>
          <w:lang w:val="fr-FR"/>
        </w:rPr>
        <w:t xml:space="preserve"> entraînent les</w:t>
      </w:r>
      <w:r>
        <w:rPr>
          <w:szCs w:val="20"/>
          <w:lang w:val="fr-FR"/>
        </w:rPr>
        <w:t xml:space="preserve"> </w:t>
      </w:r>
      <w:r w:rsidRPr="00ED2E7A">
        <w:rPr>
          <w:szCs w:val="20"/>
          <w:lang w:val="fr-FR"/>
        </w:rPr>
        <w:t>mêmes restrictions de tir et de mouvement que les balistes (voir</w:t>
      </w:r>
      <w:r>
        <w:rPr>
          <w:szCs w:val="20"/>
          <w:lang w:val="fr-FR"/>
        </w:rPr>
        <w:t xml:space="preserve"> § </w:t>
      </w:r>
      <w:r w:rsidR="004F11B4">
        <w:rPr>
          <w:szCs w:val="20"/>
          <w:lang w:val="fr-FR"/>
        </w:rPr>
        <w:fldChar w:fldCharType="begin"/>
      </w:r>
      <w:r>
        <w:rPr>
          <w:szCs w:val="20"/>
          <w:lang w:val="fr-FR"/>
        </w:rPr>
        <w:instrText xml:space="preserve"> REF _Ref252601343 \r \h </w:instrText>
      </w:r>
      <w:r w:rsidR="004F11B4">
        <w:rPr>
          <w:szCs w:val="20"/>
          <w:lang w:val="fr-FR"/>
        </w:rPr>
      </w:r>
      <w:r w:rsidR="004F11B4">
        <w:rPr>
          <w:szCs w:val="20"/>
          <w:lang w:val="fr-FR"/>
        </w:rPr>
        <w:fldChar w:fldCharType="separate"/>
      </w:r>
      <w:r>
        <w:rPr>
          <w:szCs w:val="20"/>
          <w:lang w:val="fr-FR"/>
        </w:rPr>
        <w:t>10.11</w:t>
      </w:r>
      <w:r w:rsidR="004F11B4">
        <w:rPr>
          <w:szCs w:val="20"/>
          <w:lang w:val="fr-FR"/>
        </w:rPr>
        <w:fldChar w:fldCharType="end"/>
      </w:r>
      <w:r w:rsidR="00DE4DFF">
        <w:rPr>
          <w:szCs w:val="20"/>
          <w:lang w:val="fr-FR"/>
        </w:rPr>
        <w:t>),</w:t>
      </w:r>
      <w:r w:rsidR="00DE4DFF" w:rsidRPr="00DE4DFF">
        <w:rPr>
          <w:szCs w:val="20"/>
          <w:lang w:val="fr-FR"/>
        </w:rPr>
        <w:t xml:space="preserve"> </w:t>
      </w:r>
      <w:r w:rsidR="00DE4DFF">
        <w:rPr>
          <w:szCs w:val="20"/>
          <w:lang w:val="fr-FR"/>
        </w:rPr>
        <w:t>mais ils ne peuvent pas être déplacés</w:t>
      </w:r>
      <w:r w:rsidR="00DE4DFF" w:rsidRPr="00ED2E7A">
        <w:rPr>
          <w:szCs w:val="20"/>
          <w:lang w:val="fr-FR"/>
        </w:rPr>
        <w:t>.</w:t>
      </w:r>
    </w:p>
    <w:p w:rsidR="00BB6C38" w:rsidRPr="002B5A8F" w:rsidRDefault="00BB6C38" w:rsidP="00BB6C38">
      <w:pPr>
        <w:pStyle w:val="Heading3"/>
        <w:spacing w:before="0"/>
      </w:pPr>
      <w:bookmarkStart w:id="392" w:name="_Toc303499798"/>
      <w:r w:rsidRPr="002B5A8F">
        <w:t>Utilisation tactique</w:t>
      </w:r>
      <w:bookmarkEnd w:id="392"/>
    </w:p>
    <w:p w:rsidR="00BB6C38" w:rsidRDefault="00BB6C38" w:rsidP="00BB6C38">
      <w:pPr>
        <w:pStyle w:val="Paragraph"/>
        <w:spacing w:after="0"/>
        <w:rPr>
          <w:szCs w:val="20"/>
          <w:lang w:val="fr-FR"/>
        </w:rPr>
      </w:pPr>
      <w:r>
        <w:rPr>
          <w:szCs w:val="20"/>
          <w:lang w:val="fr-FR"/>
        </w:rPr>
        <w:t>Dans certains scénarios, ces engins de siège peuvent être utilisés en temps réel. On utilisera les règles de la perrière (</w:t>
      </w:r>
      <w:r w:rsidRPr="00ED2E7A">
        <w:rPr>
          <w:szCs w:val="20"/>
          <w:lang w:val="fr-FR"/>
        </w:rPr>
        <w:t>voir</w:t>
      </w:r>
      <w:r>
        <w:rPr>
          <w:szCs w:val="20"/>
          <w:lang w:val="fr-FR"/>
        </w:rPr>
        <w:t xml:space="preserve"> § </w:t>
      </w:r>
      <w:r w:rsidR="004F11B4">
        <w:rPr>
          <w:szCs w:val="20"/>
          <w:lang w:val="fr-FR"/>
        </w:rPr>
        <w:fldChar w:fldCharType="begin"/>
      </w:r>
      <w:r>
        <w:rPr>
          <w:szCs w:val="20"/>
          <w:lang w:val="fr-FR"/>
        </w:rPr>
        <w:instrText xml:space="preserve"> REF _Ref252601899 \r \h </w:instrText>
      </w:r>
      <w:r w:rsidR="004F11B4">
        <w:rPr>
          <w:szCs w:val="20"/>
          <w:lang w:val="fr-FR"/>
        </w:rPr>
      </w:r>
      <w:r w:rsidR="004F11B4">
        <w:rPr>
          <w:szCs w:val="20"/>
          <w:lang w:val="fr-FR"/>
        </w:rPr>
        <w:fldChar w:fldCharType="separate"/>
      </w:r>
      <w:r>
        <w:rPr>
          <w:szCs w:val="20"/>
          <w:lang w:val="fr-FR"/>
        </w:rPr>
        <w:t>10.13</w:t>
      </w:r>
      <w:r w:rsidR="004F11B4">
        <w:rPr>
          <w:szCs w:val="20"/>
          <w:lang w:val="fr-FR"/>
        </w:rPr>
        <w:fldChar w:fldCharType="end"/>
      </w:r>
      <w:r>
        <w:rPr>
          <w:szCs w:val="20"/>
          <w:lang w:val="fr-FR"/>
        </w:rPr>
        <w:t>) avec les modifications suivante :</w:t>
      </w:r>
    </w:p>
    <w:p w:rsidR="00BB6C38" w:rsidRPr="005F415C" w:rsidRDefault="00BB6C38" w:rsidP="00BB6C38">
      <w:pPr>
        <w:pStyle w:val="Paragraph"/>
        <w:spacing w:after="0"/>
        <w:rPr>
          <w:szCs w:val="20"/>
          <w:lang w:val="fr-FR"/>
        </w:rPr>
      </w:pPr>
      <w:r w:rsidRPr="00AE389F">
        <w:rPr>
          <w:b/>
          <w:color w:val="FF0000"/>
          <w:szCs w:val="20"/>
          <w:lang w:val="fr-FR"/>
        </w:rPr>
        <w:t>&gt;</w:t>
      </w:r>
      <w:r>
        <w:rPr>
          <w:szCs w:val="20"/>
          <w:lang w:val="fr-FR"/>
        </w:rPr>
        <w:t xml:space="preserve"> Equipage (y compris un ingénieur) : 5</w:t>
      </w:r>
      <w:r w:rsidR="00DE4DFF">
        <w:rPr>
          <w:szCs w:val="20"/>
          <w:lang w:val="fr-FR"/>
        </w:rPr>
        <w:t xml:space="preserve"> (dans la réalité, l’effectif était compris entre 10 et 20).</w:t>
      </w:r>
      <w:r>
        <w:rPr>
          <w:szCs w:val="20"/>
          <w:lang w:val="fr-FR"/>
        </w:rPr>
        <w:t xml:space="preserve"> </w:t>
      </w:r>
      <w:r w:rsidR="00DE4DFF">
        <w:rPr>
          <w:szCs w:val="20"/>
          <w:lang w:val="fr-FR"/>
        </w:rPr>
        <w:t>Ils doivent être adjacents à la bombarde et ne faire aucune autre action pour pouvoir la faire fonctionner.</w:t>
      </w:r>
    </w:p>
    <w:p w:rsidR="00BB6C38" w:rsidRDefault="00BB6C38" w:rsidP="00BB6C38">
      <w:pPr>
        <w:pStyle w:val="Paragraph"/>
        <w:spacing w:after="0"/>
        <w:rPr>
          <w:szCs w:val="20"/>
          <w:lang w:val="fr-FR"/>
        </w:rPr>
      </w:pPr>
      <w:r w:rsidRPr="00AE389F">
        <w:rPr>
          <w:b/>
          <w:color w:val="FF0000"/>
          <w:szCs w:val="20"/>
          <w:lang w:val="fr-FR"/>
        </w:rPr>
        <w:t>&gt;</w:t>
      </w:r>
      <w:r>
        <w:rPr>
          <w:szCs w:val="20"/>
          <w:lang w:val="fr-FR"/>
        </w:rPr>
        <w:t xml:space="preserve"> Fréquence de tir : un tous les 5 tours</w:t>
      </w:r>
      <w:r w:rsidRPr="009C7DBE">
        <w:rPr>
          <w:szCs w:val="20"/>
          <w:lang w:val="fr-FR"/>
        </w:rPr>
        <w:t>, dans la même</w:t>
      </w:r>
      <w:r>
        <w:rPr>
          <w:szCs w:val="20"/>
          <w:lang w:val="fr-FR"/>
        </w:rPr>
        <w:t xml:space="preserve"> séquence que les arbalétriers (c’est totalement irréaliste car la vraie fréquence était de 2 tirs par heure, mais il faut bien favoriser la jouabilité).</w:t>
      </w:r>
      <w:r w:rsidRPr="00BB6C38">
        <w:rPr>
          <w:szCs w:val="20"/>
          <w:lang w:val="fr-FR"/>
        </w:rPr>
        <w:t xml:space="preserve"> </w:t>
      </w:r>
      <w:r>
        <w:rPr>
          <w:szCs w:val="20"/>
          <w:lang w:val="fr-FR"/>
        </w:rPr>
        <w:br/>
      </w:r>
      <w:r w:rsidRPr="009C7DBE">
        <w:rPr>
          <w:szCs w:val="20"/>
          <w:lang w:val="fr-FR"/>
        </w:rPr>
        <w:t xml:space="preserve">N.B. Pour bien indiquer chaque tour écoulé, on peut </w:t>
      </w:r>
      <w:r>
        <w:rPr>
          <w:szCs w:val="20"/>
          <w:lang w:val="fr-FR"/>
        </w:rPr>
        <w:t>utiliser les marqueurs numérotés de 1 à 5 de Vikings</w:t>
      </w:r>
      <w:r w:rsidRPr="009C7DBE">
        <w:rPr>
          <w:szCs w:val="20"/>
          <w:lang w:val="fr-FR"/>
        </w:rPr>
        <w:t xml:space="preserve">, chaque pion étant posé sur la </w:t>
      </w:r>
      <w:r>
        <w:rPr>
          <w:szCs w:val="20"/>
          <w:lang w:val="fr-FR"/>
        </w:rPr>
        <w:t>bombarde</w:t>
      </w:r>
      <w:r w:rsidRPr="009C7DBE">
        <w:rPr>
          <w:szCs w:val="20"/>
          <w:lang w:val="fr-FR"/>
        </w:rPr>
        <w:t xml:space="preserve"> au tour correspondant.</w:t>
      </w:r>
      <w:r>
        <w:rPr>
          <w:szCs w:val="20"/>
          <w:lang w:val="fr-FR"/>
        </w:rPr>
        <w:br/>
      </w:r>
      <w:r w:rsidRPr="00AE389F">
        <w:rPr>
          <w:b/>
          <w:color w:val="FF0000"/>
          <w:szCs w:val="20"/>
          <w:lang w:val="fr-FR"/>
        </w:rPr>
        <w:t>&gt;</w:t>
      </w:r>
      <w:r>
        <w:rPr>
          <w:szCs w:val="20"/>
          <w:lang w:val="fr-FR"/>
        </w:rPr>
        <w:t xml:space="preserve"> Portée : 110 cases</w:t>
      </w:r>
    </w:p>
    <w:p w:rsidR="005F415C" w:rsidRPr="00DE4DFF" w:rsidRDefault="00BB6C38" w:rsidP="00DE4DFF">
      <w:pPr>
        <w:pStyle w:val="Paragraph"/>
        <w:rPr>
          <w:szCs w:val="20"/>
          <w:lang w:val="fr-FR"/>
        </w:rPr>
      </w:pPr>
      <w:r w:rsidRPr="00AE389F">
        <w:rPr>
          <w:b/>
          <w:color w:val="FF0000"/>
          <w:szCs w:val="20"/>
          <w:lang w:val="fr-FR"/>
        </w:rPr>
        <w:lastRenderedPageBreak/>
        <w:t>&gt;</w:t>
      </w:r>
      <w:r>
        <w:rPr>
          <w:szCs w:val="20"/>
          <w:lang w:val="fr-FR"/>
        </w:rPr>
        <w:t xml:space="preserve"> Personnage sur la case cible : tué immédiatement.</w:t>
      </w:r>
      <w:r w:rsidR="00DE4DFF">
        <w:rPr>
          <w:szCs w:val="20"/>
          <w:lang w:val="fr-FR"/>
        </w:rPr>
        <w:br/>
      </w:r>
      <w:r w:rsidRPr="00AE389F">
        <w:rPr>
          <w:b/>
          <w:color w:val="FF0000"/>
          <w:szCs w:val="20"/>
          <w:lang w:val="fr-FR"/>
        </w:rPr>
        <w:t>&gt;</w:t>
      </w:r>
      <w:r>
        <w:rPr>
          <w:szCs w:val="20"/>
          <w:lang w:val="fr-FR"/>
        </w:rPr>
        <w:t xml:space="preserve"> Personnages sur des cases adjacentes : selon résultat d’un tir de baliste.</w:t>
      </w:r>
      <w:r w:rsidR="00DE4DFF">
        <w:rPr>
          <w:szCs w:val="20"/>
          <w:lang w:val="fr-FR"/>
        </w:rPr>
        <w:br/>
      </w:r>
      <w:r w:rsidRPr="00AE389F">
        <w:rPr>
          <w:b/>
          <w:color w:val="FF0000"/>
          <w:szCs w:val="20"/>
          <w:lang w:val="fr-FR"/>
        </w:rPr>
        <w:t>&gt;</w:t>
      </w:r>
      <w:r w:rsidRPr="004A4D92">
        <w:rPr>
          <w:b/>
          <w:color w:val="FF0000"/>
          <w:szCs w:val="20"/>
          <w:lang w:val="fr-FR"/>
        </w:rPr>
        <w:t xml:space="preserve"> </w:t>
      </w:r>
      <w:r w:rsidRPr="004A4D92">
        <w:rPr>
          <w:lang w:val="fr-FR"/>
        </w:rPr>
        <w:t xml:space="preserve">Bâtiment, mur, structure sur la case cible : selon résultats de la table de pilonnage (voir § </w:t>
      </w:r>
      <w:r w:rsidR="001C6E44">
        <w:fldChar w:fldCharType="begin"/>
      </w:r>
      <w:r w:rsidR="001C6E44" w:rsidRPr="00FA3534">
        <w:rPr>
          <w:lang w:val="fr-FR"/>
        </w:rPr>
        <w:instrText xml:space="preserve"> REF _Ref103093543 \r \h  \* MERGEFORMAT </w:instrText>
      </w:r>
      <w:r w:rsidR="001C6E44">
        <w:fldChar w:fldCharType="separate"/>
      </w:r>
      <w:r>
        <w:rPr>
          <w:lang w:val="fr-FR"/>
        </w:rPr>
        <w:t>10.12.6</w:t>
      </w:r>
      <w:r w:rsidR="001C6E44">
        <w:fldChar w:fldCharType="end"/>
      </w:r>
      <w:r w:rsidRPr="004A4D92">
        <w:rPr>
          <w:lang w:val="fr-FR"/>
        </w:rPr>
        <w:t xml:space="preserve">) en </w:t>
      </w:r>
      <w:r>
        <w:rPr>
          <w:lang w:val="fr-FR"/>
        </w:rPr>
        <w:br/>
      </w:r>
      <w:r w:rsidRPr="004A4D92">
        <w:rPr>
          <w:lang w:val="fr-FR"/>
        </w:rPr>
        <w:t xml:space="preserve">considérant </w:t>
      </w:r>
      <w:r>
        <w:rPr>
          <w:lang w:val="fr-FR"/>
        </w:rPr>
        <w:t>12</w:t>
      </w:r>
      <w:r w:rsidRPr="004A4D92">
        <w:rPr>
          <w:lang w:val="fr-FR"/>
        </w:rPr>
        <w:t xml:space="preserve"> points de </w:t>
      </w:r>
      <w:r>
        <w:rPr>
          <w:lang w:val="fr-FR"/>
        </w:rPr>
        <w:t>pilonnage</w:t>
      </w:r>
      <w:r w:rsidRPr="004A4D92">
        <w:rPr>
          <w:lang w:val="fr-FR"/>
        </w:rPr>
        <w:t>.</w:t>
      </w:r>
      <w:r w:rsidR="00DE4DFF">
        <w:rPr>
          <w:szCs w:val="20"/>
          <w:lang w:val="fr-FR"/>
        </w:rPr>
        <w:br/>
      </w:r>
      <w:r w:rsidRPr="00AE389F">
        <w:rPr>
          <w:b/>
          <w:color w:val="FF0000"/>
          <w:szCs w:val="20"/>
          <w:lang w:val="fr-FR"/>
        </w:rPr>
        <w:t>&gt;</w:t>
      </w:r>
      <w:r w:rsidRPr="004A4D92">
        <w:rPr>
          <w:b/>
          <w:color w:val="FF0000"/>
          <w:szCs w:val="20"/>
          <w:lang w:val="fr-FR"/>
        </w:rPr>
        <w:t xml:space="preserve"> </w:t>
      </w:r>
      <w:r w:rsidRPr="004A4D92">
        <w:rPr>
          <w:lang w:val="fr-FR"/>
        </w:rPr>
        <w:t xml:space="preserve">Bâtiment, mur, structure sur des cases adjacentes : selon résultats de la table de pilonnage en considérant </w:t>
      </w:r>
      <w:r>
        <w:rPr>
          <w:lang w:val="fr-FR"/>
        </w:rPr>
        <w:t>9</w:t>
      </w:r>
      <w:r w:rsidRPr="004A4D92">
        <w:rPr>
          <w:lang w:val="fr-FR"/>
        </w:rPr>
        <w:t xml:space="preserve"> points pour </w:t>
      </w:r>
      <w:r>
        <w:rPr>
          <w:lang w:val="fr-FR"/>
        </w:rPr>
        <w:t>la bombarde</w:t>
      </w:r>
      <w:r w:rsidRPr="004A4D92">
        <w:rPr>
          <w:lang w:val="fr-FR"/>
        </w:rPr>
        <w:t>.</w:t>
      </w:r>
    </w:p>
    <w:p w:rsidR="00BB6C38" w:rsidRDefault="00BB6C38" w:rsidP="00BB6C38">
      <w:pPr>
        <w:pStyle w:val="Heading3"/>
        <w:spacing w:before="0"/>
      </w:pPr>
      <w:bookmarkStart w:id="393" w:name="_Toc303499799"/>
      <w:r>
        <w:t>Dommages aux bombardes</w:t>
      </w:r>
      <w:bookmarkEnd w:id="393"/>
    </w:p>
    <w:p w:rsidR="00BB6C38" w:rsidRPr="00BB6C38" w:rsidRDefault="00BB6C38" w:rsidP="00BB6C38">
      <w:pPr>
        <w:pStyle w:val="Paragraph"/>
        <w:spacing w:after="0"/>
        <w:rPr>
          <w:szCs w:val="20"/>
          <w:lang w:val="fr-FR"/>
        </w:rPr>
      </w:pPr>
      <w:r w:rsidRPr="00ED2E7A">
        <w:rPr>
          <w:szCs w:val="20"/>
          <w:lang w:val="fr-FR"/>
        </w:rPr>
        <w:t xml:space="preserve">Comme on peut le constater dans </w:t>
      </w:r>
      <w:smartTag w:uri="urn:schemas-microsoft-com:office:smarttags" w:element="PersonName">
        <w:smartTagPr>
          <w:attr w:name="ProductID" w:val="la Table"/>
        </w:smartTagPr>
        <w:r w:rsidRPr="00ED2E7A">
          <w:rPr>
            <w:szCs w:val="20"/>
            <w:lang w:val="fr-FR"/>
          </w:rPr>
          <w:t>la Table</w:t>
        </w:r>
      </w:smartTag>
      <w:r w:rsidRPr="00ED2E7A">
        <w:rPr>
          <w:szCs w:val="20"/>
          <w:lang w:val="fr-FR"/>
        </w:rPr>
        <w:t xml:space="preserve"> de Pilonnage, les </w:t>
      </w:r>
      <w:r>
        <w:rPr>
          <w:szCs w:val="20"/>
          <w:lang w:val="fr-FR"/>
        </w:rPr>
        <w:t>bombardes</w:t>
      </w:r>
      <w:r w:rsidRPr="00ED2E7A">
        <w:rPr>
          <w:szCs w:val="20"/>
          <w:lang w:val="fr-FR"/>
        </w:rPr>
        <w:t>,</w:t>
      </w:r>
      <w:r>
        <w:rPr>
          <w:szCs w:val="20"/>
          <w:lang w:val="fr-FR"/>
        </w:rPr>
        <w:t xml:space="preserve"> </w:t>
      </w:r>
      <w:r w:rsidRPr="00ED2E7A">
        <w:rPr>
          <w:szCs w:val="20"/>
          <w:lang w:val="fr-FR"/>
        </w:rPr>
        <w:t xml:space="preserve">qui </w:t>
      </w:r>
      <w:r>
        <w:rPr>
          <w:szCs w:val="20"/>
          <w:lang w:val="fr-FR"/>
        </w:rPr>
        <w:t>sont encore d'une conception rudimentaire</w:t>
      </w:r>
      <w:r w:rsidRPr="00ED2E7A">
        <w:rPr>
          <w:szCs w:val="20"/>
          <w:lang w:val="fr-FR"/>
        </w:rPr>
        <w:t>, peuvent s'endommager à</w:t>
      </w:r>
      <w:r>
        <w:rPr>
          <w:szCs w:val="20"/>
          <w:lang w:val="fr-FR"/>
        </w:rPr>
        <w:t xml:space="preserve"> </w:t>
      </w:r>
      <w:r w:rsidRPr="00ED2E7A">
        <w:rPr>
          <w:szCs w:val="20"/>
          <w:lang w:val="fr-FR"/>
        </w:rPr>
        <w:t>l'usage (résultat C). Leur force de pilonnage peut s'en trouver réduite ou même</w:t>
      </w:r>
      <w:r>
        <w:rPr>
          <w:szCs w:val="20"/>
          <w:lang w:val="fr-FR"/>
        </w:rPr>
        <w:t xml:space="preserve"> </w:t>
      </w:r>
      <w:r w:rsidRPr="00ED2E7A">
        <w:rPr>
          <w:szCs w:val="20"/>
          <w:lang w:val="fr-FR"/>
        </w:rPr>
        <w:t>annulée (les points de pilonnage en moins sont répartis au choix du joueur entre les</w:t>
      </w:r>
      <w:r>
        <w:rPr>
          <w:szCs w:val="20"/>
          <w:lang w:val="fr-FR"/>
        </w:rPr>
        <w:t xml:space="preserve"> </w:t>
      </w:r>
      <w:r w:rsidRPr="00ED2E7A">
        <w:rPr>
          <w:szCs w:val="20"/>
          <w:lang w:val="fr-FR"/>
        </w:rPr>
        <w:t>engins concernés).</w:t>
      </w:r>
      <w:r>
        <w:rPr>
          <w:szCs w:val="20"/>
          <w:lang w:val="fr-FR"/>
        </w:rPr>
        <w:t xml:space="preserve"> Une bombarde qui subit 2 points de dommage explose, ce qui entraine des conséquences pour tout personnage dans un rayon de 2 cases autour de la bombarde</w:t>
      </w:r>
      <w:r w:rsidR="008A4E66">
        <w:rPr>
          <w:szCs w:val="20"/>
          <w:lang w:val="fr-FR"/>
        </w:rPr>
        <w:t xml:space="preserve"> </w:t>
      </w:r>
      <w:r w:rsidR="008A4E66" w:rsidRPr="00662B0B">
        <w:rPr>
          <w:szCs w:val="20"/>
          <w:lang w:val="fr-FR"/>
        </w:rPr>
        <w:t xml:space="preserve">(voir </w:t>
      </w:r>
      <w:r w:rsidR="008A4E66">
        <w:rPr>
          <w:szCs w:val="20"/>
          <w:lang w:val="fr-FR"/>
        </w:rPr>
        <w:t xml:space="preserve">§ </w:t>
      </w:r>
      <w:r w:rsidR="004F11B4">
        <w:rPr>
          <w:szCs w:val="20"/>
          <w:lang w:val="fr-FR"/>
        </w:rPr>
        <w:fldChar w:fldCharType="begin"/>
      </w:r>
      <w:r w:rsidR="008A4E66">
        <w:rPr>
          <w:szCs w:val="20"/>
          <w:lang w:val="fr-FR"/>
        </w:rPr>
        <w:instrText xml:space="preserve"> REF _Ref303495684 \r \h </w:instrText>
      </w:r>
      <w:r w:rsidR="004F11B4">
        <w:rPr>
          <w:szCs w:val="20"/>
          <w:lang w:val="fr-FR"/>
        </w:rPr>
      </w:r>
      <w:r w:rsidR="004F11B4">
        <w:rPr>
          <w:szCs w:val="20"/>
          <w:lang w:val="fr-FR"/>
        </w:rPr>
        <w:fldChar w:fldCharType="separate"/>
      </w:r>
      <w:r w:rsidR="008A4E66">
        <w:rPr>
          <w:szCs w:val="20"/>
          <w:lang w:val="fr-FR"/>
        </w:rPr>
        <w:t>5.4.3</w:t>
      </w:r>
      <w:r w:rsidR="004F11B4">
        <w:rPr>
          <w:szCs w:val="20"/>
          <w:lang w:val="fr-FR"/>
        </w:rPr>
        <w:fldChar w:fldCharType="end"/>
      </w:r>
      <w:r w:rsidR="008A4E66" w:rsidRPr="00662B0B">
        <w:rPr>
          <w:szCs w:val="20"/>
          <w:lang w:val="fr-FR"/>
        </w:rPr>
        <w:t>).</w:t>
      </w:r>
    </w:p>
    <w:p w:rsidR="00662B0B" w:rsidRDefault="008E4EB5" w:rsidP="00E46C85">
      <w:pPr>
        <w:pStyle w:val="Heading2"/>
      </w:pPr>
      <w:bookmarkStart w:id="394" w:name="_Ref98430574"/>
      <w:r>
        <w:rPr>
          <w:noProof/>
          <w:szCs w:val="20"/>
        </w:rPr>
        <w:drawing>
          <wp:anchor distT="0" distB="0" distL="114300" distR="114300" simplePos="0" relativeHeight="251592704" behindDoc="0" locked="0" layoutInCell="1" allowOverlap="1">
            <wp:simplePos x="0" y="0"/>
            <wp:positionH relativeFrom="column">
              <wp:posOffset>5231130</wp:posOffset>
            </wp:positionH>
            <wp:positionV relativeFrom="paragraph">
              <wp:posOffset>44450</wp:posOffset>
            </wp:positionV>
            <wp:extent cx="647700" cy="1943100"/>
            <wp:effectExtent l="19050" t="0" r="0" b="0"/>
            <wp:wrapSquare wrapText="bothSides"/>
            <wp:docPr id="230" name="Picture 79" descr="Battering 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Battering Ram"/>
                    <pic:cNvPicPr>
                      <a:picLocks noChangeAspect="1" noChangeArrowheads="1"/>
                    </pic:cNvPicPr>
                  </pic:nvPicPr>
                  <pic:blipFill>
                    <a:blip r:embed="rId194" cstate="print"/>
                    <a:srcRect/>
                    <a:stretch>
                      <a:fillRect/>
                    </a:stretch>
                  </pic:blipFill>
                  <pic:spPr bwMode="auto">
                    <a:xfrm>
                      <a:off x="0" y="0"/>
                      <a:ext cx="647700" cy="1943100"/>
                    </a:xfrm>
                    <a:prstGeom prst="rect">
                      <a:avLst/>
                    </a:prstGeom>
                    <a:noFill/>
                    <a:ln w="9525">
                      <a:noFill/>
                      <a:miter lim="800000"/>
                      <a:headEnd/>
                      <a:tailEnd/>
                    </a:ln>
                  </pic:spPr>
                </pic:pic>
              </a:graphicData>
            </a:graphic>
          </wp:anchor>
        </w:drawing>
      </w:r>
      <w:bookmarkStart w:id="395" w:name="_Toc303499800"/>
      <w:r w:rsidR="00662B0B">
        <w:t>Le bélier</w:t>
      </w:r>
      <w:bookmarkEnd w:id="394"/>
      <w:bookmarkEnd w:id="395"/>
    </w:p>
    <w:p w:rsidR="00662B0B" w:rsidRPr="00662B0B" w:rsidRDefault="00662B0B" w:rsidP="00E46C85">
      <w:pPr>
        <w:pStyle w:val="Heading3"/>
      </w:pPr>
      <w:bookmarkStart w:id="396" w:name="_Toc303499801"/>
      <w:r w:rsidRPr="00662B0B">
        <w:t>Déplacement de l'engin</w:t>
      </w:r>
      <w:bookmarkEnd w:id="396"/>
    </w:p>
    <w:p w:rsidR="00662B0B" w:rsidRPr="00662B0B" w:rsidRDefault="00662B0B" w:rsidP="00662B0B">
      <w:pPr>
        <w:pStyle w:val="Paragraph"/>
        <w:rPr>
          <w:szCs w:val="20"/>
          <w:lang w:val="fr-FR"/>
        </w:rPr>
      </w:pPr>
      <w:r w:rsidRPr="00662B0B">
        <w:rPr>
          <w:szCs w:val="20"/>
          <w:lang w:val="fr-FR"/>
        </w:rPr>
        <w:t xml:space="preserve">Un bélier se déplace exactement de la même façon qu'une tour de siège (voir </w:t>
      </w:r>
      <w:r w:rsidR="00E46C85">
        <w:rPr>
          <w:szCs w:val="20"/>
          <w:lang w:val="fr-FR"/>
        </w:rPr>
        <w:t xml:space="preserve">§ </w:t>
      </w:r>
      <w:r w:rsidR="004F11B4">
        <w:rPr>
          <w:szCs w:val="20"/>
          <w:lang w:val="fr-FR"/>
        </w:rPr>
        <w:fldChar w:fldCharType="begin"/>
      </w:r>
      <w:r w:rsidR="00E46C85">
        <w:rPr>
          <w:szCs w:val="20"/>
          <w:lang w:val="fr-FR"/>
        </w:rPr>
        <w:instrText xml:space="preserve"> REF _Ref98430033 \r \h </w:instrText>
      </w:r>
      <w:r w:rsidR="004F11B4">
        <w:rPr>
          <w:szCs w:val="20"/>
          <w:lang w:val="fr-FR"/>
        </w:rPr>
      </w:r>
      <w:r w:rsidR="004F11B4">
        <w:rPr>
          <w:szCs w:val="20"/>
          <w:lang w:val="fr-FR"/>
        </w:rPr>
        <w:fldChar w:fldCharType="separate"/>
      </w:r>
      <w:r w:rsidR="003F6FCE">
        <w:rPr>
          <w:szCs w:val="20"/>
          <w:lang w:val="fr-FR"/>
        </w:rPr>
        <w:t>10.6</w:t>
      </w:r>
      <w:r w:rsidR="004F11B4">
        <w:rPr>
          <w:szCs w:val="20"/>
          <w:lang w:val="fr-FR"/>
        </w:rPr>
        <w:fldChar w:fldCharType="end"/>
      </w:r>
      <w:r w:rsidRPr="00662B0B">
        <w:rPr>
          <w:szCs w:val="20"/>
          <w:lang w:val="fr-FR"/>
        </w:rPr>
        <w:t>). Il ne</w:t>
      </w:r>
      <w:r w:rsidR="00E46C85">
        <w:rPr>
          <w:szCs w:val="20"/>
          <w:lang w:val="fr-FR"/>
        </w:rPr>
        <w:t xml:space="preserve"> </w:t>
      </w:r>
      <w:r w:rsidRPr="00662B0B">
        <w:rPr>
          <w:szCs w:val="20"/>
          <w:lang w:val="fr-FR"/>
        </w:rPr>
        <w:t>peut cependant pas y avoir de personnages sur le pion bélier, seulement trois dessous</w:t>
      </w:r>
      <w:r w:rsidR="00E46C85">
        <w:rPr>
          <w:szCs w:val="20"/>
          <w:lang w:val="fr-FR"/>
        </w:rPr>
        <w:t xml:space="preserve"> </w:t>
      </w:r>
      <w:r w:rsidRPr="00662B0B">
        <w:rPr>
          <w:szCs w:val="20"/>
          <w:lang w:val="fr-FR"/>
        </w:rPr>
        <w:t>(un par case). Ces derniers sont nécessaires à le déplacer et à pilonner.</w:t>
      </w:r>
    </w:p>
    <w:p w:rsidR="00662B0B" w:rsidRPr="00662B0B" w:rsidRDefault="00662B0B" w:rsidP="00E46C85">
      <w:pPr>
        <w:pStyle w:val="Heading3"/>
      </w:pPr>
      <w:bookmarkStart w:id="397" w:name="_Toc303499802"/>
      <w:r w:rsidRPr="00662B0B">
        <w:t>Fonctionnement</w:t>
      </w:r>
      <w:bookmarkEnd w:id="397"/>
    </w:p>
    <w:p w:rsidR="00662B0B" w:rsidRPr="00662B0B" w:rsidRDefault="00662B0B" w:rsidP="00662B0B">
      <w:pPr>
        <w:pStyle w:val="Paragraph"/>
        <w:rPr>
          <w:szCs w:val="20"/>
          <w:lang w:val="fr-FR"/>
        </w:rPr>
      </w:pPr>
      <w:r w:rsidRPr="00662B0B">
        <w:rPr>
          <w:szCs w:val="20"/>
          <w:lang w:val="fr-FR"/>
        </w:rPr>
        <w:t>Si un bélier arrive sur une case adjacente à la muraille du château, il peut servir dès la</w:t>
      </w:r>
      <w:r w:rsidR="00E46C85">
        <w:rPr>
          <w:szCs w:val="20"/>
          <w:lang w:val="fr-FR"/>
        </w:rPr>
        <w:t xml:space="preserve"> </w:t>
      </w:r>
      <w:r w:rsidRPr="00662B0B">
        <w:rPr>
          <w:szCs w:val="20"/>
          <w:lang w:val="fr-FR"/>
        </w:rPr>
        <w:t>séquence de combat qui suit (séquence 4 de la phase de jeu).</w:t>
      </w:r>
    </w:p>
    <w:p w:rsidR="00662B0B" w:rsidRPr="00662B0B" w:rsidRDefault="00662B0B" w:rsidP="00662B0B">
      <w:pPr>
        <w:pStyle w:val="Paragraph"/>
        <w:rPr>
          <w:szCs w:val="20"/>
          <w:lang w:val="fr-FR"/>
        </w:rPr>
      </w:pPr>
      <w:r w:rsidRPr="00662B0B">
        <w:rPr>
          <w:szCs w:val="20"/>
          <w:lang w:val="fr-FR"/>
        </w:rPr>
        <w:t>Un bélier vaut 9 points de pilonnage.</w:t>
      </w:r>
    </w:p>
    <w:p w:rsidR="00662B0B" w:rsidRPr="00662B0B" w:rsidRDefault="00662B0B" w:rsidP="00662B0B">
      <w:pPr>
        <w:pStyle w:val="Paragraph"/>
        <w:rPr>
          <w:szCs w:val="20"/>
          <w:lang w:val="fr-FR"/>
        </w:rPr>
      </w:pPr>
      <w:r w:rsidRPr="00662B0B">
        <w:rPr>
          <w:szCs w:val="20"/>
          <w:lang w:val="fr-FR"/>
        </w:rPr>
        <w:t>On lance le dé tous les deux tours de jeu mais l'on ne tient pas compte des résultats</w:t>
      </w:r>
      <w:r w:rsidR="00E46C85">
        <w:rPr>
          <w:szCs w:val="20"/>
          <w:lang w:val="fr-FR"/>
        </w:rPr>
        <w:t xml:space="preserve"> </w:t>
      </w:r>
      <w:r w:rsidRPr="00662B0B">
        <w:rPr>
          <w:szCs w:val="20"/>
          <w:lang w:val="fr-FR"/>
        </w:rPr>
        <w:t xml:space="preserve">C. Les dégâts sont reportés à chaque fois sur </w:t>
      </w:r>
      <w:smartTag w:uri="urn:schemas-microsoft-com:office:smarttags" w:element="PersonName">
        <w:smartTagPr>
          <w:attr w:name="ProductID" w:val="la Fiche"/>
        </w:smartTagPr>
        <w:r w:rsidRPr="00662B0B">
          <w:rPr>
            <w:szCs w:val="20"/>
            <w:lang w:val="fr-FR"/>
          </w:rPr>
          <w:t>la Fiche</w:t>
        </w:r>
      </w:smartTag>
      <w:r w:rsidRPr="00662B0B">
        <w:rPr>
          <w:szCs w:val="20"/>
          <w:lang w:val="fr-FR"/>
        </w:rPr>
        <w:t xml:space="preserve"> de Siège. Un bélier peut</w:t>
      </w:r>
      <w:r w:rsidR="00E46C85">
        <w:rPr>
          <w:szCs w:val="20"/>
          <w:lang w:val="fr-FR"/>
        </w:rPr>
        <w:t xml:space="preserve"> </w:t>
      </w:r>
      <w:r w:rsidRPr="00662B0B">
        <w:rPr>
          <w:szCs w:val="20"/>
          <w:lang w:val="fr-FR"/>
        </w:rPr>
        <w:t>s'attaquer aussi bien à des cases déjà endommagées qu'à des cases intactes. Si c'est</w:t>
      </w:r>
      <w:r w:rsidR="00E46C85">
        <w:rPr>
          <w:szCs w:val="20"/>
          <w:lang w:val="fr-FR"/>
        </w:rPr>
        <w:t xml:space="preserve"> </w:t>
      </w:r>
      <w:r w:rsidRPr="00662B0B">
        <w:rPr>
          <w:szCs w:val="20"/>
          <w:lang w:val="fr-FR"/>
        </w:rPr>
        <w:t>une case tour qui est pilonnée, l'assiégeant soustrait 1 point du chiffre obtenu au dé.</w:t>
      </w:r>
    </w:p>
    <w:p w:rsidR="00662B0B" w:rsidRPr="00662B0B" w:rsidRDefault="00662B0B" w:rsidP="00662B0B">
      <w:pPr>
        <w:pStyle w:val="Paragraph"/>
        <w:rPr>
          <w:szCs w:val="20"/>
          <w:lang w:val="fr-FR"/>
        </w:rPr>
      </w:pPr>
      <w:r w:rsidRPr="00662B0B">
        <w:rPr>
          <w:szCs w:val="20"/>
          <w:lang w:val="fr-FR"/>
        </w:rPr>
        <w:t>Un bélier ne peut pas être utilisé contre les murs du donjon.</w:t>
      </w:r>
    </w:p>
    <w:p w:rsidR="00662B0B" w:rsidRPr="00662B0B" w:rsidRDefault="00662B0B" w:rsidP="00662B0B">
      <w:pPr>
        <w:pStyle w:val="Paragraph"/>
        <w:rPr>
          <w:szCs w:val="20"/>
          <w:lang w:val="fr-FR"/>
        </w:rPr>
      </w:pPr>
      <w:r w:rsidRPr="00662B0B">
        <w:rPr>
          <w:szCs w:val="20"/>
          <w:lang w:val="fr-FR"/>
        </w:rPr>
        <w:t xml:space="preserve">Les deux cases mur de château entourant </w:t>
      </w:r>
      <w:r w:rsidR="00214BDB">
        <w:rPr>
          <w:szCs w:val="20"/>
          <w:lang w:val="fr-FR"/>
        </w:rPr>
        <w:t>un</w:t>
      </w:r>
      <w:r w:rsidRPr="00662B0B">
        <w:rPr>
          <w:szCs w:val="20"/>
          <w:lang w:val="fr-FR"/>
        </w:rPr>
        <w:t xml:space="preserve"> pont-levis sont traitées comme des cases</w:t>
      </w:r>
      <w:r w:rsidR="00E46C85">
        <w:rPr>
          <w:szCs w:val="20"/>
          <w:lang w:val="fr-FR"/>
        </w:rPr>
        <w:t xml:space="preserve"> </w:t>
      </w:r>
      <w:r w:rsidRPr="00662B0B">
        <w:rPr>
          <w:szCs w:val="20"/>
          <w:lang w:val="fr-FR"/>
        </w:rPr>
        <w:t>remparts quand elles sont pilonnées par un bélier.</w:t>
      </w:r>
    </w:p>
    <w:p w:rsidR="00662B0B" w:rsidRPr="00662B0B" w:rsidRDefault="00662B0B" w:rsidP="00E46C85">
      <w:pPr>
        <w:pStyle w:val="Heading3"/>
      </w:pPr>
      <w:bookmarkStart w:id="398" w:name="_Toc303499803"/>
      <w:r w:rsidRPr="00662B0B">
        <w:t>Restrictions de tir et couverture</w:t>
      </w:r>
      <w:bookmarkEnd w:id="398"/>
    </w:p>
    <w:p w:rsidR="00662B0B" w:rsidRPr="00662B0B" w:rsidRDefault="00662B0B" w:rsidP="00662B0B">
      <w:pPr>
        <w:pStyle w:val="Paragraph"/>
        <w:rPr>
          <w:szCs w:val="20"/>
          <w:lang w:val="fr-FR"/>
        </w:rPr>
      </w:pPr>
      <w:r w:rsidRPr="00662B0B">
        <w:rPr>
          <w:szCs w:val="20"/>
          <w:lang w:val="fr-FR"/>
        </w:rPr>
        <w:t>Les trois cases qu'occupe le bélier bloquent la ligne de tir des personnages situés sur</w:t>
      </w:r>
      <w:r w:rsidR="00E46C85">
        <w:rPr>
          <w:szCs w:val="20"/>
          <w:lang w:val="fr-FR"/>
        </w:rPr>
        <w:t xml:space="preserve"> </w:t>
      </w:r>
      <w:r w:rsidRPr="00662B0B">
        <w:rPr>
          <w:szCs w:val="20"/>
          <w:lang w:val="fr-FR"/>
        </w:rPr>
        <w:t>le même niveau d'élévation.</w:t>
      </w:r>
    </w:p>
    <w:p w:rsidR="00662B0B" w:rsidRDefault="00662B0B" w:rsidP="00662B0B">
      <w:pPr>
        <w:pStyle w:val="Paragraph"/>
        <w:rPr>
          <w:szCs w:val="20"/>
          <w:lang w:val="fr-FR"/>
        </w:rPr>
      </w:pPr>
      <w:r w:rsidRPr="00662B0B">
        <w:rPr>
          <w:szCs w:val="20"/>
          <w:lang w:val="fr-FR"/>
        </w:rPr>
        <w:t>Les personnages sous l'auvent du bélier bénéficient d'une couverture totale, mais ils</w:t>
      </w:r>
      <w:r w:rsidR="00E46C85">
        <w:rPr>
          <w:szCs w:val="20"/>
          <w:lang w:val="fr-FR"/>
        </w:rPr>
        <w:t xml:space="preserve"> </w:t>
      </w:r>
      <w:r w:rsidRPr="00662B0B">
        <w:rPr>
          <w:szCs w:val="20"/>
          <w:lang w:val="fr-FR"/>
        </w:rPr>
        <w:t>ne peuvent pas tirer.</w:t>
      </w:r>
    </w:p>
    <w:p w:rsidR="00BA7633" w:rsidRDefault="00BA7633" w:rsidP="00BA7633">
      <w:pPr>
        <w:pStyle w:val="Heading3"/>
      </w:pPr>
      <w:bookmarkStart w:id="399" w:name="_Toc303499804"/>
      <w:r>
        <w:t>Murs avec hourds</w:t>
      </w:r>
      <w:bookmarkEnd w:id="399"/>
    </w:p>
    <w:p w:rsidR="00BA7633" w:rsidRPr="00BA7633" w:rsidRDefault="00BA7633" w:rsidP="00662B0B">
      <w:pPr>
        <w:pStyle w:val="Paragraph"/>
        <w:rPr>
          <w:lang w:val="fr-FR"/>
        </w:rPr>
      </w:pPr>
      <w:r w:rsidRPr="00435F2B">
        <w:rPr>
          <w:lang w:val="fr-FR"/>
        </w:rPr>
        <w:t>Un bélier peut attaquer la base d’un mur qu’il soit équipé de hourd ou pas. Ceci signifie qu’il est possible d’avoir jusqu’à 6 pions sur la même case hourds: un marqueur douve comblée, le bélier et l’attaquant à l’intérieur au niveau du sol: le marqueur hourd, le défenseur et un tonnea</w:t>
      </w:r>
      <w:r>
        <w:rPr>
          <w:lang w:val="fr-FR"/>
        </w:rPr>
        <w:t xml:space="preserve">u d’huile au niveau supérieur. </w:t>
      </w:r>
    </w:p>
    <w:p w:rsidR="00662B0B" w:rsidRPr="00662B0B" w:rsidRDefault="00662B0B" w:rsidP="00E46C85">
      <w:pPr>
        <w:pStyle w:val="Heading3"/>
      </w:pPr>
      <w:bookmarkStart w:id="400" w:name="_Toc303499805"/>
      <w:r w:rsidRPr="00662B0B">
        <w:t>Bélier et combat au corps-à-corps</w:t>
      </w:r>
      <w:bookmarkEnd w:id="400"/>
    </w:p>
    <w:p w:rsidR="00662B0B" w:rsidRPr="00662B0B" w:rsidRDefault="00662B0B" w:rsidP="00662B0B">
      <w:pPr>
        <w:pStyle w:val="Paragraph"/>
        <w:rPr>
          <w:szCs w:val="20"/>
          <w:lang w:val="fr-FR"/>
        </w:rPr>
      </w:pPr>
      <w:r w:rsidRPr="00662B0B">
        <w:rPr>
          <w:szCs w:val="20"/>
          <w:lang w:val="fr-FR"/>
        </w:rPr>
        <w:t>Si l'un des trois personnages qui servent à actionner le bélier engage le combat, ou</w:t>
      </w:r>
      <w:r w:rsidR="00E46C85">
        <w:rPr>
          <w:szCs w:val="20"/>
          <w:lang w:val="fr-FR"/>
        </w:rPr>
        <w:t xml:space="preserve"> </w:t>
      </w:r>
      <w:r w:rsidRPr="00662B0B">
        <w:rPr>
          <w:szCs w:val="20"/>
          <w:lang w:val="fr-FR"/>
        </w:rPr>
        <w:t>tente d'éteindre un incendie, le pilonnage est interrompu et il ne pourra reprendre</w:t>
      </w:r>
      <w:r w:rsidR="00E46C85">
        <w:rPr>
          <w:szCs w:val="20"/>
          <w:lang w:val="fr-FR"/>
        </w:rPr>
        <w:t xml:space="preserve"> </w:t>
      </w:r>
      <w:r w:rsidRPr="00662B0B">
        <w:rPr>
          <w:szCs w:val="20"/>
          <w:lang w:val="fr-FR"/>
        </w:rPr>
        <w:t>qu'avec un tour de retard.</w:t>
      </w:r>
    </w:p>
    <w:p w:rsidR="00662B0B" w:rsidRDefault="00662B0B" w:rsidP="00E46C85">
      <w:pPr>
        <w:pStyle w:val="Paragraph"/>
        <w:rPr>
          <w:szCs w:val="20"/>
          <w:lang w:val="fr-FR"/>
        </w:rPr>
      </w:pPr>
      <w:r w:rsidRPr="00662B0B">
        <w:rPr>
          <w:szCs w:val="20"/>
          <w:lang w:val="fr-FR"/>
        </w:rPr>
        <w:t>Un personnage sous l'auvent du bélier peut attaquer les cases adjacentes et être</w:t>
      </w:r>
      <w:r w:rsidR="00E46C85">
        <w:rPr>
          <w:szCs w:val="20"/>
          <w:lang w:val="fr-FR"/>
        </w:rPr>
        <w:t xml:space="preserve"> </w:t>
      </w:r>
      <w:r w:rsidRPr="00662B0B">
        <w:rPr>
          <w:szCs w:val="20"/>
          <w:lang w:val="fr-FR"/>
        </w:rPr>
        <w:t>attaqué à partir de celles-ci. Si l'un des trois personnages qui actionnent l'engin est</w:t>
      </w:r>
      <w:r w:rsidR="00E46C85">
        <w:rPr>
          <w:szCs w:val="20"/>
          <w:lang w:val="fr-FR"/>
        </w:rPr>
        <w:t xml:space="preserve"> </w:t>
      </w:r>
      <w:r w:rsidRPr="00662B0B">
        <w:rPr>
          <w:szCs w:val="20"/>
          <w:lang w:val="fr-FR"/>
        </w:rPr>
        <w:t>assommé ou meurt, le pilonnage ne peut reprendre qu'une fois</w:t>
      </w:r>
      <w:r w:rsidR="00E46C85">
        <w:rPr>
          <w:szCs w:val="20"/>
          <w:lang w:val="fr-FR"/>
        </w:rPr>
        <w:t xml:space="preserve"> </w:t>
      </w:r>
      <w:r w:rsidR="00E46C85" w:rsidRPr="00E46C85">
        <w:rPr>
          <w:szCs w:val="20"/>
          <w:lang w:val="fr-FR"/>
        </w:rPr>
        <w:t>qu'il a repris ses</w:t>
      </w:r>
      <w:r w:rsidR="00E46C85">
        <w:rPr>
          <w:szCs w:val="20"/>
          <w:lang w:val="fr-FR"/>
        </w:rPr>
        <w:t xml:space="preserve"> </w:t>
      </w:r>
      <w:r w:rsidR="00E46C85" w:rsidRPr="00E46C85">
        <w:rPr>
          <w:szCs w:val="20"/>
          <w:lang w:val="fr-FR"/>
        </w:rPr>
        <w:t>esprits ou qu'il a été remplacé par un autre personnage.</w:t>
      </w:r>
    </w:p>
    <w:p w:rsidR="00EB680E" w:rsidRDefault="00EB680E" w:rsidP="00EB680E">
      <w:pPr>
        <w:pStyle w:val="Heading2"/>
      </w:pPr>
      <w:bookmarkStart w:id="401" w:name="_Toc62752332"/>
      <w:bookmarkStart w:id="402" w:name="_Ref63331357"/>
      <w:bookmarkStart w:id="403" w:name="_Toc66295827"/>
      <w:bookmarkStart w:id="404" w:name="_Ref298094114"/>
      <w:bookmarkStart w:id="405" w:name="_Toc303499806"/>
      <w:r>
        <w:t>Les jets de pierre</w:t>
      </w:r>
      <w:bookmarkEnd w:id="401"/>
      <w:bookmarkEnd w:id="402"/>
      <w:bookmarkEnd w:id="403"/>
      <w:bookmarkEnd w:id="404"/>
      <w:bookmarkEnd w:id="405"/>
    </w:p>
    <w:p w:rsidR="00EB680E" w:rsidRPr="00435F2B" w:rsidRDefault="00EB680E" w:rsidP="00EB680E">
      <w:pPr>
        <w:pStyle w:val="Paragraph"/>
        <w:rPr>
          <w:lang w:val="fr-FR"/>
        </w:rPr>
      </w:pPr>
      <w:r w:rsidRPr="00435F2B">
        <w:rPr>
          <w:lang w:val="fr-FR"/>
        </w:rPr>
        <w:t>Le jet d’une pierre sur un ennemi est peut-être la forme de combat la plus vielle du monde. On la trouve pourtant encore au Moyen-Age, notamment pendant les sièges où, la différence de niveau aidant, cette “arme” était d’une certaine efficacité contre les assaillants.</w:t>
      </w:r>
    </w:p>
    <w:p w:rsidR="00EB680E" w:rsidRDefault="00EB680E" w:rsidP="00EB680E">
      <w:pPr>
        <w:pStyle w:val="Heading3"/>
      </w:pPr>
      <w:bookmarkStart w:id="406" w:name="_Toc62752333"/>
      <w:bookmarkStart w:id="407" w:name="_Toc66295828"/>
      <w:bookmarkStart w:id="408" w:name="_Toc303499807"/>
      <w:r>
        <w:t>Mise en place</w:t>
      </w:r>
      <w:bookmarkEnd w:id="406"/>
      <w:bookmarkEnd w:id="407"/>
      <w:bookmarkEnd w:id="408"/>
    </w:p>
    <w:p w:rsidR="00EB680E" w:rsidRDefault="00EB680E" w:rsidP="00EB680E">
      <w:pPr>
        <w:pStyle w:val="Paragraph"/>
        <w:rPr>
          <w:lang w:val="fr-FR"/>
        </w:rPr>
      </w:pPr>
      <w:r w:rsidRPr="00435F2B">
        <w:rPr>
          <w:lang w:val="fr-FR"/>
        </w:rPr>
        <w:t>Deux conditions doivent être réunies p</w:t>
      </w:r>
      <w:r>
        <w:rPr>
          <w:lang w:val="fr-FR"/>
        </w:rPr>
        <w:t>our pouvoir jeter des pierres :</w:t>
      </w:r>
    </w:p>
    <w:p w:rsidR="00EB680E" w:rsidRDefault="00EB680E" w:rsidP="00EB680E">
      <w:pPr>
        <w:pStyle w:val="Paragraph"/>
        <w:numPr>
          <w:ilvl w:val="0"/>
          <w:numId w:val="9"/>
        </w:numPr>
        <w:rPr>
          <w:lang w:val="fr-FR"/>
        </w:rPr>
      </w:pPr>
      <w:r w:rsidRPr="00435F2B">
        <w:rPr>
          <w:lang w:val="fr-FR"/>
        </w:rPr>
        <w:t>avoir un stock de projectiles à proximité</w:t>
      </w:r>
      <w:r w:rsidR="003D4C2D">
        <w:rPr>
          <w:lang w:val="fr-FR"/>
        </w:rPr>
        <w:t xml:space="preserve"> </w:t>
      </w:r>
      <w:r w:rsidRPr="00435F2B">
        <w:rPr>
          <w:lang w:val="fr-FR"/>
        </w:rPr>
        <w:t>;</w:t>
      </w:r>
    </w:p>
    <w:p w:rsidR="00EB680E" w:rsidRDefault="00EB680E" w:rsidP="00EB680E">
      <w:pPr>
        <w:pStyle w:val="Paragraph"/>
        <w:numPr>
          <w:ilvl w:val="0"/>
          <w:numId w:val="9"/>
        </w:numPr>
        <w:rPr>
          <w:lang w:val="fr-FR"/>
        </w:rPr>
      </w:pPr>
      <w:r w:rsidRPr="00435F2B">
        <w:rPr>
          <w:lang w:val="fr-FR"/>
        </w:rPr>
        <w:lastRenderedPageBreak/>
        <w:t xml:space="preserve">être situé sur une </w:t>
      </w:r>
      <w:r>
        <w:rPr>
          <w:lang w:val="fr-FR"/>
        </w:rPr>
        <w:t xml:space="preserve">case </w:t>
      </w:r>
      <w:r w:rsidRPr="00435F2B">
        <w:rPr>
          <w:lang w:val="fr-FR"/>
        </w:rPr>
        <w:t>adjacente à l’ennemi et sur un niveau supérieur . Ce cas est réalisé quand le lanceur est situé sur une case terrasse, tour ou mur et que la cible est en contre-bas (ou en train de grimper à une échelle). Il n’est pas possible de lan</w:t>
      </w:r>
      <w:r w:rsidR="003D4C2D">
        <w:rPr>
          <w:lang w:val="fr-FR"/>
        </w:rPr>
        <w:t>cer des pierres depuis un arbre ;</w:t>
      </w:r>
    </w:p>
    <w:p w:rsidR="00EB680E" w:rsidRPr="00435F2B" w:rsidRDefault="00EB680E" w:rsidP="00EB680E">
      <w:pPr>
        <w:pStyle w:val="Paragraph"/>
        <w:numPr>
          <w:ilvl w:val="0"/>
          <w:numId w:val="9"/>
        </w:numPr>
        <w:rPr>
          <w:lang w:val="fr-FR"/>
        </w:rPr>
      </w:pPr>
      <w:r w:rsidRPr="00435F2B">
        <w:rPr>
          <w:lang w:val="fr-FR"/>
        </w:rPr>
        <w:t>ou bien être situé sur le même case si le défenseur est sur une case hourd et le défenseur en contre-bas.</w:t>
      </w:r>
    </w:p>
    <w:p w:rsidR="00EB680E" w:rsidRPr="00435F2B" w:rsidRDefault="00EB680E" w:rsidP="00EB680E">
      <w:pPr>
        <w:pStyle w:val="Paragraph"/>
        <w:rPr>
          <w:lang w:val="fr-FR"/>
        </w:rPr>
      </w:pPr>
      <w:r w:rsidRPr="00435F2B">
        <w:rPr>
          <w:lang w:val="fr-FR"/>
        </w:rPr>
        <w:t>Le stock de pierre</w:t>
      </w:r>
      <w:r>
        <w:rPr>
          <w:lang w:val="fr-FR"/>
        </w:rPr>
        <w:t>s</w:t>
      </w:r>
      <w:r w:rsidRPr="00435F2B">
        <w:rPr>
          <w:lang w:val="fr-FR"/>
        </w:rPr>
        <w:t xml:space="preserve"> est représenté par un pion “éboulis”. Sa constitution et sa mise en place sont précisées par le scénario.</w:t>
      </w:r>
    </w:p>
    <w:p w:rsidR="00EB680E" w:rsidRPr="00435F2B" w:rsidRDefault="00EB680E" w:rsidP="00EB680E">
      <w:pPr>
        <w:pStyle w:val="Paragraph"/>
        <w:rPr>
          <w:lang w:val="fr-FR"/>
        </w:rPr>
      </w:pPr>
      <w:r w:rsidRPr="00435F2B">
        <w:rPr>
          <w:lang w:val="fr-FR"/>
        </w:rPr>
        <w:t>Attention: une case “éboulis”, résultant d’un pilo</w:t>
      </w:r>
      <w:r>
        <w:rPr>
          <w:lang w:val="fr-FR"/>
        </w:rPr>
        <w:t>n</w:t>
      </w:r>
      <w:r w:rsidRPr="00435F2B">
        <w:rPr>
          <w:lang w:val="fr-FR"/>
        </w:rPr>
        <w:t>nage d’artillerie, ne peut pas servir à la constitution d’un tas de projectiles.</w:t>
      </w:r>
    </w:p>
    <w:p w:rsidR="00EB680E" w:rsidRDefault="00EB680E" w:rsidP="00EB680E">
      <w:pPr>
        <w:pStyle w:val="Heading3"/>
      </w:pPr>
      <w:bookmarkStart w:id="409" w:name="_Toc62752334"/>
      <w:bookmarkStart w:id="410" w:name="_Toc66295829"/>
      <w:bookmarkStart w:id="411" w:name="_Toc303499808"/>
      <w:r>
        <w:t>Fréquence de tir</w:t>
      </w:r>
      <w:bookmarkEnd w:id="409"/>
      <w:bookmarkEnd w:id="410"/>
      <w:bookmarkEnd w:id="411"/>
    </w:p>
    <w:p w:rsidR="00EB680E" w:rsidRPr="00435F2B" w:rsidRDefault="00EB680E" w:rsidP="00CD4437">
      <w:pPr>
        <w:pStyle w:val="Paragraph"/>
        <w:spacing w:after="0"/>
        <w:rPr>
          <w:lang w:val="fr-FR"/>
        </w:rPr>
      </w:pPr>
      <w:r w:rsidRPr="00435F2B">
        <w:rPr>
          <w:lang w:val="fr-FR"/>
        </w:rPr>
        <w:t>La fréquence de tir et les restrictions de mouvement induites sont déterminées par la distance séparant le tas de pierre du lanceur :</w:t>
      </w:r>
    </w:p>
    <w:p w:rsidR="00EB680E" w:rsidRPr="00435F2B" w:rsidRDefault="00EB680E" w:rsidP="00CD4437">
      <w:pPr>
        <w:pStyle w:val="Paragraph"/>
        <w:numPr>
          <w:ilvl w:val="0"/>
          <w:numId w:val="10"/>
        </w:numPr>
        <w:spacing w:after="0"/>
        <w:rPr>
          <w:lang w:val="fr-FR"/>
        </w:rPr>
      </w:pPr>
      <w:r w:rsidRPr="00435F2B">
        <w:rPr>
          <w:lang w:val="fr-FR"/>
        </w:rPr>
        <w:t>si celui-ci est sur le pion “éboulis”, on applique les restrictions de l’arc court</w:t>
      </w:r>
      <w:r w:rsidR="003D4C2D">
        <w:rPr>
          <w:lang w:val="fr-FR"/>
        </w:rPr>
        <w:t xml:space="preserve"> </w:t>
      </w:r>
      <w:r w:rsidRPr="00435F2B">
        <w:rPr>
          <w:lang w:val="fr-FR"/>
        </w:rPr>
        <w:t>;</w:t>
      </w:r>
    </w:p>
    <w:p w:rsidR="00EB680E" w:rsidRPr="00435F2B" w:rsidRDefault="00EB680E" w:rsidP="00CD4437">
      <w:pPr>
        <w:pStyle w:val="Paragraph"/>
        <w:numPr>
          <w:ilvl w:val="0"/>
          <w:numId w:val="10"/>
        </w:numPr>
        <w:spacing w:after="0"/>
        <w:rPr>
          <w:lang w:val="fr-FR"/>
        </w:rPr>
      </w:pPr>
      <w:r w:rsidRPr="00435F2B">
        <w:rPr>
          <w:lang w:val="fr-FR"/>
        </w:rPr>
        <w:t>si celui-ci est distant d’une case, on applique les restrictions de l’arc long</w:t>
      </w:r>
      <w:r w:rsidR="003D4C2D">
        <w:rPr>
          <w:lang w:val="fr-FR"/>
        </w:rPr>
        <w:t xml:space="preserve"> </w:t>
      </w:r>
      <w:r w:rsidRPr="00435F2B">
        <w:rPr>
          <w:lang w:val="fr-FR"/>
        </w:rPr>
        <w:t>;</w:t>
      </w:r>
    </w:p>
    <w:p w:rsidR="00EB680E" w:rsidRPr="00435F2B" w:rsidRDefault="00EB680E" w:rsidP="00CD4437">
      <w:pPr>
        <w:pStyle w:val="Paragraph"/>
        <w:numPr>
          <w:ilvl w:val="0"/>
          <w:numId w:val="10"/>
        </w:numPr>
        <w:spacing w:after="0"/>
        <w:rPr>
          <w:lang w:val="fr-FR"/>
        </w:rPr>
      </w:pPr>
      <w:r w:rsidRPr="00435F2B">
        <w:rPr>
          <w:lang w:val="fr-FR"/>
        </w:rPr>
        <w:t>si celui-ci est distant de deux cases, on applique les restrictions de l’arbalète</w:t>
      </w:r>
      <w:r w:rsidR="003D4C2D">
        <w:rPr>
          <w:lang w:val="fr-FR"/>
        </w:rPr>
        <w:t xml:space="preserve"> </w:t>
      </w:r>
      <w:r w:rsidRPr="00435F2B">
        <w:rPr>
          <w:lang w:val="fr-FR"/>
        </w:rPr>
        <w:t>;</w:t>
      </w:r>
    </w:p>
    <w:p w:rsidR="00EB680E" w:rsidRPr="00435F2B" w:rsidRDefault="00EB680E" w:rsidP="00EB680E">
      <w:pPr>
        <w:pStyle w:val="Paragraph"/>
        <w:numPr>
          <w:ilvl w:val="0"/>
          <w:numId w:val="10"/>
        </w:numPr>
        <w:rPr>
          <w:lang w:val="fr-FR"/>
        </w:rPr>
      </w:pPr>
      <w:r w:rsidRPr="00435F2B">
        <w:rPr>
          <w:lang w:val="fr-FR"/>
        </w:rPr>
        <w:t>si celui-ci est distant de plus de deux cases, le tir est impossible.</w:t>
      </w:r>
    </w:p>
    <w:p w:rsidR="00EB680E" w:rsidRPr="00435F2B" w:rsidRDefault="00EB680E" w:rsidP="00EB680E">
      <w:pPr>
        <w:pStyle w:val="Paragraph"/>
        <w:rPr>
          <w:lang w:val="fr-FR"/>
        </w:rPr>
      </w:pPr>
      <w:r w:rsidRPr="00435F2B">
        <w:rPr>
          <w:lang w:val="fr-FR"/>
        </w:rPr>
        <w:t>Le jet de pierre peut être effectué en phase de tir offensif et (ou) défensif. On appliquera les mêmes restrictions de tirs que celles de l’archer ou de l’arbalétrier.</w:t>
      </w:r>
    </w:p>
    <w:p w:rsidR="00EB680E" w:rsidRDefault="00EB680E" w:rsidP="00EB680E">
      <w:pPr>
        <w:pStyle w:val="Heading3"/>
      </w:pPr>
      <w:bookmarkStart w:id="412" w:name="_Toc62752335"/>
      <w:bookmarkStart w:id="413" w:name="_Toc66295830"/>
      <w:bookmarkStart w:id="414" w:name="_Toc303499809"/>
      <w:r>
        <w:t>Résolution du tir</w:t>
      </w:r>
      <w:bookmarkEnd w:id="412"/>
      <w:bookmarkEnd w:id="413"/>
      <w:bookmarkEnd w:id="414"/>
    </w:p>
    <w:p w:rsidR="00AB2147" w:rsidRDefault="00EB680E" w:rsidP="00EB680E">
      <w:pPr>
        <w:pStyle w:val="Paragraph"/>
        <w:rPr>
          <w:lang w:val="fr-FR"/>
        </w:rPr>
      </w:pPr>
      <w:r w:rsidRPr="00435F2B">
        <w:rPr>
          <w:lang w:val="fr-FR"/>
        </w:rPr>
        <w:t>Dans tous les cas, et quelle que soit la fréquence de tir utilisée, le jet est résolu comme un tir d’arc court.</w:t>
      </w:r>
    </w:p>
    <w:p w:rsidR="00EB680E" w:rsidRPr="003D65E0" w:rsidRDefault="00EB680E" w:rsidP="00EB680E">
      <w:pPr>
        <w:pStyle w:val="Heading2"/>
        <w:rPr>
          <w:lang w:val="fr-FR"/>
        </w:rPr>
      </w:pPr>
      <w:bookmarkStart w:id="415" w:name="_Toc62752336"/>
      <w:bookmarkStart w:id="416" w:name="_Toc66295831"/>
      <w:bookmarkStart w:id="417" w:name="_Toc303499810"/>
      <w:r w:rsidRPr="003D65E0">
        <w:rPr>
          <w:lang w:val="fr-FR"/>
        </w:rPr>
        <w:t>Les sapes</w:t>
      </w:r>
      <w:bookmarkEnd w:id="415"/>
      <w:bookmarkEnd w:id="416"/>
      <w:bookmarkEnd w:id="417"/>
    </w:p>
    <w:p w:rsidR="00EB680E" w:rsidRPr="00435F2B" w:rsidRDefault="008E4EB5" w:rsidP="00EB680E">
      <w:pPr>
        <w:pStyle w:val="Paragraph"/>
        <w:rPr>
          <w:lang w:val="fr-FR"/>
        </w:rPr>
      </w:pPr>
      <w:r>
        <w:rPr>
          <w:noProof/>
        </w:rPr>
        <w:drawing>
          <wp:anchor distT="0" distB="0" distL="114300" distR="114300" simplePos="0" relativeHeight="251620352" behindDoc="0" locked="0" layoutInCell="1" allowOverlap="1">
            <wp:simplePos x="0" y="0"/>
            <wp:positionH relativeFrom="column">
              <wp:posOffset>5414010</wp:posOffset>
            </wp:positionH>
            <wp:positionV relativeFrom="paragraph">
              <wp:posOffset>36195</wp:posOffset>
            </wp:positionV>
            <wp:extent cx="466725" cy="466725"/>
            <wp:effectExtent l="19050" t="0" r="9525" b="0"/>
            <wp:wrapSquare wrapText="bothSides"/>
            <wp:docPr id="229" name="Picture 117" descr="min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mine13"/>
                    <pic:cNvPicPr>
                      <a:picLocks noChangeAspect="1" noChangeArrowheads="1"/>
                    </pic:cNvPicPr>
                  </pic:nvPicPr>
                  <pic:blipFill>
                    <a:blip r:embed="rId195" cstate="print"/>
                    <a:srcRect/>
                    <a:stretch>
                      <a:fillRect/>
                    </a:stretch>
                  </pic:blipFill>
                  <pic:spPr bwMode="auto">
                    <a:xfrm>
                      <a:off x="0" y="0"/>
                      <a:ext cx="466725" cy="466725"/>
                    </a:xfrm>
                    <a:prstGeom prst="rect">
                      <a:avLst/>
                    </a:prstGeom>
                    <a:noFill/>
                    <a:ln w="9525">
                      <a:noFill/>
                      <a:miter lim="800000"/>
                      <a:headEnd/>
                      <a:tailEnd/>
                    </a:ln>
                  </pic:spPr>
                </pic:pic>
              </a:graphicData>
            </a:graphic>
          </wp:anchor>
        </w:drawing>
      </w:r>
      <w:r w:rsidR="00EB680E" w:rsidRPr="00435F2B">
        <w:rPr>
          <w:lang w:val="fr-FR"/>
        </w:rPr>
        <w:t>Elément essentiel de tout siège médiéval, le but de la sape était de creuser des galeries sous les remparts du château assiégé en les consolidant avec des étais de bois, puis d’y mettre le feu. Une fois les étais brulés, le mur s’effondrait sous son propre poids.</w:t>
      </w:r>
    </w:p>
    <w:p w:rsidR="00EB680E" w:rsidRDefault="00EB680E" w:rsidP="00EB680E">
      <w:pPr>
        <w:pStyle w:val="Heading3"/>
      </w:pPr>
      <w:bookmarkStart w:id="418" w:name="_Toc62752337"/>
      <w:bookmarkStart w:id="419" w:name="_Toc66295832"/>
      <w:bookmarkStart w:id="420" w:name="_Toc303499811"/>
      <w:r>
        <w:t>La galerie roulante</w:t>
      </w:r>
      <w:bookmarkEnd w:id="418"/>
      <w:bookmarkEnd w:id="419"/>
      <w:bookmarkEnd w:id="420"/>
    </w:p>
    <w:p w:rsidR="00EB680E" w:rsidRPr="00435F2B" w:rsidRDefault="00EB680E" w:rsidP="00EB680E">
      <w:pPr>
        <w:pStyle w:val="Paragraph"/>
        <w:rPr>
          <w:lang w:val="fr-FR"/>
        </w:rPr>
      </w:pPr>
      <w:r w:rsidRPr="00435F2B">
        <w:rPr>
          <w:lang w:val="fr-FR"/>
        </w:rPr>
        <w:t>L’ensemble des travaux doit être dirigé par un ingénieur. Il faut tout d’abord construire une galerie roulante en bois pour protéger les sapeurs des tirs des assiégés. Chaque ingénieur ayant 5 personnages sous ses ordres peut construire une galerie en 4 tours de jeu</w:t>
      </w:r>
      <w:r w:rsidRPr="00CD4437">
        <w:rPr>
          <w:lang w:val="fr-FR"/>
        </w:rPr>
        <w:t xml:space="preserve"> (cf </w:t>
      </w:r>
      <w:r w:rsidR="00CD4437" w:rsidRPr="00CD4437">
        <w:rPr>
          <w:lang w:val="fr-FR"/>
        </w:rPr>
        <w:t xml:space="preserve">§ </w:t>
      </w:r>
      <w:r w:rsidR="001C6E44">
        <w:fldChar w:fldCharType="begin"/>
      </w:r>
      <w:r w:rsidR="001C6E44" w:rsidRPr="00FA3534">
        <w:rPr>
          <w:lang w:val="fr-FR"/>
        </w:rPr>
        <w:instrText xml:space="preserve"> REF _Ref148283741 \r \h  \* MERGEFORMAT </w:instrText>
      </w:r>
      <w:r w:rsidR="001C6E44">
        <w:fldChar w:fldCharType="separate"/>
      </w:r>
      <w:r w:rsidR="003F6FCE">
        <w:rPr>
          <w:lang w:val="fr-FR"/>
        </w:rPr>
        <w:t>11.2</w:t>
      </w:r>
      <w:r w:rsidR="001C6E44">
        <w:fldChar w:fldCharType="end"/>
      </w:r>
      <w:r w:rsidRPr="00CD4437">
        <w:rPr>
          <w:lang w:val="fr-FR"/>
        </w:rPr>
        <w:t xml:space="preserve">). </w:t>
      </w:r>
      <w:r w:rsidRPr="00435F2B">
        <w:rPr>
          <w:lang w:val="fr-FR"/>
        </w:rPr>
        <w:t>10 hommes peuvent la construire en 2 tours, 20 en 1 tour.</w:t>
      </w:r>
    </w:p>
    <w:p w:rsidR="00EB680E" w:rsidRDefault="00EB680E" w:rsidP="00EB680E">
      <w:pPr>
        <w:pStyle w:val="Paragraph"/>
        <w:rPr>
          <w:lang w:val="fr-FR"/>
        </w:rPr>
      </w:pPr>
      <w:r w:rsidRPr="00435F2B">
        <w:rPr>
          <w:lang w:val="fr-FR"/>
        </w:rPr>
        <w:t>La galerie est représentée par deux béliers mis bout à bout. Les règles de mouvement et de couverture sont identiques à celles du bélier à l’exception des douves</w:t>
      </w:r>
      <w:r w:rsidR="0011114E">
        <w:rPr>
          <w:lang w:val="fr-FR"/>
        </w:rPr>
        <w:t xml:space="preserve"> </w:t>
      </w:r>
      <w:r w:rsidRPr="00435F2B">
        <w:rPr>
          <w:lang w:val="fr-FR"/>
        </w:rPr>
        <w:t>: même si celles-ci ont été comblées avec des fascines, il n’est pas possible de creuser une sape en dessous d’un fossé, donc la galerie ne peut être amenée que contre un mur sans douves.</w:t>
      </w:r>
    </w:p>
    <w:p w:rsidR="0011114E" w:rsidRDefault="0011114E" w:rsidP="0011114E">
      <w:pPr>
        <w:pStyle w:val="Paragraph"/>
        <w:rPr>
          <w:szCs w:val="20"/>
          <w:lang w:val="fr-FR"/>
        </w:rPr>
      </w:pPr>
      <w:r w:rsidRPr="00662B0B">
        <w:rPr>
          <w:szCs w:val="20"/>
          <w:lang w:val="fr-FR"/>
        </w:rPr>
        <w:t>Un</w:t>
      </w:r>
      <w:r>
        <w:rPr>
          <w:szCs w:val="20"/>
          <w:lang w:val="fr-FR"/>
        </w:rPr>
        <w:t>e</w:t>
      </w:r>
      <w:r w:rsidRPr="00662B0B">
        <w:rPr>
          <w:szCs w:val="20"/>
          <w:lang w:val="fr-FR"/>
        </w:rPr>
        <w:t xml:space="preserve"> </w:t>
      </w:r>
      <w:r>
        <w:rPr>
          <w:szCs w:val="20"/>
          <w:lang w:val="fr-FR"/>
        </w:rPr>
        <w:t>galerie roulante</w:t>
      </w:r>
      <w:r w:rsidRPr="00662B0B">
        <w:rPr>
          <w:szCs w:val="20"/>
          <w:lang w:val="fr-FR"/>
        </w:rPr>
        <w:t xml:space="preserve"> se déplace exactement de la même façon qu'un</w:t>
      </w:r>
      <w:r>
        <w:rPr>
          <w:szCs w:val="20"/>
          <w:lang w:val="fr-FR"/>
        </w:rPr>
        <w:t xml:space="preserve"> bélier ou un</w:t>
      </w:r>
      <w:r w:rsidRPr="00662B0B">
        <w:rPr>
          <w:szCs w:val="20"/>
          <w:lang w:val="fr-FR"/>
        </w:rPr>
        <w:t xml:space="preserve">e tour de siège (voir </w:t>
      </w:r>
      <w:r>
        <w:rPr>
          <w:szCs w:val="20"/>
          <w:lang w:val="fr-FR"/>
        </w:rPr>
        <w:t xml:space="preserve">§ </w:t>
      </w:r>
      <w:r w:rsidR="004F11B4">
        <w:rPr>
          <w:szCs w:val="20"/>
          <w:lang w:val="fr-FR"/>
        </w:rPr>
        <w:fldChar w:fldCharType="begin"/>
      </w:r>
      <w:r>
        <w:rPr>
          <w:szCs w:val="20"/>
          <w:lang w:val="fr-FR"/>
        </w:rPr>
        <w:instrText xml:space="preserve"> REF _Ref98430033 \r \h </w:instrText>
      </w:r>
      <w:r w:rsidR="004F11B4">
        <w:rPr>
          <w:szCs w:val="20"/>
          <w:lang w:val="fr-FR"/>
        </w:rPr>
      </w:r>
      <w:r w:rsidR="004F11B4">
        <w:rPr>
          <w:szCs w:val="20"/>
          <w:lang w:val="fr-FR"/>
        </w:rPr>
        <w:fldChar w:fldCharType="separate"/>
      </w:r>
      <w:r w:rsidR="003F6FCE">
        <w:rPr>
          <w:szCs w:val="20"/>
          <w:lang w:val="fr-FR"/>
        </w:rPr>
        <w:t>10.6</w:t>
      </w:r>
      <w:r w:rsidR="004F11B4">
        <w:rPr>
          <w:szCs w:val="20"/>
          <w:lang w:val="fr-FR"/>
        </w:rPr>
        <w:fldChar w:fldCharType="end"/>
      </w:r>
      <w:r w:rsidRPr="00662B0B">
        <w:rPr>
          <w:szCs w:val="20"/>
          <w:lang w:val="fr-FR"/>
        </w:rPr>
        <w:t>). Il ne</w:t>
      </w:r>
      <w:r>
        <w:rPr>
          <w:szCs w:val="20"/>
          <w:lang w:val="fr-FR"/>
        </w:rPr>
        <w:t xml:space="preserve"> </w:t>
      </w:r>
      <w:r w:rsidRPr="00662B0B">
        <w:rPr>
          <w:szCs w:val="20"/>
          <w:lang w:val="fr-FR"/>
        </w:rPr>
        <w:t xml:space="preserve">peut cependant pas y avoir de personnages sur le pion </w:t>
      </w:r>
      <w:r>
        <w:rPr>
          <w:szCs w:val="20"/>
          <w:lang w:val="fr-FR"/>
        </w:rPr>
        <w:t>galerie</w:t>
      </w:r>
      <w:r w:rsidRPr="00662B0B">
        <w:rPr>
          <w:szCs w:val="20"/>
          <w:lang w:val="fr-FR"/>
        </w:rPr>
        <w:t>, seulement trois dessous</w:t>
      </w:r>
      <w:r>
        <w:rPr>
          <w:szCs w:val="20"/>
          <w:lang w:val="fr-FR"/>
        </w:rPr>
        <w:t xml:space="preserve"> </w:t>
      </w:r>
      <w:r w:rsidRPr="00662B0B">
        <w:rPr>
          <w:szCs w:val="20"/>
          <w:lang w:val="fr-FR"/>
        </w:rPr>
        <w:t xml:space="preserve">(un par case). Ces derniers sont nécessaires </w:t>
      </w:r>
      <w:r>
        <w:rPr>
          <w:szCs w:val="20"/>
          <w:lang w:val="fr-FR"/>
        </w:rPr>
        <w:t>pour la déplacer</w:t>
      </w:r>
      <w:r w:rsidRPr="00662B0B">
        <w:rPr>
          <w:szCs w:val="20"/>
          <w:lang w:val="fr-FR"/>
        </w:rPr>
        <w:t>.</w:t>
      </w:r>
    </w:p>
    <w:p w:rsidR="00EB680E" w:rsidRDefault="00EB680E" w:rsidP="00EB680E">
      <w:pPr>
        <w:pStyle w:val="Heading3"/>
      </w:pPr>
      <w:bookmarkStart w:id="421" w:name="_Toc62752338"/>
      <w:bookmarkStart w:id="422" w:name="_Toc66295833"/>
      <w:bookmarkStart w:id="423" w:name="_Toc303499812"/>
      <w:r>
        <w:t>Les travaux</w:t>
      </w:r>
      <w:bookmarkEnd w:id="421"/>
      <w:bookmarkEnd w:id="422"/>
      <w:bookmarkEnd w:id="423"/>
    </w:p>
    <w:p w:rsidR="00077D01" w:rsidRPr="00124640" w:rsidRDefault="00EB680E" w:rsidP="00077D01">
      <w:pPr>
        <w:pStyle w:val="Paragraph"/>
        <w:rPr>
          <w:lang w:val="fr-FR"/>
        </w:rPr>
      </w:pPr>
      <w:r w:rsidRPr="00124640">
        <w:rPr>
          <w:lang w:val="fr-FR"/>
        </w:rPr>
        <w:t xml:space="preserve">Une fois la galerie amenée contre le rempart ou la tour, la sape peut commencer. Chaque sapeur vaut 1 point de bombardement (cf. </w:t>
      </w:r>
      <w:r w:rsidR="00A04643" w:rsidRPr="00124640">
        <w:rPr>
          <w:lang w:val="fr-FR"/>
        </w:rPr>
        <w:t xml:space="preserve">§ </w:t>
      </w:r>
      <w:r w:rsidR="004F11B4">
        <w:fldChar w:fldCharType="begin"/>
      </w:r>
      <w:r w:rsidR="00A04643" w:rsidRPr="00124640">
        <w:rPr>
          <w:lang w:val="fr-FR"/>
        </w:rPr>
        <w:instrText xml:space="preserve"> REF _Ref103093871 \r \h </w:instrText>
      </w:r>
      <w:r w:rsidR="004F11B4">
        <w:fldChar w:fldCharType="separate"/>
      </w:r>
      <w:r w:rsidR="003F6FCE">
        <w:rPr>
          <w:lang w:val="fr-FR"/>
        </w:rPr>
        <w:t>10.12.5</w:t>
      </w:r>
      <w:r w:rsidR="004F11B4">
        <w:fldChar w:fldCharType="end"/>
      </w:r>
      <w:r w:rsidRPr="00124640">
        <w:rPr>
          <w:lang w:val="fr-FR"/>
        </w:rPr>
        <w:t>). La vitesse de progression de la sape dépend du nombre de sapeurs présents. La présence de l’ingénieur dans la galerie est indispensable à la conduite des travaux mais il ne compte pas dans le calcul des points de bombardement.</w:t>
      </w:r>
      <w:bookmarkStart w:id="424" w:name="_Toc62752339"/>
      <w:bookmarkStart w:id="425" w:name="_Toc66295834"/>
      <w:r w:rsidR="00077D01" w:rsidRPr="00124640">
        <w:rPr>
          <w:lang w:val="fr-FR"/>
        </w:rPr>
        <w:t xml:space="preserve"> </w:t>
      </w:r>
    </w:p>
    <w:p w:rsidR="00077D01" w:rsidRDefault="00077D01" w:rsidP="00077D01">
      <w:pPr>
        <w:pStyle w:val="Heading3"/>
      </w:pPr>
      <w:bookmarkStart w:id="426" w:name="_Ref298181795"/>
      <w:bookmarkStart w:id="427" w:name="_Toc303499813"/>
      <w:r>
        <w:t>Progression de la sape</w:t>
      </w:r>
      <w:bookmarkEnd w:id="424"/>
      <w:bookmarkEnd w:id="425"/>
      <w:bookmarkEnd w:id="426"/>
      <w:bookmarkEnd w:id="427"/>
    </w:p>
    <w:p w:rsidR="00077D01" w:rsidRPr="00435F2B" w:rsidRDefault="00077D01" w:rsidP="00077D01">
      <w:pPr>
        <w:pStyle w:val="Paragraph"/>
        <w:rPr>
          <w:lang w:val="fr-FR"/>
        </w:rPr>
      </w:pPr>
      <w:r w:rsidRPr="00435F2B">
        <w:rPr>
          <w:lang w:val="fr-FR"/>
        </w:rPr>
        <w:t xml:space="preserve">La progression de la sape est limitée à 1 case mur creusée par jour. Comptez chaque jour le nombre de sapeurs présents à la fois dans la galerie et dans les cases précédemment creusées pour connaître le nombre de points de bombardement. Consultez la table de </w:t>
      </w:r>
      <w:r>
        <w:rPr>
          <w:lang w:val="fr-FR"/>
        </w:rPr>
        <w:t>pilonnage</w:t>
      </w:r>
      <w:r w:rsidRPr="00435F2B">
        <w:rPr>
          <w:lang w:val="fr-FR"/>
        </w:rPr>
        <w:t xml:space="preserve"> d</w:t>
      </w:r>
      <w:r>
        <w:rPr>
          <w:lang w:val="fr-FR"/>
        </w:rPr>
        <w:t xml:space="preserve">u § </w:t>
      </w:r>
      <w:r w:rsidR="004F11B4">
        <w:rPr>
          <w:lang w:val="fr-FR"/>
        </w:rPr>
        <w:fldChar w:fldCharType="begin"/>
      </w:r>
      <w:r>
        <w:rPr>
          <w:lang w:val="fr-FR"/>
        </w:rPr>
        <w:instrText xml:space="preserve"> REF _Ref103093543 \r \h </w:instrText>
      </w:r>
      <w:r w:rsidR="004F11B4">
        <w:rPr>
          <w:lang w:val="fr-FR"/>
        </w:rPr>
      </w:r>
      <w:r w:rsidR="004F11B4">
        <w:rPr>
          <w:lang w:val="fr-FR"/>
        </w:rPr>
        <w:fldChar w:fldCharType="separate"/>
      </w:r>
      <w:r w:rsidR="003F6FCE">
        <w:rPr>
          <w:lang w:val="fr-FR"/>
        </w:rPr>
        <w:t>10.12.6</w:t>
      </w:r>
      <w:r w:rsidR="004F11B4">
        <w:rPr>
          <w:lang w:val="fr-FR"/>
        </w:rPr>
        <w:fldChar w:fldCharType="end"/>
      </w:r>
      <w:r w:rsidRPr="00435F2B">
        <w:rPr>
          <w:lang w:val="fr-FR"/>
        </w:rPr>
        <w:t xml:space="preserve"> après avoir jeté 1D10.</w:t>
      </w:r>
    </w:p>
    <w:p w:rsidR="00077D01" w:rsidRPr="00435F2B" w:rsidRDefault="00077D01" w:rsidP="00077D01">
      <w:pPr>
        <w:pStyle w:val="Paragraph"/>
        <w:rPr>
          <w:lang w:val="fr-FR"/>
        </w:rPr>
      </w:pPr>
      <w:r w:rsidRPr="00435F2B">
        <w:rPr>
          <w:lang w:val="fr-FR"/>
        </w:rPr>
        <w:t>Un résultat D signifie que la case a été étayée et qu’il sera possible de poursuivre les travaux le lendemain. On ne tient pas compte de</w:t>
      </w:r>
      <w:r>
        <w:rPr>
          <w:lang w:val="fr-FR"/>
        </w:rPr>
        <w:t>s résultats C. Placez un pion “M</w:t>
      </w:r>
      <w:r w:rsidRPr="00435F2B">
        <w:rPr>
          <w:lang w:val="fr-FR"/>
        </w:rPr>
        <w:t>ine” (sape en français) pour indiquer que la case rempart ou tour est étayée. A mesure de l’avancement des travaux, il est possible d’amener des sapeurs supplémentaires (1 par case creusée).</w:t>
      </w:r>
    </w:p>
    <w:p w:rsidR="00077D01" w:rsidRPr="00435F2B" w:rsidRDefault="00077D01" w:rsidP="00077D01">
      <w:pPr>
        <w:pStyle w:val="Paragraph"/>
        <w:rPr>
          <w:lang w:val="fr-FR"/>
        </w:rPr>
      </w:pPr>
      <w:r w:rsidRPr="00435F2B">
        <w:rPr>
          <w:lang w:val="fr-FR"/>
        </w:rPr>
        <w:t>Un personnage dans une sape est considéré comme étant au niveau d’élévation –1.</w:t>
      </w:r>
    </w:p>
    <w:p w:rsidR="00077D01" w:rsidRPr="00435F2B" w:rsidRDefault="00077D01" w:rsidP="00077D01">
      <w:pPr>
        <w:pStyle w:val="Paragraph"/>
        <w:rPr>
          <w:lang w:val="fr-FR"/>
        </w:rPr>
      </w:pPr>
      <w:r w:rsidRPr="00435F2B">
        <w:rPr>
          <w:lang w:val="fr-FR"/>
        </w:rPr>
        <w:t>Tout personnage situé sur le</w:t>
      </w:r>
      <w:r>
        <w:rPr>
          <w:lang w:val="fr-FR"/>
        </w:rPr>
        <w:t xml:space="preserve"> </w:t>
      </w:r>
      <w:r w:rsidRPr="00435F2B">
        <w:rPr>
          <w:lang w:val="fr-FR"/>
        </w:rPr>
        <w:t>mur ser</w:t>
      </w:r>
      <w:r>
        <w:rPr>
          <w:lang w:val="fr-FR"/>
        </w:rPr>
        <w:t>a placé au dessus du marqueur “M</w:t>
      </w:r>
      <w:r w:rsidRPr="00435F2B">
        <w:rPr>
          <w:lang w:val="fr-FR"/>
        </w:rPr>
        <w:t>ine” (voir exemple de la section</w:t>
      </w:r>
      <w:r>
        <w:rPr>
          <w:lang w:val="fr-FR"/>
        </w:rPr>
        <w:t xml:space="preserve"> </w:t>
      </w:r>
      <w:r w:rsidR="004F11B4">
        <w:rPr>
          <w:lang w:val="fr-FR"/>
        </w:rPr>
        <w:fldChar w:fldCharType="begin"/>
      </w:r>
      <w:r>
        <w:rPr>
          <w:lang w:val="fr-FR"/>
        </w:rPr>
        <w:instrText xml:space="preserve"> REF _Ref62752034 \r \h </w:instrText>
      </w:r>
      <w:r w:rsidR="004F11B4">
        <w:rPr>
          <w:lang w:val="fr-FR"/>
        </w:rPr>
      </w:r>
      <w:r w:rsidR="004F11B4">
        <w:rPr>
          <w:lang w:val="fr-FR"/>
        </w:rPr>
        <w:fldChar w:fldCharType="separate"/>
      </w:r>
      <w:r w:rsidR="003F6FCE">
        <w:rPr>
          <w:lang w:val="fr-FR"/>
        </w:rPr>
        <w:t>10.17.5</w:t>
      </w:r>
      <w:r w:rsidR="004F11B4">
        <w:rPr>
          <w:lang w:val="fr-FR"/>
        </w:rPr>
        <w:fldChar w:fldCharType="end"/>
      </w:r>
      <w:r w:rsidRPr="00435F2B">
        <w:rPr>
          <w:lang w:val="fr-FR"/>
        </w:rPr>
        <w:t>)</w:t>
      </w:r>
    </w:p>
    <w:p w:rsidR="00EB680E" w:rsidRPr="00435F2B" w:rsidRDefault="00EB680E" w:rsidP="00EB680E">
      <w:pPr>
        <w:pStyle w:val="Paragraph"/>
        <w:rPr>
          <w:lang w:val="fr-FR"/>
        </w:rPr>
      </w:pPr>
    </w:p>
    <w:p w:rsidR="00EB680E" w:rsidRPr="00D27A8A" w:rsidRDefault="008E4EB5" w:rsidP="00D27A8A">
      <w:pPr>
        <w:pStyle w:val="Exemple"/>
        <w:rPr>
          <w:lang w:val="fr-FR"/>
        </w:rPr>
      </w:pPr>
      <w:r>
        <w:rPr>
          <w:noProof/>
        </w:rPr>
        <w:lastRenderedPageBreak/>
        <w:drawing>
          <wp:anchor distT="0" distB="0" distL="114300" distR="114300" simplePos="0" relativeHeight="251621376" behindDoc="0" locked="0" layoutInCell="1" allowOverlap="1">
            <wp:simplePos x="0" y="0"/>
            <wp:positionH relativeFrom="column">
              <wp:posOffset>0</wp:posOffset>
            </wp:positionH>
            <wp:positionV relativeFrom="paragraph">
              <wp:posOffset>48895</wp:posOffset>
            </wp:positionV>
            <wp:extent cx="3086100" cy="2990850"/>
            <wp:effectExtent l="19050" t="0" r="0" b="0"/>
            <wp:wrapSquare wrapText="bothSides"/>
            <wp:docPr id="228" name="Picture 118" descr="ex m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ex mine 1"/>
                    <pic:cNvPicPr>
                      <a:picLocks noChangeAspect="1" noChangeArrowheads="1"/>
                    </pic:cNvPicPr>
                  </pic:nvPicPr>
                  <pic:blipFill>
                    <a:blip r:embed="rId196" cstate="print"/>
                    <a:srcRect/>
                    <a:stretch>
                      <a:fillRect/>
                    </a:stretch>
                  </pic:blipFill>
                  <pic:spPr bwMode="auto">
                    <a:xfrm>
                      <a:off x="0" y="0"/>
                      <a:ext cx="3086100" cy="2990850"/>
                    </a:xfrm>
                    <a:prstGeom prst="rect">
                      <a:avLst/>
                    </a:prstGeom>
                    <a:noFill/>
                    <a:ln w="9525">
                      <a:noFill/>
                      <a:miter lim="800000"/>
                      <a:headEnd/>
                      <a:tailEnd/>
                    </a:ln>
                  </pic:spPr>
                </pic:pic>
              </a:graphicData>
            </a:graphic>
          </wp:anchor>
        </w:drawing>
      </w:r>
      <w:r w:rsidR="00EB680E" w:rsidRPr="00D27A8A">
        <w:rPr>
          <w:lang w:val="fr-FR"/>
        </w:rPr>
        <w:t xml:space="preserve">Exemple : Boldric l’ingénieur a construit sa galerie et l’a amenée contre le mur de la cité médiévale fortifiée. </w:t>
      </w:r>
      <w:r w:rsidR="00EB680E" w:rsidRPr="009770C8">
        <w:rPr>
          <w:lang w:val="fr-FR"/>
        </w:rPr>
        <w:t xml:space="preserve">Il cible un pan de mur de 2 hexagones d’épaisseur sur une section de 5 cases de large. </w:t>
      </w:r>
      <w:r w:rsidR="00EB680E" w:rsidRPr="00D27A8A">
        <w:rPr>
          <w:lang w:val="fr-FR"/>
        </w:rPr>
        <w:t>Il sera donc nécessaire de saper 6 cases de murs avant d’essayer de mettre le feu aux étais (voir</w:t>
      </w:r>
      <w:r w:rsidR="00CC4BDC">
        <w:rPr>
          <w:lang w:val="fr-FR"/>
        </w:rPr>
        <w:t xml:space="preserve"> </w:t>
      </w:r>
      <w:r w:rsidR="00CC4BDC" w:rsidRPr="00CC4BDC">
        <w:rPr>
          <w:lang w:val="fr-FR"/>
        </w:rPr>
        <w:t>§</w:t>
      </w:r>
      <w:r w:rsidR="00EB680E" w:rsidRPr="00D27A8A">
        <w:rPr>
          <w:lang w:val="fr-FR"/>
        </w:rPr>
        <w:t xml:space="preserve"> </w:t>
      </w:r>
      <w:r w:rsidR="001C6E44">
        <w:fldChar w:fldCharType="begin"/>
      </w:r>
      <w:r w:rsidR="001C6E44" w:rsidRPr="00FA3534">
        <w:rPr>
          <w:lang w:val="fr-FR"/>
        </w:rPr>
        <w:instrText xml:space="preserve"> REF _Ref62751649 \r \h  \* MERGEFORMAT </w:instrText>
      </w:r>
      <w:r w:rsidR="001C6E44">
        <w:fldChar w:fldCharType="separate"/>
      </w:r>
      <w:r w:rsidR="003F6FCE">
        <w:rPr>
          <w:lang w:val="fr-FR"/>
        </w:rPr>
        <w:t>10.17.4</w:t>
      </w:r>
      <w:r w:rsidR="001C6E44">
        <w:fldChar w:fldCharType="end"/>
      </w:r>
      <w:r w:rsidR="00EB680E" w:rsidRPr="00D27A8A">
        <w:rPr>
          <w:lang w:val="fr-FR"/>
        </w:rPr>
        <w:t>). Pour l’instant, un seul hexagone a été creusé.</w:t>
      </w:r>
    </w:p>
    <w:p w:rsidR="00EB680E" w:rsidRPr="00416762" w:rsidRDefault="00EB680E" w:rsidP="00EB680E">
      <w:pPr>
        <w:pStyle w:val="Paragraph"/>
        <w:rPr>
          <w:lang w:val="fr-FR"/>
        </w:rPr>
      </w:pPr>
    </w:p>
    <w:p w:rsidR="00EB680E" w:rsidRPr="00416762" w:rsidRDefault="00EB680E" w:rsidP="00EB680E">
      <w:pPr>
        <w:pStyle w:val="Paragraph"/>
        <w:rPr>
          <w:lang w:val="fr-FR"/>
        </w:rPr>
      </w:pPr>
    </w:p>
    <w:p w:rsidR="00EB680E" w:rsidRPr="00416762" w:rsidRDefault="00EB680E" w:rsidP="00EB680E">
      <w:pPr>
        <w:pStyle w:val="Paragraph"/>
        <w:rPr>
          <w:lang w:val="fr-FR"/>
        </w:rPr>
      </w:pPr>
    </w:p>
    <w:p w:rsidR="00EB680E" w:rsidRPr="00416762" w:rsidRDefault="00EB680E" w:rsidP="00EB680E">
      <w:pPr>
        <w:pStyle w:val="Paragraph"/>
        <w:rPr>
          <w:lang w:val="fr-FR"/>
        </w:rPr>
      </w:pPr>
    </w:p>
    <w:p w:rsidR="00EB680E" w:rsidRPr="00416762" w:rsidRDefault="00EB680E" w:rsidP="00EB680E">
      <w:pPr>
        <w:pStyle w:val="Paragraph"/>
        <w:rPr>
          <w:lang w:val="fr-FR"/>
        </w:rPr>
      </w:pPr>
    </w:p>
    <w:p w:rsidR="00EB680E" w:rsidRPr="00416762" w:rsidRDefault="00EB680E" w:rsidP="00EB680E">
      <w:pPr>
        <w:pStyle w:val="Paragraph"/>
        <w:rPr>
          <w:lang w:val="fr-FR"/>
        </w:rPr>
      </w:pPr>
    </w:p>
    <w:p w:rsidR="00EB680E" w:rsidRPr="00416762" w:rsidRDefault="00EB680E" w:rsidP="00EB680E">
      <w:pPr>
        <w:pStyle w:val="Paragraph"/>
        <w:rPr>
          <w:lang w:val="fr-FR"/>
        </w:rPr>
      </w:pPr>
    </w:p>
    <w:p w:rsidR="00EB680E" w:rsidRPr="00416762" w:rsidRDefault="00EB680E" w:rsidP="00EB680E">
      <w:pPr>
        <w:pStyle w:val="Paragraph"/>
        <w:rPr>
          <w:lang w:val="fr-FR"/>
        </w:rPr>
      </w:pPr>
    </w:p>
    <w:p w:rsidR="00EB680E" w:rsidRPr="00416762" w:rsidRDefault="00EB680E" w:rsidP="00EB680E">
      <w:pPr>
        <w:pStyle w:val="Paragraph"/>
        <w:rPr>
          <w:lang w:val="fr-FR"/>
        </w:rPr>
      </w:pPr>
    </w:p>
    <w:p w:rsidR="00EB680E" w:rsidRPr="00416762" w:rsidRDefault="00EB680E" w:rsidP="00EB680E">
      <w:pPr>
        <w:pStyle w:val="Paragraph"/>
        <w:rPr>
          <w:lang w:val="fr-FR"/>
        </w:rPr>
      </w:pPr>
    </w:p>
    <w:p w:rsidR="00EB680E" w:rsidRDefault="00EB680E" w:rsidP="00EB680E">
      <w:pPr>
        <w:pStyle w:val="Heading3"/>
      </w:pPr>
      <w:bookmarkStart w:id="428" w:name="_Ref62751649"/>
      <w:bookmarkStart w:id="429" w:name="_Toc62752341"/>
      <w:bookmarkStart w:id="430" w:name="_Toc66295836"/>
      <w:bookmarkStart w:id="431" w:name="_Toc303499814"/>
      <w:r>
        <w:t>Ecroulement du mur</w:t>
      </w:r>
      <w:bookmarkEnd w:id="428"/>
      <w:bookmarkEnd w:id="429"/>
      <w:bookmarkEnd w:id="430"/>
      <w:bookmarkEnd w:id="431"/>
    </w:p>
    <w:p w:rsidR="00EB680E" w:rsidRPr="00435F2B" w:rsidRDefault="00EB680E" w:rsidP="00077D01">
      <w:pPr>
        <w:pStyle w:val="Paragraph"/>
        <w:spacing w:after="0"/>
        <w:rPr>
          <w:lang w:val="fr-FR"/>
        </w:rPr>
      </w:pPr>
      <w:r w:rsidRPr="00435F2B">
        <w:rPr>
          <w:lang w:val="fr-FR"/>
        </w:rPr>
        <w:t>Pour que le pan de muraille ou de tour s’écroule, il est nécessaire que:</w:t>
      </w:r>
    </w:p>
    <w:p w:rsidR="00EB680E" w:rsidRPr="00435F2B" w:rsidRDefault="00EB680E" w:rsidP="00077D01">
      <w:pPr>
        <w:pStyle w:val="Paragraph"/>
        <w:numPr>
          <w:ilvl w:val="0"/>
          <w:numId w:val="11"/>
        </w:numPr>
        <w:spacing w:after="0"/>
        <w:rPr>
          <w:lang w:val="fr-FR"/>
        </w:rPr>
      </w:pPr>
      <w:r w:rsidRPr="00435F2B">
        <w:rPr>
          <w:lang w:val="fr-FR"/>
        </w:rPr>
        <w:t>la moitié (arrondi par excès) des cases du mur compris entre 2 tours ou 2 changements de direction soient creusées (ou la moitié des cases formant la circonférence d’une tour);</w:t>
      </w:r>
    </w:p>
    <w:p w:rsidR="00EB680E" w:rsidRPr="00435F2B" w:rsidRDefault="00EB680E" w:rsidP="00077D01">
      <w:pPr>
        <w:pStyle w:val="Paragraph"/>
        <w:numPr>
          <w:ilvl w:val="0"/>
          <w:numId w:val="11"/>
        </w:numPr>
        <w:spacing w:after="0"/>
        <w:rPr>
          <w:lang w:val="fr-FR"/>
        </w:rPr>
      </w:pPr>
      <w:r w:rsidRPr="00435F2B">
        <w:rPr>
          <w:lang w:val="fr-FR"/>
        </w:rPr>
        <w:t>tous les sapeurs soient évacués de la sape et de la galerie;</w:t>
      </w:r>
    </w:p>
    <w:p w:rsidR="00EB680E" w:rsidRPr="00435F2B" w:rsidRDefault="00EB680E" w:rsidP="00EB680E">
      <w:pPr>
        <w:pStyle w:val="Paragraph"/>
        <w:numPr>
          <w:ilvl w:val="0"/>
          <w:numId w:val="11"/>
        </w:numPr>
        <w:rPr>
          <w:lang w:val="fr-FR"/>
        </w:rPr>
      </w:pPr>
      <w:r w:rsidRPr="00435F2B">
        <w:rPr>
          <w:lang w:val="fr-FR"/>
        </w:rPr>
        <w:t>un jour supplémentaire s’écoule pour laisser le temps au feu de faire son effet.</w:t>
      </w:r>
    </w:p>
    <w:p w:rsidR="00EB680E" w:rsidRPr="00EB680E" w:rsidRDefault="00EB680E" w:rsidP="00077D01">
      <w:pPr>
        <w:pStyle w:val="Paragraph"/>
        <w:spacing w:after="0"/>
        <w:rPr>
          <w:lang w:val="fr-FR"/>
        </w:rPr>
      </w:pPr>
      <w:r w:rsidRPr="00435F2B">
        <w:rPr>
          <w:lang w:val="fr-FR"/>
        </w:rPr>
        <w:t xml:space="preserve">Lorsque ces 3 conditions sont réunies, lancez 1D10. </w:t>
      </w:r>
      <w:r w:rsidRPr="00EB680E">
        <w:rPr>
          <w:lang w:val="fr-FR"/>
        </w:rPr>
        <w:t>Si le résultat est:</w:t>
      </w:r>
    </w:p>
    <w:p w:rsidR="00EB680E" w:rsidRPr="00435F2B" w:rsidRDefault="00EB680E" w:rsidP="00077D01">
      <w:pPr>
        <w:pStyle w:val="Paragraph"/>
        <w:numPr>
          <w:ilvl w:val="0"/>
          <w:numId w:val="12"/>
        </w:numPr>
        <w:spacing w:after="0"/>
        <w:rPr>
          <w:lang w:val="fr-FR"/>
        </w:rPr>
      </w:pPr>
      <w:r w:rsidRPr="00435F2B">
        <w:rPr>
          <w:lang w:val="fr-FR"/>
        </w:rPr>
        <w:t>1 ou 2 : Echec, le feu n’a pas brûlé tous les étais ou la sape a été mal faite !</w:t>
      </w:r>
    </w:p>
    <w:p w:rsidR="00EB680E" w:rsidRPr="00435F2B" w:rsidRDefault="00EB680E" w:rsidP="00EB680E">
      <w:pPr>
        <w:pStyle w:val="Paragraph"/>
        <w:numPr>
          <w:ilvl w:val="0"/>
          <w:numId w:val="12"/>
        </w:numPr>
        <w:rPr>
          <w:lang w:val="fr-FR"/>
        </w:rPr>
      </w:pPr>
      <w:r w:rsidRPr="00435F2B">
        <w:rPr>
          <w:lang w:val="fr-FR"/>
        </w:rPr>
        <w:t>3 à 10 : Réussite, le mur s’écroule dans un fracas d’apocalypse !</w:t>
      </w:r>
    </w:p>
    <w:p w:rsidR="00EB680E" w:rsidRPr="00435F2B" w:rsidRDefault="00EB680E" w:rsidP="00EB680E">
      <w:pPr>
        <w:pStyle w:val="Paragraph"/>
        <w:rPr>
          <w:lang w:val="fr-FR"/>
        </w:rPr>
      </w:pPr>
      <w:r w:rsidRPr="00435F2B">
        <w:rPr>
          <w:lang w:val="fr-FR"/>
        </w:rPr>
        <w:t>En cas de réussite, placer un pion Moellons sur chaque case formant le mur (ou la tour).</w:t>
      </w:r>
    </w:p>
    <w:p w:rsidR="00EB680E" w:rsidRPr="00435F2B" w:rsidRDefault="00EB680E" w:rsidP="00EB680E">
      <w:pPr>
        <w:pStyle w:val="Paragraph"/>
        <w:rPr>
          <w:lang w:val="fr-FR"/>
        </w:rPr>
      </w:pPr>
      <w:r w:rsidRPr="00435F2B">
        <w:rPr>
          <w:lang w:val="fr-FR"/>
        </w:rPr>
        <w:t>En cas d’échec, la tentative échoue définitiveme</w:t>
      </w:r>
      <w:r>
        <w:rPr>
          <w:lang w:val="fr-FR"/>
        </w:rPr>
        <w:t>nt : il serait trop téméraire d</w:t>
      </w:r>
      <w:r w:rsidRPr="00435F2B">
        <w:rPr>
          <w:lang w:val="fr-FR"/>
        </w:rPr>
        <w:t>e</w:t>
      </w:r>
      <w:r>
        <w:rPr>
          <w:lang w:val="fr-FR"/>
        </w:rPr>
        <w:t xml:space="preserve"> </w:t>
      </w:r>
      <w:r w:rsidRPr="00435F2B">
        <w:rPr>
          <w:lang w:val="fr-FR"/>
        </w:rPr>
        <w:t>retourner dans une galerie qui menace de s’écrouler à un moment ou un autre.</w:t>
      </w:r>
      <w:r w:rsidR="00F94CD7">
        <w:rPr>
          <w:lang w:val="fr-FR"/>
        </w:rPr>
        <w:t xml:space="preserve"> A chaque jour de siège suivant, on lance 1D10 pour savoir si le mur s’est finalement écroulé. Il faut pour cela faire un 1 au dé.</w:t>
      </w:r>
    </w:p>
    <w:p w:rsidR="00EB680E" w:rsidRDefault="00EB680E" w:rsidP="00EB680E">
      <w:pPr>
        <w:pStyle w:val="Heading3"/>
      </w:pPr>
      <w:bookmarkStart w:id="432" w:name="_Ref62752034"/>
      <w:bookmarkStart w:id="433" w:name="_Toc62752342"/>
      <w:bookmarkStart w:id="434" w:name="_Toc66295837"/>
      <w:bookmarkStart w:id="435" w:name="_Toc303499815"/>
      <w:r>
        <w:t>Murs de plus d’un niveau d’élévation</w:t>
      </w:r>
      <w:bookmarkEnd w:id="432"/>
      <w:bookmarkEnd w:id="433"/>
      <w:bookmarkEnd w:id="434"/>
      <w:bookmarkEnd w:id="435"/>
    </w:p>
    <w:p w:rsidR="00EB680E" w:rsidRPr="00435F2B" w:rsidRDefault="00EB680E" w:rsidP="00EB680E">
      <w:pPr>
        <w:pStyle w:val="Paragraph"/>
        <w:rPr>
          <w:lang w:val="fr-FR"/>
        </w:rPr>
      </w:pPr>
      <w:r w:rsidRPr="00435F2B">
        <w:rPr>
          <w:lang w:val="fr-FR"/>
        </w:rPr>
        <w:t>Il sera nécessaire de creuser plus profondément pour trouver les fondations de ces murs plus hauts. Dans ce cas, la première case creusée devra être au niveau –2. Il sera donc nécessaire d’enregistrer 2 résultats D pour pouvoir poursuivre (un pour le niveau –1 et l’autre pour le niveau –2). Il sera ainsi possible de superposer 2 sapeurs sur cette même case (et seulement celle-ci).</w:t>
      </w:r>
    </w:p>
    <w:p w:rsidR="00EB680E" w:rsidRPr="00435F2B" w:rsidRDefault="008E4EB5" w:rsidP="00EB680E">
      <w:pPr>
        <w:pStyle w:val="Exemple"/>
        <w:rPr>
          <w:lang w:val="fr-FR"/>
        </w:rPr>
      </w:pPr>
      <w:r>
        <w:rPr>
          <w:noProof/>
        </w:rPr>
        <w:drawing>
          <wp:anchor distT="0" distB="0" distL="114300" distR="114300" simplePos="0" relativeHeight="251622400" behindDoc="0" locked="0" layoutInCell="1" allowOverlap="1">
            <wp:simplePos x="0" y="0"/>
            <wp:positionH relativeFrom="column">
              <wp:posOffset>0</wp:posOffset>
            </wp:positionH>
            <wp:positionV relativeFrom="paragraph">
              <wp:posOffset>38735</wp:posOffset>
            </wp:positionV>
            <wp:extent cx="2171700" cy="1958975"/>
            <wp:effectExtent l="19050" t="0" r="0" b="0"/>
            <wp:wrapSquare wrapText="bothSides"/>
            <wp:docPr id="227" name="Picture 119" descr="ex m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ex mine 2"/>
                    <pic:cNvPicPr>
                      <a:picLocks noChangeAspect="1" noChangeArrowheads="1"/>
                    </pic:cNvPicPr>
                  </pic:nvPicPr>
                  <pic:blipFill>
                    <a:blip r:embed="rId197" cstate="print"/>
                    <a:srcRect/>
                    <a:stretch>
                      <a:fillRect/>
                    </a:stretch>
                  </pic:blipFill>
                  <pic:spPr bwMode="auto">
                    <a:xfrm>
                      <a:off x="0" y="0"/>
                      <a:ext cx="2171700" cy="1958975"/>
                    </a:xfrm>
                    <a:prstGeom prst="rect">
                      <a:avLst/>
                    </a:prstGeom>
                    <a:noFill/>
                    <a:ln w="9525">
                      <a:noFill/>
                      <a:miter lim="800000"/>
                      <a:headEnd/>
                      <a:tailEnd/>
                    </a:ln>
                  </pic:spPr>
                </pic:pic>
              </a:graphicData>
            </a:graphic>
          </wp:anchor>
        </w:drawing>
      </w:r>
      <w:r w:rsidR="00EB680E" w:rsidRPr="00435F2B">
        <w:rPr>
          <w:lang w:val="fr-FR"/>
        </w:rPr>
        <w:t>Exemple: Ce pan de mur du Crac des Templiers proche de la tour Salomon fait 2 niveaux d’élévation (comme le montre l’escalier à deux cases)</w:t>
      </w:r>
      <w:r w:rsidR="00EB680E">
        <w:rPr>
          <w:lang w:val="fr-FR"/>
        </w:rPr>
        <w:t>. Deux he</w:t>
      </w:r>
      <w:r w:rsidR="00EB680E" w:rsidRPr="00435F2B">
        <w:rPr>
          <w:lang w:val="fr-FR"/>
        </w:rPr>
        <w:t>xagones ont déjà été creusés, mais dans le premier se trouvent Wulf et Baker. Farhad est lui sur le chemin de ronde; il devine le bruit sourd des pics au dessous de lui mais ne peut rien faire car il y a 4 niveaux de différence entre lui et Wulf (ou 3 entre lui et Baker).</w:t>
      </w:r>
    </w:p>
    <w:p w:rsidR="00EB680E" w:rsidRPr="00435F2B" w:rsidRDefault="00EB680E" w:rsidP="00EB680E">
      <w:pPr>
        <w:pStyle w:val="Paragraph"/>
        <w:rPr>
          <w:lang w:val="fr-FR"/>
        </w:rPr>
      </w:pPr>
    </w:p>
    <w:p w:rsidR="00EB680E" w:rsidRPr="00435F2B" w:rsidRDefault="00EB680E" w:rsidP="00EB680E">
      <w:pPr>
        <w:pStyle w:val="Paragraph"/>
        <w:rPr>
          <w:lang w:val="fr-FR"/>
        </w:rPr>
      </w:pPr>
    </w:p>
    <w:p w:rsidR="00EB680E" w:rsidRPr="00435F2B" w:rsidRDefault="00EB680E" w:rsidP="00EB680E">
      <w:pPr>
        <w:pStyle w:val="Paragraph"/>
        <w:rPr>
          <w:lang w:val="fr-FR"/>
        </w:rPr>
      </w:pPr>
    </w:p>
    <w:p w:rsidR="00EB680E" w:rsidRPr="00435F2B" w:rsidRDefault="00EB680E" w:rsidP="00EB680E">
      <w:pPr>
        <w:pStyle w:val="Paragraph"/>
        <w:rPr>
          <w:lang w:val="fr-FR"/>
        </w:rPr>
      </w:pPr>
    </w:p>
    <w:p w:rsidR="00EB680E" w:rsidRPr="00435F2B" w:rsidRDefault="00EB680E" w:rsidP="00EB680E">
      <w:pPr>
        <w:pStyle w:val="Paragraph"/>
        <w:rPr>
          <w:lang w:val="fr-FR"/>
        </w:rPr>
      </w:pPr>
    </w:p>
    <w:p w:rsidR="00EB680E" w:rsidRDefault="00EB680E" w:rsidP="00EB680E">
      <w:pPr>
        <w:pStyle w:val="Heading3"/>
      </w:pPr>
      <w:bookmarkStart w:id="436" w:name="_Toc62752343"/>
      <w:bookmarkStart w:id="437" w:name="_Toc66295838"/>
      <w:bookmarkStart w:id="438" w:name="_Toc303499816"/>
      <w:r>
        <w:t>Accélération des travaux</w:t>
      </w:r>
      <w:bookmarkEnd w:id="436"/>
      <w:bookmarkEnd w:id="437"/>
      <w:bookmarkEnd w:id="438"/>
    </w:p>
    <w:p w:rsidR="00EB680E" w:rsidRPr="00435F2B" w:rsidRDefault="00EB680E" w:rsidP="00EB680E">
      <w:pPr>
        <w:pStyle w:val="Paragraph"/>
        <w:rPr>
          <w:lang w:val="fr-FR"/>
        </w:rPr>
      </w:pPr>
      <w:r w:rsidRPr="00435F2B">
        <w:rPr>
          <w:lang w:val="fr-FR"/>
        </w:rPr>
        <w:t>Il est possible de creuser 2 cases par jour au lieu d’une. Lors de la consultation de la table de bombardement, les résultats C indiquent le nombre de sapeurs blessés au cours de ces interminables heures de travail harassant. Un sapeur blessé compte pour un demi-point de bombardement.</w:t>
      </w:r>
    </w:p>
    <w:p w:rsidR="00EB680E" w:rsidRDefault="00EB680E" w:rsidP="00EB680E">
      <w:pPr>
        <w:pStyle w:val="Heading3"/>
      </w:pPr>
      <w:bookmarkStart w:id="439" w:name="_Toc62752344"/>
      <w:bookmarkStart w:id="440" w:name="_Toc66295839"/>
      <w:bookmarkStart w:id="441" w:name="_Toc303499817"/>
      <w:r>
        <w:lastRenderedPageBreak/>
        <w:t>Contre-sapes</w:t>
      </w:r>
      <w:bookmarkEnd w:id="439"/>
      <w:bookmarkEnd w:id="440"/>
      <w:bookmarkEnd w:id="441"/>
    </w:p>
    <w:p w:rsidR="00EB680E" w:rsidRDefault="00EB680E" w:rsidP="00EB680E">
      <w:pPr>
        <w:pStyle w:val="Paragraph"/>
        <w:rPr>
          <w:lang w:val="fr-FR"/>
        </w:rPr>
      </w:pPr>
      <w:r w:rsidRPr="00435F2B">
        <w:rPr>
          <w:lang w:val="fr-FR"/>
        </w:rPr>
        <w:t>Les assiégés peuvent tenter de creuser une contre-sape pour atteindre la sape adverse et combattre les sapeurs ennemis. Toutes les règles vues précédemment s’appliquent ici (sauf la galerie roulante bien sûr).</w:t>
      </w:r>
    </w:p>
    <w:p w:rsidR="00077D01" w:rsidRDefault="00077D01" w:rsidP="00EB680E">
      <w:pPr>
        <w:pStyle w:val="Paragraph"/>
        <w:rPr>
          <w:lang w:val="fr-FR"/>
        </w:rPr>
      </w:pPr>
      <w:r>
        <w:rPr>
          <w:lang w:val="fr-FR"/>
        </w:rPr>
        <w:t xml:space="preserve">Le groupe constituant la contre-sape se rassemble dans la cour en face du mur subissant la sape. Le nombre de contre-sapeurs est limité au nombre de cases libres </w:t>
      </w:r>
      <w:r w:rsidR="00826E79">
        <w:rPr>
          <w:lang w:val="fr-FR"/>
        </w:rPr>
        <w:t>aboutissant à</w:t>
      </w:r>
      <w:r>
        <w:rPr>
          <w:lang w:val="fr-FR"/>
        </w:rPr>
        <w:t xml:space="preserve"> la case sapée</w:t>
      </w:r>
      <w:r w:rsidR="00826E79">
        <w:rPr>
          <w:lang w:val="fr-FR"/>
        </w:rPr>
        <w:t xml:space="preserve"> en ligne droite</w:t>
      </w:r>
      <w:r>
        <w:rPr>
          <w:lang w:val="fr-FR"/>
        </w:rPr>
        <w:t>.</w:t>
      </w:r>
    </w:p>
    <w:p w:rsidR="00545010" w:rsidRPr="00545010" w:rsidRDefault="008E4EB5" w:rsidP="00EB680E">
      <w:pPr>
        <w:pStyle w:val="Paragraph"/>
        <w:rPr>
          <w:color w:val="FF0000"/>
          <w:lang w:val="fr-FR"/>
        </w:rPr>
      </w:pPr>
      <w:r>
        <w:rPr>
          <w:noProof/>
          <w:color w:val="FF0000"/>
        </w:rPr>
        <w:drawing>
          <wp:anchor distT="0" distB="0" distL="114300" distR="114300" simplePos="0" relativeHeight="251660288" behindDoc="0" locked="0" layoutInCell="1" allowOverlap="1">
            <wp:simplePos x="0" y="0"/>
            <wp:positionH relativeFrom="column">
              <wp:posOffset>0</wp:posOffset>
            </wp:positionH>
            <wp:positionV relativeFrom="paragraph">
              <wp:posOffset>31115</wp:posOffset>
            </wp:positionV>
            <wp:extent cx="2857500" cy="2181225"/>
            <wp:effectExtent l="19050" t="0" r="0" b="0"/>
            <wp:wrapSquare wrapText="bothSides"/>
            <wp:docPr id="209" name="Picture 209" descr="contre sa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contre sape"/>
                    <pic:cNvPicPr>
                      <a:picLocks noChangeAspect="1" noChangeArrowheads="1"/>
                    </pic:cNvPicPr>
                  </pic:nvPicPr>
                  <pic:blipFill>
                    <a:blip r:embed="rId198" cstate="print"/>
                    <a:srcRect/>
                    <a:stretch>
                      <a:fillRect/>
                    </a:stretch>
                  </pic:blipFill>
                  <pic:spPr bwMode="auto">
                    <a:xfrm>
                      <a:off x="0" y="0"/>
                      <a:ext cx="2857500" cy="2181225"/>
                    </a:xfrm>
                    <a:prstGeom prst="rect">
                      <a:avLst/>
                    </a:prstGeom>
                    <a:noFill/>
                    <a:ln w="9525">
                      <a:noFill/>
                      <a:miter lim="800000"/>
                      <a:headEnd/>
                      <a:tailEnd/>
                    </a:ln>
                  </pic:spPr>
                </pic:pic>
              </a:graphicData>
            </a:graphic>
          </wp:anchor>
        </w:drawing>
      </w:r>
      <w:r w:rsidR="00B611B4" w:rsidRPr="00545010">
        <w:rPr>
          <w:color w:val="FF0000"/>
          <w:lang w:val="fr-FR"/>
        </w:rPr>
        <w:t>Exemple: Les contre-sapeurs s’alignent dans la cour dans le prolongement de la galerie roulante. Un maximum de 6 personnages peuvent être utilisés</w:t>
      </w:r>
      <w:r w:rsidR="00545010" w:rsidRPr="00545010">
        <w:rPr>
          <w:color w:val="FF0000"/>
          <w:lang w:val="fr-FR"/>
        </w:rPr>
        <w:t xml:space="preserve"> dans ce cas. </w:t>
      </w:r>
    </w:p>
    <w:p w:rsidR="00545010" w:rsidRDefault="00545010" w:rsidP="00EB680E">
      <w:pPr>
        <w:pStyle w:val="Paragraph"/>
        <w:rPr>
          <w:lang w:val="fr-FR"/>
        </w:rPr>
      </w:pPr>
    </w:p>
    <w:p w:rsidR="00545010" w:rsidRDefault="00545010" w:rsidP="00EB680E">
      <w:pPr>
        <w:pStyle w:val="Paragraph"/>
        <w:rPr>
          <w:lang w:val="fr-FR"/>
        </w:rPr>
      </w:pPr>
    </w:p>
    <w:p w:rsidR="00545010" w:rsidRDefault="00545010" w:rsidP="00EB680E">
      <w:pPr>
        <w:pStyle w:val="Paragraph"/>
        <w:rPr>
          <w:lang w:val="fr-FR"/>
        </w:rPr>
      </w:pPr>
    </w:p>
    <w:p w:rsidR="00545010" w:rsidRDefault="00545010" w:rsidP="00EB680E">
      <w:pPr>
        <w:pStyle w:val="Paragraph"/>
        <w:rPr>
          <w:lang w:val="fr-FR"/>
        </w:rPr>
      </w:pPr>
    </w:p>
    <w:p w:rsidR="00545010" w:rsidRDefault="00545010" w:rsidP="00EB680E">
      <w:pPr>
        <w:pStyle w:val="Paragraph"/>
        <w:rPr>
          <w:lang w:val="fr-FR"/>
        </w:rPr>
      </w:pPr>
    </w:p>
    <w:p w:rsidR="00545010" w:rsidRDefault="00545010" w:rsidP="00EB680E">
      <w:pPr>
        <w:pStyle w:val="Paragraph"/>
        <w:rPr>
          <w:lang w:val="fr-FR"/>
        </w:rPr>
      </w:pPr>
    </w:p>
    <w:p w:rsidR="00545010" w:rsidRDefault="00545010" w:rsidP="00EB680E">
      <w:pPr>
        <w:pStyle w:val="Paragraph"/>
        <w:rPr>
          <w:lang w:val="fr-FR"/>
        </w:rPr>
      </w:pPr>
    </w:p>
    <w:p w:rsidR="00545010" w:rsidRDefault="00545010" w:rsidP="00EB680E">
      <w:pPr>
        <w:pStyle w:val="Paragraph"/>
        <w:rPr>
          <w:lang w:val="fr-FR"/>
        </w:rPr>
      </w:pPr>
    </w:p>
    <w:p w:rsidR="00B611B4" w:rsidRPr="00435F2B" w:rsidRDefault="00B611B4" w:rsidP="00EB680E">
      <w:pPr>
        <w:pStyle w:val="Paragraph"/>
        <w:rPr>
          <w:lang w:val="fr-FR"/>
        </w:rPr>
      </w:pPr>
    </w:p>
    <w:p w:rsidR="00EB680E" w:rsidRDefault="00EB680E" w:rsidP="00EB680E">
      <w:pPr>
        <w:pStyle w:val="Paragraph"/>
        <w:rPr>
          <w:lang w:val="fr-FR"/>
        </w:rPr>
      </w:pPr>
      <w:r w:rsidRPr="00435F2B">
        <w:rPr>
          <w:lang w:val="fr-FR"/>
        </w:rPr>
        <w:t xml:space="preserve">Lorsque les deux groupes arrivent au contact, les combats se résolvent normalement. Après avoir chassé les sapeurs ennemis, les assiégés peuvent remblayer le trou au rythme d’une case par jour. Là encore, on applique les mêmes règles qu’au paragraphe ci-dessus, un succès sur la table de bombardement </w:t>
      </w:r>
      <w:r>
        <w:rPr>
          <w:lang w:val="fr-FR"/>
        </w:rPr>
        <w:t>permettant de retirer un pion “M</w:t>
      </w:r>
      <w:r w:rsidRPr="00435F2B">
        <w:rPr>
          <w:lang w:val="fr-FR"/>
        </w:rPr>
        <w:t>ine”. On peut accélérer les travaux au rythme de 2 cases remblayées par jour (mêmes restrictions).</w:t>
      </w:r>
    </w:p>
    <w:p w:rsidR="00F94CD7" w:rsidRDefault="00F94CD7" w:rsidP="00F94CD7">
      <w:pPr>
        <w:pStyle w:val="Heading3"/>
      </w:pPr>
      <w:bookmarkStart w:id="442" w:name="_Toc303499818"/>
      <w:r>
        <w:t>Détruire la galerie roulante</w:t>
      </w:r>
      <w:bookmarkEnd w:id="442"/>
    </w:p>
    <w:p w:rsidR="00714603" w:rsidRPr="00124640" w:rsidRDefault="00F94CD7" w:rsidP="00714603">
      <w:pPr>
        <w:pStyle w:val="Paragraph"/>
        <w:rPr>
          <w:lang w:val="fr-FR"/>
        </w:rPr>
      </w:pPr>
      <w:r w:rsidRPr="00124640">
        <w:rPr>
          <w:lang w:val="fr-FR"/>
        </w:rPr>
        <w:t>Si lors d’un jour de siège suivant, le défenseur obtient l’initiative, il aura la possibilité de détruire la galerie roulante.</w:t>
      </w:r>
      <w:r w:rsidR="00714603" w:rsidRPr="00124640">
        <w:rPr>
          <w:lang w:val="fr-FR"/>
        </w:rPr>
        <w:t xml:space="preserve"> </w:t>
      </w:r>
    </w:p>
    <w:p w:rsidR="00714603" w:rsidRDefault="00714603" w:rsidP="00714603">
      <w:pPr>
        <w:pStyle w:val="Heading3"/>
      </w:pPr>
      <w:bookmarkStart w:id="443" w:name="_Toc303499819"/>
      <w:r>
        <w:t>Jeu sub-tactique et tour stratégique</w:t>
      </w:r>
      <w:bookmarkEnd w:id="443"/>
    </w:p>
    <w:p w:rsidR="00F94CD7" w:rsidRPr="00714603" w:rsidRDefault="00714603" w:rsidP="00EB680E">
      <w:pPr>
        <w:pStyle w:val="Paragraph"/>
        <w:rPr>
          <w:szCs w:val="20"/>
          <w:lang w:val="fr-FR"/>
        </w:rPr>
      </w:pPr>
      <w:r>
        <w:rPr>
          <w:szCs w:val="20"/>
          <w:lang w:val="fr-FR"/>
        </w:rPr>
        <w:t xml:space="preserve">A la différence des mangonneaux ou trébuchets, la sape combine à la fois des éléments sub-tactiques (l’approche des remparts, les combats dans la mine si une contre-sape a été lancée, l’attaque contre la galerie) et des éléments durant des jours entiers (la sape d’une case mur ou l’effondrement d’un mur). Les actions sub-tactiques se décident en fonction du jet d’initiative (voir § </w:t>
      </w:r>
      <w:r w:rsidR="004F11B4">
        <w:rPr>
          <w:szCs w:val="20"/>
          <w:lang w:val="fr-FR"/>
        </w:rPr>
        <w:fldChar w:fldCharType="begin"/>
      </w:r>
      <w:r>
        <w:rPr>
          <w:szCs w:val="20"/>
          <w:lang w:val="fr-FR"/>
        </w:rPr>
        <w:instrText xml:space="preserve"> REF _Ref148457131 \r \h </w:instrText>
      </w:r>
      <w:r w:rsidR="004F11B4">
        <w:rPr>
          <w:szCs w:val="20"/>
          <w:lang w:val="fr-FR"/>
        </w:rPr>
      </w:r>
      <w:r w:rsidR="004F11B4">
        <w:rPr>
          <w:szCs w:val="20"/>
          <w:lang w:val="fr-FR"/>
        </w:rPr>
        <w:fldChar w:fldCharType="separate"/>
      </w:r>
      <w:r w:rsidR="003F6FCE">
        <w:rPr>
          <w:szCs w:val="20"/>
          <w:lang w:val="fr-FR"/>
        </w:rPr>
        <w:t>11.4</w:t>
      </w:r>
      <w:r w:rsidR="004F11B4">
        <w:rPr>
          <w:szCs w:val="20"/>
          <w:lang w:val="fr-FR"/>
        </w:rPr>
        <w:fldChar w:fldCharType="end"/>
      </w:r>
      <w:r>
        <w:rPr>
          <w:szCs w:val="20"/>
          <w:lang w:val="fr-FR"/>
        </w:rPr>
        <w:t xml:space="preserve">). Il n’est pas possible de mélanger des actions sub-tactiques et stratégiques pendant le même jour. </w:t>
      </w:r>
    </w:p>
    <w:p w:rsidR="00EB680E" w:rsidRDefault="00EB680E" w:rsidP="00EB680E">
      <w:pPr>
        <w:pStyle w:val="Heading2"/>
      </w:pPr>
      <w:bookmarkStart w:id="444" w:name="_Toc62752345"/>
      <w:bookmarkStart w:id="445" w:name="_Toc66295840"/>
      <w:bookmarkStart w:id="446" w:name="_Toc303499820"/>
      <w:r>
        <w:t>Les grappins</w:t>
      </w:r>
      <w:bookmarkEnd w:id="444"/>
      <w:bookmarkEnd w:id="445"/>
      <w:bookmarkEnd w:id="446"/>
    </w:p>
    <w:p w:rsidR="00EB680E" w:rsidRDefault="00EB680E" w:rsidP="00EB680E">
      <w:pPr>
        <w:pStyle w:val="Heading3"/>
      </w:pPr>
      <w:bookmarkStart w:id="447" w:name="_Toc62752346"/>
      <w:bookmarkStart w:id="448" w:name="_Toc66295841"/>
      <w:bookmarkStart w:id="449" w:name="_Toc303499821"/>
      <w:r>
        <w:t>Lancer du grappin</w:t>
      </w:r>
      <w:bookmarkEnd w:id="447"/>
      <w:bookmarkEnd w:id="448"/>
      <w:bookmarkEnd w:id="449"/>
    </w:p>
    <w:p w:rsidR="00EB680E" w:rsidRPr="00435F2B" w:rsidRDefault="00EB680E" w:rsidP="00EB680E">
      <w:pPr>
        <w:pStyle w:val="Paragraph"/>
        <w:rPr>
          <w:lang w:val="fr-FR"/>
        </w:rPr>
      </w:pPr>
      <w:r w:rsidRPr="00435F2B">
        <w:rPr>
          <w:lang w:val="fr-FR"/>
        </w:rPr>
        <w:t xml:space="preserve">Un personnage sans armure avec un grappin peut tenter d’escalader un mur dont la hauteur correspond à 1 ou 2 niveaux d’élévation. </w:t>
      </w:r>
    </w:p>
    <w:p w:rsidR="00EB680E" w:rsidRPr="00435F2B" w:rsidRDefault="00EB680E" w:rsidP="00EB680E">
      <w:pPr>
        <w:pStyle w:val="Paragraph"/>
        <w:rPr>
          <w:lang w:val="fr-FR"/>
        </w:rPr>
      </w:pPr>
      <w:r w:rsidRPr="00435F2B">
        <w:rPr>
          <w:lang w:val="fr-FR"/>
        </w:rPr>
        <w:t>La tentative de lancer se fait pendant la phase de mouvement. Le personnage doit être adjacent au mur visé. Il ne peut pas bouger ou combattre pendant cette phase.</w:t>
      </w:r>
    </w:p>
    <w:p w:rsidR="00EB680E" w:rsidRPr="00435F2B" w:rsidRDefault="00EB680E" w:rsidP="00EB680E">
      <w:pPr>
        <w:pStyle w:val="Paragraph"/>
        <w:rPr>
          <w:lang w:val="fr-FR"/>
        </w:rPr>
      </w:pPr>
      <w:r w:rsidRPr="00435F2B">
        <w:rPr>
          <w:lang w:val="fr-FR"/>
        </w:rPr>
        <w:t>Le succès du lancer est lié au résultat d’1D10, qui varie selon la hauteur du mur:</w:t>
      </w:r>
    </w:p>
    <w:p w:rsidR="00EB680E" w:rsidRPr="00435F2B" w:rsidRDefault="00EB680E" w:rsidP="00EB680E">
      <w:pPr>
        <w:pStyle w:val="Paragraph"/>
        <w:numPr>
          <w:ilvl w:val="0"/>
          <w:numId w:val="13"/>
        </w:numPr>
        <w:rPr>
          <w:lang w:val="fr-FR"/>
        </w:rPr>
      </w:pPr>
      <w:r w:rsidRPr="00435F2B">
        <w:rPr>
          <w:lang w:val="fr-FR"/>
        </w:rPr>
        <w:t>1 élévation: un résultat de 1 ou 2 entraîne l’échec</w:t>
      </w:r>
      <w:r w:rsidR="003D4C2D">
        <w:rPr>
          <w:lang w:val="fr-FR"/>
        </w:rPr>
        <w:t xml:space="preserve"> </w:t>
      </w:r>
      <w:r w:rsidRPr="00435F2B">
        <w:rPr>
          <w:lang w:val="fr-FR"/>
        </w:rPr>
        <w:t>;</w:t>
      </w:r>
    </w:p>
    <w:p w:rsidR="00EB680E" w:rsidRPr="00435F2B" w:rsidRDefault="00EB680E" w:rsidP="00EB680E">
      <w:pPr>
        <w:pStyle w:val="Paragraph"/>
        <w:numPr>
          <w:ilvl w:val="0"/>
          <w:numId w:val="13"/>
        </w:numPr>
        <w:rPr>
          <w:lang w:val="fr-FR"/>
        </w:rPr>
      </w:pPr>
      <w:r w:rsidRPr="00435F2B">
        <w:rPr>
          <w:lang w:val="fr-FR"/>
        </w:rPr>
        <w:t>2 élévations: un résultat</w:t>
      </w:r>
      <w:r>
        <w:rPr>
          <w:lang w:val="fr-FR"/>
        </w:rPr>
        <w:t xml:space="preserve"> </w:t>
      </w:r>
      <w:r w:rsidRPr="00435F2B">
        <w:rPr>
          <w:lang w:val="fr-FR"/>
        </w:rPr>
        <w:t>compris entre 1 et 4 entraîne l’échec.</w:t>
      </w:r>
    </w:p>
    <w:p w:rsidR="00EB680E" w:rsidRPr="00435F2B" w:rsidRDefault="00EB680E" w:rsidP="00EB680E">
      <w:pPr>
        <w:pStyle w:val="Paragraph"/>
        <w:rPr>
          <w:lang w:val="fr-FR"/>
        </w:rPr>
      </w:pPr>
      <w:r w:rsidRPr="00435F2B">
        <w:rPr>
          <w:lang w:val="fr-FR"/>
        </w:rPr>
        <w:t>Le coût du déplacement est de 8 points par niveau d’élévation vers le haut; de 4 points vers le bas.</w:t>
      </w:r>
    </w:p>
    <w:p w:rsidR="00EB680E" w:rsidRPr="00435F2B" w:rsidRDefault="00EB680E" w:rsidP="00EB680E">
      <w:pPr>
        <w:pStyle w:val="Paragraph"/>
        <w:rPr>
          <w:lang w:val="fr-FR"/>
        </w:rPr>
      </w:pPr>
      <w:r w:rsidRPr="00435F2B">
        <w:rPr>
          <w:lang w:val="fr-FR"/>
        </w:rPr>
        <w:t>Si le sommet du mur est crénelé, ajouter 4PM pour franchir le créneau, si le sommet du mur est un parapet, ajouter 2PM pour le franchissement.</w:t>
      </w:r>
    </w:p>
    <w:p w:rsidR="00EB680E" w:rsidRPr="00435F2B" w:rsidRDefault="00EB680E" w:rsidP="00EB680E">
      <w:pPr>
        <w:pStyle w:val="Paragraph"/>
        <w:rPr>
          <w:lang w:val="fr-FR"/>
        </w:rPr>
      </w:pPr>
      <w:r w:rsidRPr="00435F2B">
        <w:rPr>
          <w:lang w:val="fr-FR"/>
        </w:rPr>
        <w:t>La corde peut être retirée et le grappin réutilisé comme une échelle.</w:t>
      </w:r>
    </w:p>
    <w:p w:rsidR="00EB680E" w:rsidRDefault="00EB680E" w:rsidP="00EB680E">
      <w:pPr>
        <w:pStyle w:val="Heading3"/>
      </w:pPr>
      <w:bookmarkStart w:id="450" w:name="_Toc62752347"/>
      <w:bookmarkStart w:id="451" w:name="_Toc66295842"/>
      <w:bookmarkStart w:id="452" w:name="_Toc303499822"/>
      <w:r>
        <w:t>Utilisation des marqueurs</w:t>
      </w:r>
      <w:bookmarkEnd w:id="450"/>
      <w:bookmarkEnd w:id="451"/>
      <w:bookmarkEnd w:id="452"/>
    </w:p>
    <w:p w:rsidR="00EB680E" w:rsidRPr="00435F2B" w:rsidRDefault="008E4EB5" w:rsidP="00EB680E">
      <w:pPr>
        <w:pStyle w:val="Paragraph"/>
        <w:rPr>
          <w:lang w:val="fr-FR"/>
        </w:rPr>
      </w:pPr>
      <w:r>
        <w:rPr>
          <w:noProof/>
        </w:rPr>
        <w:drawing>
          <wp:anchor distT="0" distB="0" distL="114300" distR="114300" simplePos="0" relativeHeight="251624448" behindDoc="0" locked="0" layoutInCell="1" allowOverlap="1">
            <wp:simplePos x="0" y="0"/>
            <wp:positionH relativeFrom="column">
              <wp:posOffset>4890135</wp:posOffset>
            </wp:positionH>
            <wp:positionV relativeFrom="paragraph">
              <wp:posOffset>53340</wp:posOffset>
            </wp:positionV>
            <wp:extent cx="495300" cy="495300"/>
            <wp:effectExtent l="19050" t="0" r="0" b="0"/>
            <wp:wrapSquare wrapText="bothSides"/>
            <wp:docPr id="226" name="Picture 121" descr="cor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corde"/>
                    <pic:cNvPicPr>
                      <a:picLocks noChangeAspect="1" noChangeArrowheads="1"/>
                    </pic:cNvPicPr>
                  </pic:nvPicPr>
                  <pic:blipFill>
                    <a:blip r:embed="rId199" cstate="print"/>
                    <a:srcRect/>
                    <a:stretch>
                      <a:fillRect/>
                    </a:stretch>
                  </pic:blipFill>
                  <pic:spPr bwMode="auto">
                    <a:xfrm>
                      <a:off x="0" y="0"/>
                      <a:ext cx="495300" cy="495300"/>
                    </a:xfrm>
                    <a:prstGeom prst="rect">
                      <a:avLst/>
                    </a:prstGeom>
                    <a:noFill/>
                    <a:ln w="9525">
                      <a:noFill/>
                      <a:miter lim="800000"/>
                      <a:headEnd/>
                      <a:tailEnd/>
                    </a:ln>
                  </pic:spPr>
                </pic:pic>
              </a:graphicData>
            </a:graphic>
          </wp:anchor>
        </w:drawing>
      </w:r>
      <w:r>
        <w:rPr>
          <w:noProof/>
        </w:rPr>
        <w:drawing>
          <wp:anchor distT="0" distB="0" distL="114300" distR="114300" simplePos="0" relativeHeight="251623424" behindDoc="0" locked="0" layoutInCell="1" allowOverlap="1">
            <wp:simplePos x="0" y="0"/>
            <wp:positionH relativeFrom="column">
              <wp:posOffset>5394960</wp:posOffset>
            </wp:positionH>
            <wp:positionV relativeFrom="paragraph">
              <wp:posOffset>53340</wp:posOffset>
            </wp:positionV>
            <wp:extent cx="485775" cy="495300"/>
            <wp:effectExtent l="19050" t="0" r="9525" b="0"/>
            <wp:wrapSquare wrapText="bothSides"/>
            <wp:docPr id="225" name="Picture 120" descr="grapp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grappin"/>
                    <pic:cNvPicPr>
                      <a:picLocks noChangeAspect="1" noChangeArrowheads="1"/>
                    </pic:cNvPicPr>
                  </pic:nvPicPr>
                  <pic:blipFill>
                    <a:blip r:embed="rId200" cstate="print"/>
                    <a:srcRect/>
                    <a:stretch>
                      <a:fillRect/>
                    </a:stretch>
                  </pic:blipFill>
                  <pic:spPr bwMode="auto">
                    <a:xfrm>
                      <a:off x="0" y="0"/>
                      <a:ext cx="485775" cy="495300"/>
                    </a:xfrm>
                    <a:prstGeom prst="rect">
                      <a:avLst/>
                    </a:prstGeom>
                    <a:noFill/>
                    <a:ln w="9525">
                      <a:noFill/>
                      <a:miter lim="800000"/>
                      <a:headEnd/>
                      <a:tailEnd/>
                    </a:ln>
                  </pic:spPr>
                </pic:pic>
              </a:graphicData>
            </a:graphic>
          </wp:anchor>
        </w:drawing>
      </w:r>
      <w:r w:rsidR="00EB680E" w:rsidRPr="00435F2B">
        <w:rPr>
          <w:lang w:val="fr-FR"/>
        </w:rPr>
        <w:t>Utiliser les marqueurs ”Grappin” et “Corde enroulée” de V</w:t>
      </w:r>
      <w:r w:rsidR="007069D5">
        <w:rPr>
          <w:lang w:val="fr-FR"/>
        </w:rPr>
        <w:t>IKINGS</w:t>
      </w:r>
      <w:r w:rsidR="00EB680E" w:rsidRPr="00435F2B">
        <w:rPr>
          <w:lang w:val="fr-FR"/>
        </w:rPr>
        <w:t xml:space="preserve"> pour représenter les différentes</w:t>
      </w:r>
      <w:r w:rsidR="00EB680E">
        <w:rPr>
          <w:lang w:val="fr-FR"/>
        </w:rPr>
        <w:t xml:space="preserve"> </w:t>
      </w:r>
      <w:r w:rsidR="00EB680E" w:rsidRPr="00435F2B">
        <w:rPr>
          <w:lang w:val="fr-FR"/>
        </w:rPr>
        <w:t>phases</w:t>
      </w:r>
      <w:r w:rsidR="007069D5">
        <w:rPr>
          <w:lang w:val="fr-FR"/>
        </w:rPr>
        <w:t xml:space="preserve"> </w:t>
      </w:r>
      <w:r w:rsidR="00EB680E" w:rsidRPr="00435F2B">
        <w:rPr>
          <w:lang w:val="fr-FR"/>
        </w:rPr>
        <w:t xml:space="preserve">: </w:t>
      </w:r>
    </w:p>
    <w:p w:rsidR="00EB680E" w:rsidRPr="00435F2B" w:rsidRDefault="00EB680E" w:rsidP="00EB680E">
      <w:pPr>
        <w:pStyle w:val="Paragraph"/>
        <w:numPr>
          <w:ilvl w:val="0"/>
          <w:numId w:val="14"/>
        </w:numPr>
        <w:rPr>
          <w:lang w:val="fr-FR"/>
        </w:rPr>
      </w:pPr>
      <w:r w:rsidRPr="00435F2B">
        <w:rPr>
          <w:lang w:val="fr-FR"/>
        </w:rPr>
        <w:t>Quand le personnage transporte le grappin, n’utiliser que le marqueur “Corde enroulée”;</w:t>
      </w:r>
    </w:p>
    <w:p w:rsidR="00EB680E" w:rsidRPr="00435F2B" w:rsidRDefault="00EB680E" w:rsidP="00EB680E">
      <w:pPr>
        <w:pStyle w:val="Paragraph"/>
        <w:numPr>
          <w:ilvl w:val="0"/>
          <w:numId w:val="14"/>
        </w:numPr>
        <w:rPr>
          <w:lang w:val="fr-FR"/>
        </w:rPr>
      </w:pPr>
      <w:r w:rsidRPr="00435F2B">
        <w:rPr>
          <w:lang w:val="fr-FR"/>
        </w:rPr>
        <w:lastRenderedPageBreak/>
        <w:t>Quand le grappin est lancé avec succ</w:t>
      </w:r>
      <w:r>
        <w:rPr>
          <w:lang w:val="fr-FR"/>
        </w:rPr>
        <w:t>è</w:t>
      </w:r>
      <w:r w:rsidRPr="00435F2B">
        <w:rPr>
          <w:lang w:val="fr-FR"/>
        </w:rPr>
        <w:t>s, placer le marqueur “Grappin” comme une échelle contre le mur dans le même hexagone que le lanceur</w:t>
      </w:r>
      <w:r w:rsidR="003D4C2D">
        <w:rPr>
          <w:lang w:val="fr-FR"/>
        </w:rPr>
        <w:t xml:space="preserve"> </w:t>
      </w:r>
      <w:r w:rsidRPr="00435F2B">
        <w:rPr>
          <w:lang w:val="fr-FR"/>
        </w:rPr>
        <w:t>;</w:t>
      </w:r>
    </w:p>
    <w:p w:rsidR="00EB680E" w:rsidRPr="00435F2B" w:rsidRDefault="00EB680E" w:rsidP="00EB680E">
      <w:pPr>
        <w:pStyle w:val="Paragraph"/>
        <w:numPr>
          <w:ilvl w:val="0"/>
          <w:numId w:val="14"/>
        </w:numPr>
        <w:rPr>
          <w:lang w:val="fr-FR"/>
        </w:rPr>
      </w:pPr>
      <w:r w:rsidRPr="00435F2B">
        <w:rPr>
          <w:lang w:val="fr-FR"/>
        </w:rPr>
        <w:t>Si le mur fait 2 niveaux d’élévation, placer le marqueur “Corde enroulée” sous le marqueur “Grappin”.</w:t>
      </w:r>
    </w:p>
    <w:p w:rsidR="00EB680E" w:rsidRPr="00435F2B" w:rsidRDefault="00EB680E" w:rsidP="00EB680E">
      <w:pPr>
        <w:pStyle w:val="Paragraph"/>
        <w:rPr>
          <w:lang w:val="fr-FR"/>
        </w:rPr>
      </w:pPr>
      <w:r w:rsidRPr="00435F2B">
        <w:rPr>
          <w:lang w:val="fr-FR"/>
        </w:rPr>
        <w:t>Pour l’escalade, le personnage pouvant être à 3 niveaux différents (au sol ou sur la corde aux niveaux 1 ou 2), on utilisera les placements suivants:</w:t>
      </w:r>
    </w:p>
    <w:p w:rsidR="00EB680E" w:rsidRPr="00435F2B" w:rsidRDefault="00EB680E" w:rsidP="00EB680E">
      <w:pPr>
        <w:pStyle w:val="Paragraph"/>
        <w:numPr>
          <w:ilvl w:val="0"/>
          <w:numId w:val="15"/>
        </w:numPr>
        <w:rPr>
          <w:lang w:val="fr-FR"/>
        </w:rPr>
      </w:pPr>
      <w:r w:rsidRPr="00435F2B">
        <w:rPr>
          <w:lang w:val="fr-FR"/>
        </w:rPr>
        <w:t>Placer le personnage sous le(s) marqueur(s) si encore au sol</w:t>
      </w:r>
      <w:r w:rsidR="003D4C2D">
        <w:rPr>
          <w:lang w:val="fr-FR"/>
        </w:rPr>
        <w:t xml:space="preserve"> </w:t>
      </w:r>
      <w:r w:rsidRPr="00435F2B">
        <w:rPr>
          <w:lang w:val="fr-FR"/>
        </w:rPr>
        <w:t>;</w:t>
      </w:r>
    </w:p>
    <w:p w:rsidR="00EB680E" w:rsidRPr="00435F2B" w:rsidRDefault="00EB680E" w:rsidP="00EB680E">
      <w:pPr>
        <w:pStyle w:val="Paragraph"/>
        <w:numPr>
          <w:ilvl w:val="0"/>
          <w:numId w:val="15"/>
        </w:numPr>
        <w:rPr>
          <w:lang w:val="fr-FR"/>
        </w:rPr>
      </w:pPr>
      <w:r w:rsidRPr="00435F2B">
        <w:rPr>
          <w:lang w:val="fr-FR"/>
        </w:rPr>
        <w:t>Placer le personnage au dessus du (des) marqueur(s) s’il a fini son ascension mais pas encore franchi le créneau ou le parapet</w:t>
      </w:r>
      <w:r w:rsidR="003D4C2D">
        <w:rPr>
          <w:lang w:val="fr-FR"/>
        </w:rPr>
        <w:t xml:space="preserve"> </w:t>
      </w:r>
      <w:r w:rsidRPr="00435F2B">
        <w:rPr>
          <w:lang w:val="fr-FR"/>
        </w:rPr>
        <w:t>;</w:t>
      </w:r>
    </w:p>
    <w:p w:rsidR="00EB680E" w:rsidRDefault="00EB680E" w:rsidP="00EB680E">
      <w:pPr>
        <w:pStyle w:val="Paragraph"/>
        <w:numPr>
          <w:ilvl w:val="0"/>
          <w:numId w:val="15"/>
        </w:numPr>
        <w:rPr>
          <w:lang w:val="fr-FR"/>
        </w:rPr>
      </w:pPr>
      <w:r w:rsidRPr="00435F2B">
        <w:rPr>
          <w:lang w:val="fr-FR"/>
        </w:rPr>
        <w:t>Placer le personnage entre le marqueur “Corde enroulée” et le marqueur “Grappin” s’il est à mi-chemin d’un mur de niveau 2.</w:t>
      </w:r>
    </w:p>
    <w:p w:rsidR="00EB680E" w:rsidRPr="00435F2B" w:rsidRDefault="008E4EB5" w:rsidP="00EB680E">
      <w:pPr>
        <w:pStyle w:val="Exemple"/>
        <w:rPr>
          <w:lang w:val="fr-FR"/>
        </w:rPr>
      </w:pPr>
      <w:r>
        <w:rPr>
          <w:noProof/>
        </w:rPr>
        <w:drawing>
          <wp:anchor distT="0" distB="0" distL="114300" distR="114300" simplePos="0" relativeHeight="251625472" behindDoc="0" locked="0" layoutInCell="1" allowOverlap="1">
            <wp:simplePos x="0" y="0"/>
            <wp:positionH relativeFrom="column">
              <wp:posOffset>0</wp:posOffset>
            </wp:positionH>
            <wp:positionV relativeFrom="paragraph">
              <wp:posOffset>8890</wp:posOffset>
            </wp:positionV>
            <wp:extent cx="2876550" cy="1990725"/>
            <wp:effectExtent l="19050" t="0" r="0" b="0"/>
            <wp:wrapSquare wrapText="bothSides"/>
            <wp:docPr id="224" name="Picture 122" descr="grappins 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grappins ex"/>
                    <pic:cNvPicPr>
                      <a:picLocks noChangeAspect="1" noChangeArrowheads="1"/>
                    </pic:cNvPicPr>
                  </pic:nvPicPr>
                  <pic:blipFill>
                    <a:blip r:embed="rId201" cstate="print"/>
                    <a:srcRect/>
                    <a:stretch>
                      <a:fillRect/>
                    </a:stretch>
                  </pic:blipFill>
                  <pic:spPr bwMode="auto">
                    <a:xfrm>
                      <a:off x="0" y="0"/>
                      <a:ext cx="2876550" cy="1990725"/>
                    </a:xfrm>
                    <a:prstGeom prst="rect">
                      <a:avLst/>
                    </a:prstGeom>
                    <a:noFill/>
                    <a:ln w="9525">
                      <a:noFill/>
                      <a:miter lim="800000"/>
                      <a:headEnd/>
                      <a:tailEnd/>
                    </a:ln>
                  </pic:spPr>
                </pic:pic>
              </a:graphicData>
            </a:graphic>
          </wp:anchor>
        </w:drawing>
      </w:r>
      <w:r w:rsidR="00EB680E" w:rsidRPr="00435F2B">
        <w:rPr>
          <w:lang w:val="fr-FR"/>
        </w:rPr>
        <w:t>Exemple</w:t>
      </w:r>
      <w:r w:rsidR="00641BAB">
        <w:rPr>
          <w:lang w:val="fr-FR"/>
        </w:rPr>
        <w:t xml:space="preserve"> </w:t>
      </w:r>
      <w:r w:rsidR="00EB680E" w:rsidRPr="00435F2B">
        <w:rPr>
          <w:lang w:val="fr-FR"/>
        </w:rPr>
        <w:t>: Hassan l’assassin escalade un mur de niveau 2 (reconnaissable à son échelle à 2 cases). Il est actuellement situé au niveau 1. Il lui reste encore un niveau à grimper, en espérant qu’Arnulf l’ar</w:t>
      </w:r>
      <w:r w:rsidR="00EB680E">
        <w:rPr>
          <w:lang w:val="fr-FR"/>
        </w:rPr>
        <w:t>cher ne l’ait pas encore repéré</w:t>
      </w:r>
      <w:r w:rsidR="00EB680E" w:rsidRPr="00435F2B">
        <w:rPr>
          <w:lang w:val="fr-FR"/>
        </w:rPr>
        <w:t>.</w:t>
      </w:r>
    </w:p>
    <w:p w:rsidR="00EB680E" w:rsidRDefault="00EB680E" w:rsidP="00EB680E">
      <w:pPr>
        <w:pStyle w:val="Paragraph"/>
        <w:rPr>
          <w:lang w:val="fr-FR"/>
        </w:rPr>
      </w:pPr>
    </w:p>
    <w:p w:rsidR="00EB680E" w:rsidRDefault="00EB680E" w:rsidP="00EB680E">
      <w:pPr>
        <w:pStyle w:val="Paragraph"/>
        <w:rPr>
          <w:lang w:val="fr-FR"/>
        </w:rPr>
      </w:pPr>
    </w:p>
    <w:p w:rsidR="00EB680E" w:rsidRDefault="00EB680E" w:rsidP="00EB680E">
      <w:pPr>
        <w:pStyle w:val="Paragraph"/>
        <w:rPr>
          <w:lang w:val="fr-FR"/>
        </w:rPr>
      </w:pPr>
    </w:p>
    <w:p w:rsidR="00EB680E" w:rsidRDefault="00EB680E" w:rsidP="00EB680E">
      <w:pPr>
        <w:pStyle w:val="Paragraph"/>
        <w:rPr>
          <w:lang w:val="fr-FR"/>
        </w:rPr>
      </w:pPr>
    </w:p>
    <w:p w:rsidR="00EB680E" w:rsidRDefault="00EB680E" w:rsidP="00EB680E">
      <w:pPr>
        <w:pStyle w:val="Paragraph"/>
        <w:rPr>
          <w:lang w:val="fr-FR"/>
        </w:rPr>
      </w:pPr>
    </w:p>
    <w:p w:rsidR="00373C0A" w:rsidRDefault="00373C0A" w:rsidP="00EB680E">
      <w:pPr>
        <w:pStyle w:val="Paragraph"/>
        <w:rPr>
          <w:lang w:val="fr-FR"/>
        </w:rPr>
      </w:pPr>
    </w:p>
    <w:p w:rsidR="00EB680E" w:rsidRDefault="00EB680E" w:rsidP="00EB680E">
      <w:pPr>
        <w:pStyle w:val="Paragraph"/>
        <w:rPr>
          <w:lang w:val="fr-FR"/>
        </w:rPr>
      </w:pPr>
    </w:p>
    <w:p w:rsidR="00EB680E" w:rsidRDefault="00EB680E" w:rsidP="00EB680E">
      <w:pPr>
        <w:pStyle w:val="Heading3"/>
      </w:pPr>
      <w:bookmarkStart w:id="453" w:name="_Toc62752348"/>
      <w:bookmarkStart w:id="454" w:name="_Toc66295843"/>
      <w:bookmarkStart w:id="455" w:name="_Toc303499823"/>
      <w:r>
        <w:t>Influence sur les combats</w:t>
      </w:r>
      <w:bookmarkEnd w:id="453"/>
      <w:bookmarkEnd w:id="454"/>
      <w:bookmarkEnd w:id="455"/>
    </w:p>
    <w:p w:rsidR="00EB680E" w:rsidRPr="00435F2B" w:rsidRDefault="00EB680E" w:rsidP="00EB680E">
      <w:pPr>
        <w:pStyle w:val="Paragraph"/>
        <w:rPr>
          <w:lang w:val="fr-FR"/>
        </w:rPr>
      </w:pPr>
      <w:r w:rsidRPr="00435F2B">
        <w:rPr>
          <w:lang w:val="fr-FR"/>
        </w:rPr>
        <w:t>En cas de combat contre un ennemi adjacent, le résultat du dé est décalé de 2 cases vers la droite. Un résultat E ou D entraîne la mort, un résultat C n’a pas d’effet.</w:t>
      </w:r>
    </w:p>
    <w:p w:rsidR="00EB680E" w:rsidRPr="00435F2B" w:rsidRDefault="00EB680E" w:rsidP="00EB680E">
      <w:pPr>
        <w:pStyle w:val="Paragraph"/>
        <w:rPr>
          <w:lang w:val="fr-FR"/>
        </w:rPr>
      </w:pPr>
      <w:r w:rsidRPr="00435F2B">
        <w:rPr>
          <w:lang w:val="fr-FR"/>
        </w:rPr>
        <w:t>Si le résultat d’un combat conduit à un recul sur une case hors les murs avec un grappin accroché, le recul est possible après un jet de 1D10 pour savoir si le personnage réussit à attraper la corde. Ce personnage ne doit pas porter d’armure. La tentative échoue sur un résultat compris;</w:t>
      </w:r>
    </w:p>
    <w:p w:rsidR="00EB680E" w:rsidRPr="00435F2B" w:rsidRDefault="00EB680E" w:rsidP="00EB680E">
      <w:pPr>
        <w:pStyle w:val="Paragraph"/>
        <w:numPr>
          <w:ilvl w:val="0"/>
          <w:numId w:val="16"/>
        </w:numPr>
        <w:rPr>
          <w:lang w:val="fr-FR"/>
        </w:rPr>
      </w:pPr>
      <w:r w:rsidRPr="00435F2B">
        <w:rPr>
          <w:lang w:val="fr-FR"/>
        </w:rPr>
        <w:t>entre 1 et 3 s’il est en bonne santé</w:t>
      </w:r>
      <w:r w:rsidR="003D4C2D">
        <w:rPr>
          <w:lang w:val="fr-FR"/>
        </w:rPr>
        <w:t xml:space="preserve"> </w:t>
      </w:r>
      <w:r w:rsidRPr="00435F2B">
        <w:rPr>
          <w:lang w:val="fr-FR"/>
        </w:rPr>
        <w:t>;</w:t>
      </w:r>
    </w:p>
    <w:p w:rsidR="00EB680E" w:rsidRPr="00435F2B" w:rsidRDefault="00EB680E" w:rsidP="00EB680E">
      <w:pPr>
        <w:pStyle w:val="Paragraph"/>
        <w:numPr>
          <w:ilvl w:val="0"/>
          <w:numId w:val="16"/>
        </w:numPr>
        <w:rPr>
          <w:lang w:val="fr-FR"/>
        </w:rPr>
      </w:pPr>
      <w:r w:rsidRPr="00435F2B">
        <w:rPr>
          <w:lang w:val="fr-FR"/>
        </w:rPr>
        <w:t>entre 1 et 6 s’il est blessé.</w:t>
      </w:r>
    </w:p>
    <w:p w:rsidR="00EB680E" w:rsidRPr="00435F2B" w:rsidRDefault="00EB680E" w:rsidP="00EB680E">
      <w:pPr>
        <w:pStyle w:val="Paragraph"/>
        <w:rPr>
          <w:lang w:val="fr-FR"/>
        </w:rPr>
      </w:pPr>
      <w:r w:rsidRPr="00435F2B">
        <w:rPr>
          <w:lang w:val="fr-FR"/>
        </w:rPr>
        <w:t>Un échec entraîne la chute et la mort du personnage.</w:t>
      </w:r>
    </w:p>
    <w:p w:rsidR="00EB680E" w:rsidRDefault="00EB680E" w:rsidP="00EB680E">
      <w:pPr>
        <w:pStyle w:val="Heading3"/>
      </w:pPr>
      <w:bookmarkStart w:id="456" w:name="_Toc62752349"/>
      <w:bookmarkStart w:id="457" w:name="_Toc66295844"/>
      <w:bookmarkStart w:id="458" w:name="_Toc303499824"/>
      <w:r>
        <w:t>Couper la corde</w:t>
      </w:r>
      <w:bookmarkEnd w:id="456"/>
      <w:bookmarkEnd w:id="457"/>
      <w:bookmarkEnd w:id="458"/>
    </w:p>
    <w:p w:rsidR="00EB680E" w:rsidRPr="00EB680E" w:rsidRDefault="00EB680E" w:rsidP="00E46C85">
      <w:pPr>
        <w:pStyle w:val="Paragraph"/>
        <w:rPr>
          <w:lang w:val="fr-FR"/>
        </w:rPr>
      </w:pPr>
      <w:r w:rsidRPr="00435F2B">
        <w:rPr>
          <w:lang w:val="fr-FR"/>
        </w:rPr>
        <w:t>Un personnage situé sur la case créneaux ou parapet à laquelle le grappin est attaché peut tenter de couper la corde en faisant un résultat 1,2 ou 3 sur un jet de 1D10. La réception au sol du personnage sur la corde se résout comme la chute depuis une échelle (</w:t>
      </w:r>
      <w:r w:rsidR="00641BAB">
        <w:rPr>
          <w:lang w:val="fr-FR"/>
        </w:rPr>
        <w:t>voir</w:t>
      </w:r>
      <w:r w:rsidR="00641BAB" w:rsidRPr="00641BAB">
        <w:rPr>
          <w:lang w:val="fr-FR"/>
        </w:rPr>
        <w:t xml:space="preserve"> </w:t>
      </w:r>
      <w:r w:rsidR="00641BAB" w:rsidRPr="00641BAB">
        <w:rPr>
          <w:szCs w:val="20"/>
          <w:lang w:val="fr-FR"/>
        </w:rPr>
        <w:t>§</w:t>
      </w:r>
      <w:r w:rsidR="00641BAB" w:rsidRPr="00641BAB">
        <w:rPr>
          <w:lang w:val="fr-FR"/>
        </w:rPr>
        <w:t xml:space="preserve"> </w:t>
      </w:r>
      <w:r w:rsidR="004F11B4">
        <w:rPr>
          <w:lang w:val="en-GB"/>
        </w:rPr>
        <w:fldChar w:fldCharType="begin"/>
      </w:r>
      <w:r w:rsidR="00641BAB" w:rsidRPr="00641BAB">
        <w:rPr>
          <w:lang w:val="fr-FR"/>
        </w:rPr>
        <w:instrText xml:space="preserve"> REF _Ref103092419 \r \h </w:instrText>
      </w:r>
      <w:r w:rsidR="004F11B4">
        <w:rPr>
          <w:lang w:val="en-GB"/>
        </w:rPr>
      </w:r>
      <w:r w:rsidR="004F11B4">
        <w:rPr>
          <w:lang w:val="en-GB"/>
        </w:rPr>
        <w:fldChar w:fldCharType="separate"/>
      </w:r>
      <w:r w:rsidR="003F6FCE">
        <w:rPr>
          <w:lang w:val="fr-FR"/>
        </w:rPr>
        <w:t>10.4.6</w:t>
      </w:r>
      <w:r w:rsidR="004F11B4">
        <w:rPr>
          <w:lang w:val="en-GB"/>
        </w:rPr>
        <w:fldChar w:fldCharType="end"/>
      </w:r>
      <w:r w:rsidRPr="00435F2B">
        <w:rPr>
          <w:lang w:val="fr-FR"/>
        </w:rPr>
        <w:t xml:space="preserve">), soit une blessure automatique pour le personnage qui tombe. Tout personnage se trouvant </w:t>
      </w:r>
      <w:r>
        <w:rPr>
          <w:lang w:val="fr-FR"/>
        </w:rPr>
        <w:t xml:space="preserve">sur la même case est assommé.  </w:t>
      </w:r>
    </w:p>
    <w:p w:rsidR="00E265E6" w:rsidRDefault="003A6C7B" w:rsidP="005D5B82">
      <w:pPr>
        <w:pStyle w:val="Heading1"/>
      </w:pPr>
      <w:r w:rsidRPr="00FA0627">
        <w:rPr>
          <w:lang w:val="fr-FR"/>
        </w:rPr>
        <w:br w:type="column"/>
      </w:r>
      <w:bookmarkStart w:id="459" w:name="_Toc98433348"/>
      <w:bookmarkStart w:id="460" w:name="_Toc98433492"/>
      <w:bookmarkStart w:id="461" w:name="_Toc303499825"/>
      <w:r w:rsidR="0087102E">
        <w:rPr>
          <w:lang w:val="fr-FR"/>
        </w:rPr>
        <w:lastRenderedPageBreak/>
        <w:t xml:space="preserve">- </w:t>
      </w:r>
      <w:r w:rsidR="00E265E6">
        <w:t>D</w:t>
      </w:r>
      <w:bookmarkEnd w:id="459"/>
      <w:r w:rsidR="00FA0627">
        <w:t>EROULEMENT D’UN SIEGE</w:t>
      </w:r>
      <w:bookmarkEnd w:id="460"/>
      <w:bookmarkEnd w:id="461"/>
    </w:p>
    <w:p w:rsidR="00731F62" w:rsidRPr="00731F62" w:rsidRDefault="00731F62" w:rsidP="00731F62">
      <w:pPr>
        <w:pStyle w:val="Heading2"/>
      </w:pPr>
      <w:bookmarkStart w:id="462" w:name="_Toc303499826"/>
      <w:r w:rsidRPr="00731F62">
        <w:t>Garnisons des villes et châteaux</w:t>
      </w:r>
      <w:bookmarkEnd w:id="462"/>
    </w:p>
    <w:p w:rsidR="00731F62" w:rsidRPr="00731F62" w:rsidRDefault="00731F62" w:rsidP="00731F62">
      <w:pPr>
        <w:pStyle w:val="Paragraph"/>
        <w:rPr>
          <w:lang w:val="fr-FR"/>
        </w:rPr>
      </w:pPr>
      <w:r w:rsidRPr="00731F62">
        <w:rPr>
          <w:lang w:val="fr-FR"/>
        </w:rPr>
        <w:t xml:space="preserve">Les châteaux et villes situés sur le territoire des joueurs sont tenus par des garnisons. Les effectifs de ces garnisons viennent s’ajouter aux troupes régulières de chacun des joueurs. Mais, contrairement aux groupes de personnages qui sont mobiles, les effectifs des garnisons restent toujours sur la même case stratégique et n’interviennent qu’en cas de siège. Il existe quatre catégories de garnisons correspondant à </w:t>
      </w:r>
      <w:r w:rsidR="00064508">
        <w:rPr>
          <w:lang w:val="fr-FR"/>
        </w:rPr>
        <w:t>différentes</w:t>
      </w:r>
      <w:r w:rsidRPr="00731F62">
        <w:rPr>
          <w:lang w:val="fr-FR"/>
        </w:rPr>
        <w:t xml:space="preserve"> cartes tactiques: </w:t>
      </w:r>
      <w:r w:rsidR="000D6465">
        <w:rPr>
          <w:lang w:val="fr-FR"/>
        </w:rPr>
        <w:br/>
      </w:r>
      <w:r w:rsidR="000D6465" w:rsidRPr="00751B14">
        <w:rPr>
          <w:b/>
          <w:color w:val="FF0000"/>
          <w:lang w:val="fr-FR"/>
        </w:rPr>
        <w:t>&gt;</w:t>
      </w:r>
      <w:r w:rsidR="000D6465" w:rsidRPr="00751B14">
        <w:rPr>
          <w:lang w:val="fr-FR"/>
        </w:rPr>
        <w:t xml:space="preserve"> </w:t>
      </w:r>
      <w:r w:rsidRPr="00731F62">
        <w:rPr>
          <w:lang w:val="fr-FR"/>
        </w:rPr>
        <w:t>garnisons de châteaux frontaliers</w:t>
      </w:r>
      <w:r w:rsidR="00064508">
        <w:rPr>
          <w:lang w:val="fr-FR"/>
        </w:rPr>
        <w:t xml:space="preserve"> : </w:t>
      </w:r>
      <w:r w:rsidRPr="00731F62">
        <w:rPr>
          <w:lang w:val="fr-FR"/>
        </w:rPr>
        <w:t>c</w:t>
      </w:r>
      <w:r w:rsidR="000D6465">
        <w:rPr>
          <w:lang w:val="fr-FR"/>
        </w:rPr>
        <w:t>arte Le Château du jeu SIEGE ou carte le château gallois de l’extension CASTELL ARYBRYNWRTHYMÔR </w:t>
      </w:r>
      <w:r w:rsidR="00064508">
        <w:rPr>
          <w:lang w:val="fr-FR"/>
        </w:rPr>
        <w:t>ou carte BOURG FORTIFIE</w:t>
      </w:r>
      <w:r w:rsidR="003D4C2D">
        <w:rPr>
          <w:lang w:val="fr-FR"/>
        </w:rPr>
        <w:t xml:space="preserve"> </w:t>
      </w:r>
      <w:r w:rsidR="000D6465">
        <w:rPr>
          <w:lang w:val="fr-FR"/>
        </w:rPr>
        <w:t xml:space="preserve">; </w:t>
      </w:r>
      <w:r w:rsidR="000D6465">
        <w:rPr>
          <w:lang w:val="fr-FR"/>
        </w:rPr>
        <w:br/>
      </w:r>
      <w:r w:rsidR="000D6465" w:rsidRPr="00751B14">
        <w:rPr>
          <w:b/>
          <w:color w:val="FF0000"/>
          <w:lang w:val="fr-FR"/>
        </w:rPr>
        <w:t>&gt;</w:t>
      </w:r>
      <w:r w:rsidR="000D6465" w:rsidRPr="00751B14">
        <w:rPr>
          <w:lang w:val="fr-FR"/>
        </w:rPr>
        <w:t xml:space="preserve"> </w:t>
      </w:r>
      <w:r w:rsidRPr="00731F62">
        <w:rPr>
          <w:lang w:val="fr-FR"/>
        </w:rPr>
        <w:t>gar</w:t>
      </w:r>
      <w:r w:rsidR="00064508">
        <w:rPr>
          <w:lang w:val="fr-FR"/>
        </w:rPr>
        <w:t xml:space="preserve">nisons de châteaux seigneuriaux : </w:t>
      </w:r>
      <w:r w:rsidRPr="00731F62">
        <w:rPr>
          <w:lang w:val="fr-FR"/>
        </w:rPr>
        <w:t xml:space="preserve">carte </w:t>
      </w:r>
      <w:r w:rsidR="00064508">
        <w:rPr>
          <w:lang w:val="fr-FR"/>
        </w:rPr>
        <w:t>KRAK DES TEMPLIERS</w:t>
      </w:r>
      <w:r w:rsidRPr="00731F62">
        <w:rPr>
          <w:lang w:val="fr-FR"/>
        </w:rPr>
        <w:t xml:space="preserve"> de </w:t>
      </w:r>
      <w:smartTag w:uri="urn:schemas-microsoft-com:office:smarttags" w:element="PersonName">
        <w:smartTagPr>
          <w:attr w:name="ProductID" w:val="la Bo￮te"/>
        </w:smartTagPr>
        <w:r w:rsidRPr="00731F62">
          <w:rPr>
            <w:lang w:val="fr-FR"/>
          </w:rPr>
          <w:t>la Boîte</w:t>
        </w:r>
      </w:smartTag>
      <w:r w:rsidRPr="00731F62">
        <w:rPr>
          <w:lang w:val="fr-FR"/>
        </w:rPr>
        <w:t xml:space="preserve"> d'Extension N°1</w:t>
      </w:r>
      <w:r w:rsidR="003D4C2D">
        <w:rPr>
          <w:lang w:val="fr-FR"/>
        </w:rPr>
        <w:t xml:space="preserve"> </w:t>
      </w:r>
      <w:r w:rsidRPr="00731F62">
        <w:rPr>
          <w:lang w:val="fr-FR"/>
        </w:rPr>
        <w:t xml:space="preserve">; </w:t>
      </w:r>
      <w:r w:rsidR="000D6465">
        <w:rPr>
          <w:lang w:val="fr-FR"/>
        </w:rPr>
        <w:br/>
      </w:r>
      <w:r w:rsidR="000D6465" w:rsidRPr="00751B14">
        <w:rPr>
          <w:b/>
          <w:color w:val="FF0000"/>
          <w:lang w:val="fr-FR"/>
        </w:rPr>
        <w:t>&gt;</w:t>
      </w:r>
      <w:r w:rsidR="000D6465" w:rsidRPr="00751B14">
        <w:rPr>
          <w:lang w:val="fr-FR"/>
        </w:rPr>
        <w:t xml:space="preserve"> </w:t>
      </w:r>
      <w:r w:rsidRPr="00731F62">
        <w:rPr>
          <w:lang w:val="fr-FR"/>
        </w:rPr>
        <w:t xml:space="preserve">garnisons de villes moyennes et </w:t>
      </w:r>
      <w:r w:rsidR="00064508">
        <w:rPr>
          <w:lang w:val="fr-FR"/>
        </w:rPr>
        <w:t xml:space="preserve">garnisons de villes importantes : </w:t>
      </w:r>
      <w:r w:rsidRPr="00731F62">
        <w:rPr>
          <w:lang w:val="fr-FR"/>
        </w:rPr>
        <w:t xml:space="preserve">carte </w:t>
      </w:r>
      <w:r w:rsidR="00064508">
        <w:rPr>
          <w:lang w:val="fr-FR"/>
        </w:rPr>
        <w:t>VILLE MEDIEVALE FORTIFIEE</w:t>
      </w:r>
      <w:r w:rsidRPr="00731F62">
        <w:rPr>
          <w:lang w:val="fr-FR"/>
        </w:rPr>
        <w:t xml:space="preserve"> de </w:t>
      </w:r>
      <w:smartTag w:uri="urn:schemas-microsoft-com:office:smarttags" w:element="PersonName">
        <w:smartTagPr>
          <w:attr w:name="ProductID" w:val="la Bo￮te"/>
        </w:smartTagPr>
        <w:r w:rsidRPr="00731F62">
          <w:rPr>
            <w:lang w:val="fr-FR"/>
          </w:rPr>
          <w:t>la Boîte</w:t>
        </w:r>
      </w:smartTag>
      <w:r w:rsidRPr="00731F62">
        <w:rPr>
          <w:lang w:val="fr-FR"/>
        </w:rPr>
        <w:t xml:space="preserve"> d'Extension N°2</w:t>
      </w:r>
      <w:r w:rsidR="00064508">
        <w:rPr>
          <w:lang w:val="fr-FR"/>
        </w:rPr>
        <w:t xml:space="preserve"> ou PORT FORTIFIE</w:t>
      </w:r>
      <w:r w:rsidRPr="00731F62">
        <w:rPr>
          <w:lang w:val="fr-FR"/>
        </w:rPr>
        <w:t>. Ces deux dernières catégories évoluent donc sur la même carte mais leurs effectifs ne sont pas les mêmes.</w:t>
      </w:r>
    </w:p>
    <w:p w:rsidR="00731F62" w:rsidRPr="00731F62" w:rsidRDefault="00731F62" w:rsidP="00731F62">
      <w:pPr>
        <w:pStyle w:val="Paragraph"/>
        <w:rPr>
          <w:lang w:val="fr-FR"/>
        </w:rPr>
      </w:pPr>
      <w:r w:rsidRPr="00731F62">
        <w:rPr>
          <w:lang w:val="fr-FR"/>
        </w:rPr>
        <w:t>Une garnison est composée de soldats et de civils venus se réfugier à l'intérieur de l'enceinte à l’approche de l'ennemi. Quand un siège est déclaré, le joueur dont la ville ou le château est assiégé sélectionne les soldats de la garnison jusqu’à atteindre le nombre de points indiqué (voir tableau ci-dessous). Le coût de chaque personnage est celui qui figure dans l</w:t>
      </w:r>
      <w:r w:rsidR="00F6261E">
        <w:rPr>
          <w:lang w:val="fr-FR"/>
        </w:rPr>
        <w:t>a</w:t>
      </w:r>
      <w:r w:rsidR="00F6261E" w:rsidRPr="00F6261E">
        <w:rPr>
          <w:lang w:val="fr-FR"/>
        </w:rPr>
        <w:t xml:space="preserve"> table</w:t>
      </w:r>
      <w:r w:rsidRPr="00F6261E">
        <w:rPr>
          <w:lang w:val="fr-FR"/>
        </w:rPr>
        <w:t xml:space="preserve"> </w:t>
      </w:r>
      <w:r w:rsidR="00F6261E" w:rsidRPr="00F6261E">
        <w:rPr>
          <w:lang w:val="fr-FR"/>
        </w:rPr>
        <w:t xml:space="preserve">d’achat (§ </w:t>
      </w:r>
      <w:r w:rsidR="001C6E44">
        <w:fldChar w:fldCharType="begin"/>
      </w:r>
      <w:r w:rsidR="001C6E44" w:rsidRPr="00FA3534">
        <w:rPr>
          <w:lang w:val="fr-FR"/>
        </w:rPr>
        <w:instrText xml:space="preserve"> REF _Ref221772597 \r \h  \* MERGEFORMAT </w:instrText>
      </w:r>
      <w:r w:rsidR="001C6E44">
        <w:fldChar w:fldCharType="separate"/>
      </w:r>
      <w:r w:rsidR="003F6FCE">
        <w:rPr>
          <w:lang w:val="fr-FR"/>
        </w:rPr>
        <w:t>12.9</w:t>
      </w:r>
      <w:r w:rsidR="001C6E44">
        <w:fldChar w:fldCharType="end"/>
      </w:r>
      <w:r w:rsidR="00F6261E" w:rsidRPr="00F6261E">
        <w:rPr>
          <w:lang w:val="fr-FR"/>
        </w:rPr>
        <w:t>)</w:t>
      </w:r>
      <w:r w:rsidRPr="00F6261E">
        <w:rPr>
          <w:lang w:val="fr-FR"/>
        </w:rPr>
        <w:t>. On</w:t>
      </w:r>
      <w:r w:rsidRPr="00731F62">
        <w:rPr>
          <w:lang w:val="fr-FR"/>
        </w:rPr>
        <w:t xml:space="preserve"> notera qu’il est possible de sélectionner des cavaliers à pied en ce qui concerne les sous-officiers.</w:t>
      </w:r>
    </w:p>
    <w:p w:rsidR="00731F62" w:rsidRPr="00731F62" w:rsidRDefault="00731F62" w:rsidP="00731F62">
      <w:pPr>
        <w:pStyle w:val="Paragraph"/>
        <w:rPr>
          <w:lang w:val="fr-FR"/>
        </w:rPr>
      </w:pPr>
      <w:r w:rsidRPr="00731F62">
        <w:rPr>
          <w:lang w:val="fr-FR"/>
        </w:rPr>
        <w:t>Pour simplifier les calculs, les personnages civils attribués à chaque garnison ont été sélectionnés en fonction de leur appartenance à un même jeu (les ingénieurs n’en font pas partie). Alors que les soldats doivent appartenir à un camp précis, les personnages civils sont utilisés indifféremment par tous les joueurs. Dans le tableau ci-dessous, sont également indiqués le nombre de points de ravitaillement dont dispose chaque garnison pour se nourrir, le nombre de mules et de chariots disponibles pour effectuer des sorties de ravitaillement, et enfin le nombre de barils d'huile bouillante et de balistes pour la défense.</w:t>
      </w:r>
    </w:p>
    <w:p w:rsidR="00731F62" w:rsidRPr="00731F62" w:rsidRDefault="00731F62" w:rsidP="00731F62">
      <w:pPr>
        <w:pStyle w:val="Paragraph"/>
        <w:rPr>
          <w:lang w:val="fr-FR"/>
        </w:rPr>
      </w:pPr>
      <w:r w:rsidRPr="00731F62">
        <w:rPr>
          <w:lang w:val="fr-FR"/>
        </w:rPr>
        <w:t>Bien évidemment, des groupes peuvent venir s’ajouter aux garnisons fixes s'ils décident de se réfugier dans la ville ou le château.</w:t>
      </w:r>
    </w:p>
    <w:p w:rsidR="00731F62" w:rsidRPr="00731F62" w:rsidRDefault="00731F62" w:rsidP="00731F62">
      <w:pPr>
        <w:pStyle w:val="Paragraph"/>
        <w:rPr>
          <w:lang w:val="fr-FR"/>
        </w:rPr>
      </w:pPr>
      <w:r w:rsidRPr="00731F62">
        <w:rPr>
          <w:lang w:val="fr-FR"/>
        </w:rPr>
        <w:t>N.B. Les règles de commandement s’appliquent également aux garnisons, pour les soldats comme pour les civils. Tout personnage non commandé pourra se défendre mais pas attaquer.</w:t>
      </w:r>
    </w:p>
    <w:p w:rsidR="00731F62" w:rsidRPr="00731F62" w:rsidRDefault="00731F62" w:rsidP="000D6465">
      <w:pPr>
        <w:pStyle w:val="Heading3"/>
      </w:pPr>
      <w:bookmarkStart w:id="463" w:name="_Ref150789285"/>
      <w:bookmarkStart w:id="464" w:name="_Toc303499827"/>
      <w:r w:rsidRPr="00731F62">
        <w:t>Tableau des garnisons</w:t>
      </w:r>
      <w:bookmarkEnd w:id="463"/>
      <w:bookmarkEnd w:id="464"/>
    </w:p>
    <w:tbl>
      <w:tblPr>
        <w:tblW w:w="0" w:type="auto"/>
        <w:tblInd w:w="3" w:type="dxa"/>
        <w:tblLayout w:type="fixed"/>
        <w:tblCellMar>
          <w:left w:w="0" w:type="dxa"/>
          <w:right w:w="0" w:type="dxa"/>
        </w:tblCellMar>
        <w:tblLook w:val="0000" w:firstRow="0" w:lastRow="0" w:firstColumn="0" w:lastColumn="0" w:noHBand="0" w:noVBand="0"/>
      </w:tblPr>
      <w:tblGrid>
        <w:gridCol w:w="1701"/>
        <w:gridCol w:w="1276"/>
        <w:gridCol w:w="1134"/>
        <w:gridCol w:w="1556"/>
        <w:gridCol w:w="1276"/>
        <w:gridCol w:w="1134"/>
        <w:gridCol w:w="1137"/>
      </w:tblGrid>
      <w:tr w:rsidR="000D6465" w:rsidRPr="00F741F5">
        <w:trPr>
          <w:cantSplit/>
          <w:trHeight w:hRule="exact" w:val="514"/>
        </w:trPr>
        <w:tc>
          <w:tcPr>
            <w:tcW w:w="1701" w:type="dxa"/>
            <w:vMerge w:val="restart"/>
            <w:shd w:val="clear" w:color="auto" w:fill="FFCC99"/>
          </w:tcPr>
          <w:p w:rsidR="000D6465" w:rsidRPr="00F741F5" w:rsidRDefault="000D6465" w:rsidP="00F741F5">
            <w:pPr>
              <w:pStyle w:val="Paragraph"/>
              <w:spacing w:after="0"/>
              <w:jc w:val="center"/>
              <w:rPr>
                <w:b/>
                <w:color w:val="FF0000"/>
              </w:rPr>
            </w:pPr>
            <w:r w:rsidRPr="00F741F5">
              <w:rPr>
                <w:b/>
                <w:color w:val="FF0000"/>
              </w:rPr>
              <w:t>Catégorie</w:t>
            </w:r>
          </w:p>
        </w:tc>
        <w:tc>
          <w:tcPr>
            <w:tcW w:w="2410" w:type="dxa"/>
            <w:gridSpan w:val="2"/>
            <w:shd w:val="clear" w:color="auto" w:fill="FFCC99"/>
          </w:tcPr>
          <w:p w:rsidR="000D6465" w:rsidRPr="00F176FE" w:rsidRDefault="000D6465" w:rsidP="00F741F5">
            <w:pPr>
              <w:pStyle w:val="Paragraph"/>
              <w:spacing w:after="0"/>
              <w:jc w:val="center"/>
              <w:rPr>
                <w:b/>
                <w:color w:val="FF0000"/>
                <w:lang w:val="fr-FR"/>
              </w:rPr>
            </w:pPr>
            <w:r w:rsidRPr="00F176FE">
              <w:rPr>
                <w:b/>
                <w:color w:val="FF0000"/>
                <w:lang w:val="fr-FR"/>
              </w:rPr>
              <w:t>Composition de la</w:t>
            </w:r>
          </w:p>
          <w:p w:rsidR="000D6465" w:rsidRPr="00F176FE" w:rsidRDefault="000D6465" w:rsidP="00F741F5">
            <w:pPr>
              <w:pStyle w:val="Paragraph"/>
              <w:spacing w:after="0"/>
              <w:jc w:val="center"/>
              <w:rPr>
                <w:b/>
                <w:color w:val="FF0000"/>
                <w:lang w:val="fr-FR"/>
              </w:rPr>
            </w:pPr>
            <w:r w:rsidRPr="00F176FE">
              <w:rPr>
                <w:b/>
                <w:color w:val="FF0000"/>
                <w:lang w:val="fr-FR"/>
              </w:rPr>
              <w:t>la garnison</w:t>
            </w:r>
          </w:p>
        </w:tc>
        <w:tc>
          <w:tcPr>
            <w:tcW w:w="1556" w:type="dxa"/>
            <w:vMerge w:val="restart"/>
            <w:shd w:val="clear" w:color="auto" w:fill="FFCC99"/>
          </w:tcPr>
          <w:p w:rsidR="000D6465" w:rsidRPr="00F741F5" w:rsidRDefault="000D6465" w:rsidP="00F741F5">
            <w:pPr>
              <w:pStyle w:val="Paragraph"/>
              <w:spacing w:after="0"/>
              <w:jc w:val="center"/>
              <w:rPr>
                <w:b/>
                <w:color w:val="FF0000"/>
              </w:rPr>
            </w:pPr>
            <w:r w:rsidRPr="00F741F5">
              <w:rPr>
                <w:b/>
                <w:color w:val="FF0000"/>
              </w:rPr>
              <w:t>Points</w:t>
            </w:r>
          </w:p>
          <w:p w:rsidR="000D6465" w:rsidRPr="00F741F5" w:rsidRDefault="000D6465" w:rsidP="00F741F5">
            <w:pPr>
              <w:pStyle w:val="Paragraph"/>
              <w:spacing w:after="0"/>
              <w:jc w:val="center"/>
              <w:rPr>
                <w:b/>
                <w:color w:val="FF0000"/>
              </w:rPr>
            </w:pPr>
            <w:r w:rsidRPr="00F741F5">
              <w:rPr>
                <w:b/>
                <w:color w:val="FF0000"/>
              </w:rPr>
              <w:t>de</w:t>
            </w:r>
          </w:p>
          <w:p w:rsidR="000D6465" w:rsidRPr="00F741F5" w:rsidRDefault="000D6465" w:rsidP="00F741F5">
            <w:pPr>
              <w:pStyle w:val="Paragraph"/>
              <w:spacing w:after="0"/>
              <w:jc w:val="center"/>
              <w:rPr>
                <w:b/>
                <w:color w:val="FF0000"/>
              </w:rPr>
            </w:pPr>
            <w:r w:rsidRPr="00F741F5">
              <w:rPr>
                <w:b/>
                <w:color w:val="FF0000"/>
              </w:rPr>
              <w:t>ravitaillement</w:t>
            </w:r>
          </w:p>
        </w:tc>
        <w:tc>
          <w:tcPr>
            <w:tcW w:w="1276" w:type="dxa"/>
            <w:vMerge w:val="restart"/>
            <w:shd w:val="clear" w:color="auto" w:fill="FFCC99"/>
          </w:tcPr>
          <w:p w:rsidR="000D6465" w:rsidRPr="00F741F5" w:rsidRDefault="000D6465" w:rsidP="00F741F5">
            <w:pPr>
              <w:pStyle w:val="Paragraph"/>
              <w:spacing w:after="0"/>
              <w:jc w:val="center"/>
              <w:rPr>
                <w:b/>
                <w:color w:val="FF0000"/>
              </w:rPr>
            </w:pPr>
            <w:r w:rsidRPr="00F741F5">
              <w:rPr>
                <w:b/>
                <w:color w:val="FF0000"/>
              </w:rPr>
              <w:t>Mules</w:t>
            </w:r>
          </w:p>
          <w:p w:rsidR="000D6465" w:rsidRPr="00F741F5" w:rsidRDefault="000D6465" w:rsidP="00F741F5">
            <w:pPr>
              <w:pStyle w:val="Paragraph"/>
              <w:spacing w:after="0"/>
              <w:jc w:val="center"/>
              <w:rPr>
                <w:b/>
                <w:color w:val="FF0000"/>
              </w:rPr>
            </w:pPr>
            <w:r w:rsidRPr="00F741F5">
              <w:rPr>
                <w:b/>
                <w:color w:val="FF0000"/>
              </w:rPr>
              <w:t>&amp;</w:t>
            </w:r>
          </w:p>
          <w:p w:rsidR="000D6465" w:rsidRPr="00F741F5" w:rsidRDefault="000D6465" w:rsidP="00F741F5">
            <w:pPr>
              <w:pStyle w:val="Paragraph"/>
              <w:spacing w:after="0"/>
              <w:jc w:val="center"/>
              <w:rPr>
                <w:b/>
                <w:color w:val="FF0000"/>
              </w:rPr>
            </w:pPr>
            <w:r w:rsidRPr="00F741F5">
              <w:rPr>
                <w:b/>
                <w:color w:val="FF0000"/>
              </w:rPr>
              <w:t>chariots</w:t>
            </w:r>
          </w:p>
        </w:tc>
        <w:tc>
          <w:tcPr>
            <w:tcW w:w="1134" w:type="dxa"/>
            <w:vMerge w:val="restart"/>
            <w:shd w:val="clear" w:color="auto" w:fill="FFCC99"/>
          </w:tcPr>
          <w:p w:rsidR="000D6465" w:rsidRPr="00F741F5" w:rsidRDefault="000D6465" w:rsidP="00F741F5">
            <w:pPr>
              <w:pStyle w:val="Paragraph"/>
              <w:spacing w:after="0"/>
              <w:jc w:val="center"/>
              <w:rPr>
                <w:b/>
                <w:color w:val="FF0000"/>
              </w:rPr>
            </w:pPr>
            <w:r w:rsidRPr="00F741F5">
              <w:rPr>
                <w:b/>
                <w:color w:val="FF0000"/>
              </w:rPr>
              <w:t>Barils</w:t>
            </w:r>
          </w:p>
          <w:p w:rsidR="000D6465" w:rsidRPr="00F741F5" w:rsidRDefault="000D6465" w:rsidP="00F741F5">
            <w:pPr>
              <w:pStyle w:val="Paragraph"/>
              <w:spacing w:after="0"/>
              <w:jc w:val="center"/>
              <w:rPr>
                <w:b/>
                <w:color w:val="FF0000"/>
              </w:rPr>
            </w:pPr>
            <w:r w:rsidRPr="00F741F5">
              <w:rPr>
                <w:b/>
                <w:color w:val="FF0000"/>
              </w:rPr>
              <w:t>d</w:t>
            </w:r>
            <w:r w:rsidRPr="00F741F5">
              <w:rPr>
                <w:b/>
                <w:color w:val="FF0000"/>
                <w:vertAlign w:val="superscript"/>
              </w:rPr>
              <w:t>'</w:t>
            </w:r>
            <w:r w:rsidR="00434455">
              <w:rPr>
                <w:b/>
                <w:color w:val="FF0000"/>
                <w:vertAlign w:val="superscript"/>
              </w:rPr>
              <w:t xml:space="preserve"> </w:t>
            </w:r>
            <w:r w:rsidRPr="00F741F5">
              <w:rPr>
                <w:b/>
                <w:color w:val="FF0000"/>
              </w:rPr>
              <w:t>huile</w:t>
            </w:r>
          </w:p>
        </w:tc>
        <w:tc>
          <w:tcPr>
            <w:tcW w:w="1137" w:type="dxa"/>
            <w:vMerge w:val="restart"/>
            <w:shd w:val="clear" w:color="auto" w:fill="FFCC99"/>
          </w:tcPr>
          <w:p w:rsidR="000D6465" w:rsidRPr="00F741F5" w:rsidRDefault="000D6465" w:rsidP="00F741F5">
            <w:pPr>
              <w:pStyle w:val="Paragraph"/>
              <w:spacing w:after="0"/>
              <w:jc w:val="center"/>
              <w:rPr>
                <w:b/>
                <w:color w:val="FF0000"/>
              </w:rPr>
            </w:pPr>
            <w:r w:rsidRPr="00F741F5">
              <w:rPr>
                <w:b/>
                <w:color w:val="FF0000"/>
              </w:rPr>
              <w:t>Balistes</w:t>
            </w:r>
          </w:p>
        </w:tc>
      </w:tr>
      <w:tr w:rsidR="000D6465" w:rsidRPr="00E73D76">
        <w:trPr>
          <w:cantSplit/>
          <w:trHeight w:hRule="exact" w:val="259"/>
        </w:trPr>
        <w:tc>
          <w:tcPr>
            <w:tcW w:w="1701" w:type="dxa"/>
            <w:vMerge/>
          </w:tcPr>
          <w:p w:rsidR="000D6465" w:rsidRPr="00E73D76" w:rsidRDefault="000D6465" w:rsidP="00F741F5">
            <w:pPr>
              <w:pStyle w:val="Paragraph"/>
              <w:spacing w:after="0"/>
            </w:pPr>
          </w:p>
        </w:tc>
        <w:tc>
          <w:tcPr>
            <w:tcW w:w="1276" w:type="dxa"/>
            <w:shd w:val="clear" w:color="auto" w:fill="FFCC99"/>
          </w:tcPr>
          <w:p w:rsidR="000D6465" w:rsidRPr="00F741F5" w:rsidRDefault="000D6465" w:rsidP="00F741F5">
            <w:pPr>
              <w:pStyle w:val="Paragraph"/>
              <w:spacing w:after="0"/>
              <w:jc w:val="center"/>
              <w:rPr>
                <w:b/>
                <w:color w:val="333333"/>
              </w:rPr>
            </w:pPr>
            <w:r w:rsidRPr="00F741F5">
              <w:rPr>
                <w:b/>
                <w:color w:val="333333"/>
              </w:rPr>
              <w:t>Soldats</w:t>
            </w:r>
          </w:p>
        </w:tc>
        <w:tc>
          <w:tcPr>
            <w:tcW w:w="1134" w:type="dxa"/>
            <w:shd w:val="clear" w:color="auto" w:fill="FFCC99"/>
          </w:tcPr>
          <w:p w:rsidR="000D6465" w:rsidRPr="00F741F5" w:rsidRDefault="000D6465" w:rsidP="00F741F5">
            <w:pPr>
              <w:pStyle w:val="Paragraph"/>
              <w:spacing w:after="0"/>
              <w:jc w:val="center"/>
              <w:rPr>
                <w:b/>
                <w:color w:val="333333"/>
              </w:rPr>
            </w:pPr>
            <w:r w:rsidRPr="00F741F5">
              <w:rPr>
                <w:b/>
                <w:color w:val="333333"/>
              </w:rPr>
              <w:t>Civils</w:t>
            </w:r>
          </w:p>
        </w:tc>
        <w:tc>
          <w:tcPr>
            <w:tcW w:w="1556" w:type="dxa"/>
            <w:vMerge/>
          </w:tcPr>
          <w:p w:rsidR="000D6465" w:rsidRPr="00E73D76" w:rsidRDefault="000D6465" w:rsidP="00F741F5">
            <w:pPr>
              <w:pStyle w:val="Paragraph"/>
              <w:spacing w:after="0"/>
            </w:pPr>
          </w:p>
        </w:tc>
        <w:tc>
          <w:tcPr>
            <w:tcW w:w="1276" w:type="dxa"/>
            <w:vMerge/>
          </w:tcPr>
          <w:p w:rsidR="000D6465" w:rsidRPr="00E73D76" w:rsidRDefault="000D6465" w:rsidP="00F741F5">
            <w:pPr>
              <w:pStyle w:val="Paragraph"/>
              <w:spacing w:after="0"/>
            </w:pPr>
          </w:p>
        </w:tc>
        <w:tc>
          <w:tcPr>
            <w:tcW w:w="1134" w:type="dxa"/>
            <w:vMerge/>
          </w:tcPr>
          <w:p w:rsidR="000D6465" w:rsidRPr="00E73D76" w:rsidRDefault="000D6465" w:rsidP="00F741F5">
            <w:pPr>
              <w:pStyle w:val="Paragraph"/>
              <w:spacing w:after="0"/>
            </w:pPr>
          </w:p>
        </w:tc>
        <w:tc>
          <w:tcPr>
            <w:tcW w:w="1137" w:type="dxa"/>
            <w:vMerge/>
          </w:tcPr>
          <w:p w:rsidR="000D6465" w:rsidRPr="00E73D76" w:rsidRDefault="000D6465" w:rsidP="00F741F5">
            <w:pPr>
              <w:pStyle w:val="Paragraph"/>
              <w:spacing w:after="0"/>
            </w:pPr>
          </w:p>
        </w:tc>
      </w:tr>
      <w:tr w:rsidR="000D6465" w:rsidRPr="00E73D76">
        <w:trPr>
          <w:trHeight w:hRule="exact" w:val="533"/>
        </w:trPr>
        <w:tc>
          <w:tcPr>
            <w:tcW w:w="1701" w:type="dxa"/>
            <w:shd w:val="clear" w:color="auto" w:fill="FFFFCC"/>
          </w:tcPr>
          <w:p w:rsidR="000D6465" w:rsidRPr="00E73D76" w:rsidRDefault="000D6465" w:rsidP="00F741F5">
            <w:pPr>
              <w:pStyle w:val="Paragraph"/>
              <w:spacing w:after="0"/>
            </w:pPr>
            <w:r w:rsidRPr="00E73D76">
              <w:t>Château</w:t>
            </w:r>
            <w:r w:rsidR="00F741F5">
              <w:t xml:space="preserve"> </w:t>
            </w:r>
            <w:r w:rsidRPr="00E73D76">
              <w:t>frontalier</w:t>
            </w:r>
          </w:p>
        </w:tc>
        <w:tc>
          <w:tcPr>
            <w:tcW w:w="1276" w:type="dxa"/>
            <w:shd w:val="clear" w:color="auto" w:fill="FFFFCC"/>
          </w:tcPr>
          <w:p w:rsidR="000D6465" w:rsidRPr="00E73D76" w:rsidRDefault="000D6465" w:rsidP="00F741F5">
            <w:pPr>
              <w:pStyle w:val="Paragraph"/>
              <w:spacing w:after="0"/>
              <w:jc w:val="center"/>
            </w:pPr>
            <w:r w:rsidRPr="00E73D76">
              <w:t>100 pts</w:t>
            </w:r>
          </w:p>
        </w:tc>
        <w:tc>
          <w:tcPr>
            <w:tcW w:w="1134" w:type="dxa"/>
            <w:shd w:val="clear" w:color="auto" w:fill="FFFFCC"/>
          </w:tcPr>
          <w:p w:rsidR="000D6465" w:rsidRPr="00E73D76" w:rsidRDefault="000D6465" w:rsidP="00F741F5">
            <w:pPr>
              <w:pStyle w:val="Paragraph"/>
              <w:spacing w:after="0"/>
              <w:jc w:val="center"/>
            </w:pPr>
            <w:r w:rsidRPr="00E73D76">
              <w:t>9</w:t>
            </w:r>
          </w:p>
        </w:tc>
        <w:tc>
          <w:tcPr>
            <w:tcW w:w="1556" w:type="dxa"/>
            <w:shd w:val="clear" w:color="auto" w:fill="FFFFCC"/>
          </w:tcPr>
          <w:p w:rsidR="000D6465" w:rsidRPr="00E73D76" w:rsidRDefault="000D6465" w:rsidP="00F741F5">
            <w:pPr>
              <w:pStyle w:val="Paragraph"/>
              <w:spacing w:after="0"/>
              <w:jc w:val="center"/>
            </w:pPr>
            <w:r w:rsidRPr="00E73D76">
              <w:t>350</w:t>
            </w:r>
          </w:p>
        </w:tc>
        <w:tc>
          <w:tcPr>
            <w:tcW w:w="1276" w:type="dxa"/>
            <w:shd w:val="clear" w:color="auto" w:fill="FFFFCC"/>
          </w:tcPr>
          <w:p w:rsidR="000D6465" w:rsidRPr="00E73D76" w:rsidRDefault="000D6465" w:rsidP="00F741F5">
            <w:pPr>
              <w:pStyle w:val="Paragraph"/>
              <w:spacing w:after="0"/>
              <w:jc w:val="center"/>
            </w:pPr>
            <w:r w:rsidRPr="00E73D76">
              <w:t>4 mules</w:t>
            </w:r>
          </w:p>
        </w:tc>
        <w:tc>
          <w:tcPr>
            <w:tcW w:w="1134" w:type="dxa"/>
            <w:shd w:val="clear" w:color="auto" w:fill="FFFFCC"/>
          </w:tcPr>
          <w:p w:rsidR="000D6465" w:rsidRPr="00E73D76" w:rsidRDefault="000D6465" w:rsidP="00F741F5">
            <w:pPr>
              <w:pStyle w:val="Paragraph"/>
              <w:spacing w:after="0"/>
              <w:jc w:val="center"/>
            </w:pPr>
            <w:r w:rsidRPr="00E73D76">
              <w:t>6</w:t>
            </w:r>
          </w:p>
        </w:tc>
        <w:tc>
          <w:tcPr>
            <w:tcW w:w="1137" w:type="dxa"/>
            <w:shd w:val="clear" w:color="auto" w:fill="FFFFCC"/>
          </w:tcPr>
          <w:p w:rsidR="000D6465" w:rsidRPr="00E73D76" w:rsidRDefault="000D6465" w:rsidP="00F741F5">
            <w:pPr>
              <w:pStyle w:val="Paragraph"/>
              <w:spacing w:after="0"/>
              <w:jc w:val="center"/>
            </w:pPr>
          </w:p>
        </w:tc>
      </w:tr>
      <w:tr w:rsidR="000D6465" w:rsidRPr="00E73D76">
        <w:trPr>
          <w:trHeight w:hRule="exact" w:val="494"/>
        </w:trPr>
        <w:tc>
          <w:tcPr>
            <w:tcW w:w="1701" w:type="dxa"/>
            <w:shd w:val="clear" w:color="auto" w:fill="FFFF99"/>
          </w:tcPr>
          <w:p w:rsidR="000D6465" w:rsidRPr="00E73D76" w:rsidRDefault="000D6465" w:rsidP="00F741F5">
            <w:pPr>
              <w:pStyle w:val="Paragraph"/>
              <w:spacing w:after="0"/>
            </w:pPr>
            <w:r w:rsidRPr="00E73D76">
              <w:t>Château</w:t>
            </w:r>
            <w:r>
              <w:t xml:space="preserve"> </w:t>
            </w:r>
            <w:r w:rsidRPr="00E73D76">
              <w:t>seigneurial</w:t>
            </w:r>
          </w:p>
        </w:tc>
        <w:tc>
          <w:tcPr>
            <w:tcW w:w="1276" w:type="dxa"/>
            <w:shd w:val="clear" w:color="auto" w:fill="FFFF99"/>
          </w:tcPr>
          <w:p w:rsidR="000D6465" w:rsidRPr="00E73D76" w:rsidRDefault="000D6465" w:rsidP="00F741F5">
            <w:pPr>
              <w:pStyle w:val="Paragraph"/>
              <w:spacing w:after="0"/>
              <w:jc w:val="center"/>
            </w:pPr>
            <w:r w:rsidRPr="00E73D76">
              <w:t>150 pts</w:t>
            </w:r>
          </w:p>
        </w:tc>
        <w:tc>
          <w:tcPr>
            <w:tcW w:w="1134" w:type="dxa"/>
            <w:shd w:val="clear" w:color="auto" w:fill="FFFF99"/>
          </w:tcPr>
          <w:p w:rsidR="000D6465" w:rsidRPr="00E73D76" w:rsidRDefault="000D6465" w:rsidP="00F741F5">
            <w:pPr>
              <w:pStyle w:val="Paragraph"/>
              <w:spacing w:after="0"/>
              <w:jc w:val="center"/>
            </w:pPr>
            <w:r w:rsidRPr="00E73D76">
              <w:t>15</w:t>
            </w:r>
          </w:p>
        </w:tc>
        <w:tc>
          <w:tcPr>
            <w:tcW w:w="1556" w:type="dxa"/>
            <w:shd w:val="clear" w:color="auto" w:fill="FFFF99"/>
          </w:tcPr>
          <w:p w:rsidR="000D6465" w:rsidRPr="00E73D76" w:rsidRDefault="000D6465" w:rsidP="00F741F5">
            <w:pPr>
              <w:pStyle w:val="Paragraph"/>
              <w:spacing w:after="0"/>
              <w:jc w:val="center"/>
            </w:pPr>
            <w:r w:rsidRPr="00E73D76">
              <w:t>500</w:t>
            </w:r>
          </w:p>
        </w:tc>
        <w:tc>
          <w:tcPr>
            <w:tcW w:w="1276" w:type="dxa"/>
            <w:shd w:val="clear" w:color="auto" w:fill="FFFF99"/>
          </w:tcPr>
          <w:p w:rsidR="000D6465" w:rsidRPr="00E73D76" w:rsidRDefault="000D6465" w:rsidP="00F741F5">
            <w:pPr>
              <w:pStyle w:val="Paragraph"/>
              <w:spacing w:after="0"/>
              <w:jc w:val="center"/>
            </w:pPr>
            <w:r w:rsidRPr="00E73D76">
              <w:t>6 mules</w:t>
            </w:r>
          </w:p>
        </w:tc>
        <w:tc>
          <w:tcPr>
            <w:tcW w:w="1134" w:type="dxa"/>
            <w:shd w:val="clear" w:color="auto" w:fill="FFFF99"/>
          </w:tcPr>
          <w:p w:rsidR="000D6465" w:rsidRPr="00E73D76" w:rsidRDefault="000D6465" w:rsidP="00F741F5">
            <w:pPr>
              <w:pStyle w:val="Paragraph"/>
              <w:spacing w:after="0"/>
              <w:jc w:val="center"/>
            </w:pPr>
            <w:r w:rsidRPr="00E73D76">
              <w:t>8</w:t>
            </w:r>
          </w:p>
        </w:tc>
        <w:tc>
          <w:tcPr>
            <w:tcW w:w="1137" w:type="dxa"/>
            <w:shd w:val="clear" w:color="auto" w:fill="FFFF99"/>
          </w:tcPr>
          <w:p w:rsidR="000D6465" w:rsidRPr="00E73D76" w:rsidRDefault="000D6465" w:rsidP="00F741F5">
            <w:pPr>
              <w:pStyle w:val="Paragraph"/>
              <w:spacing w:after="0"/>
              <w:jc w:val="center"/>
            </w:pPr>
          </w:p>
        </w:tc>
      </w:tr>
      <w:tr w:rsidR="000D6465" w:rsidRPr="00E73D76">
        <w:trPr>
          <w:trHeight w:hRule="exact" w:val="1028"/>
        </w:trPr>
        <w:tc>
          <w:tcPr>
            <w:tcW w:w="1701" w:type="dxa"/>
            <w:shd w:val="clear" w:color="auto" w:fill="FFFFCC"/>
          </w:tcPr>
          <w:p w:rsidR="000D6465" w:rsidRPr="00E73D76" w:rsidRDefault="000D6465" w:rsidP="00F741F5">
            <w:pPr>
              <w:pStyle w:val="Paragraph"/>
              <w:spacing w:after="0"/>
            </w:pPr>
            <w:r w:rsidRPr="00E73D76">
              <w:t>Ville</w:t>
            </w:r>
          </w:p>
        </w:tc>
        <w:tc>
          <w:tcPr>
            <w:tcW w:w="1276" w:type="dxa"/>
            <w:shd w:val="clear" w:color="auto" w:fill="FFFFCC"/>
          </w:tcPr>
          <w:p w:rsidR="000D6465" w:rsidRPr="00E73D76" w:rsidRDefault="000D6465" w:rsidP="00F741F5">
            <w:pPr>
              <w:pStyle w:val="Paragraph"/>
              <w:spacing w:after="0"/>
              <w:jc w:val="center"/>
            </w:pPr>
            <w:r w:rsidRPr="00E73D76">
              <w:t>210 pts</w:t>
            </w:r>
          </w:p>
        </w:tc>
        <w:tc>
          <w:tcPr>
            <w:tcW w:w="1134" w:type="dxa"/>
            <w:shd w:val="clear" w:color="auto" w:fill="FFFFCC"/>
          </w:tcPr>
          <w:p w:rsidR="000D6465" w:rsidRPr="00E73D76" w:rsidRDefault="000D6465" w:rsidP="00F741F5">
            <w:pPr>
              <w:pStyle w:val="Paragraph"/>
              <w:spacing w:after="0"/>
              <w:jc w:val="center"/>
            </w:pPr>
            <w:r w:rsidRPr="00E73D76">
              <w:t>24</w:t>
            </w:r>
          </w:p>
        </w:tc>
        <w:tc>
          <w:tcPr>
            <w:tcW w:w="1556" w:type="dxa"/>
            <w:shd w:val="clear" w:color="auto" w:fill="FFFFCC"/>
          </w:tcPr>
          <w:p w:rsidR="000D6465" w:rsidRPr="00E73D76" w:rsidRDefault="000D6465" w:rsidP="00F741F5">
            <w:pPr>
              <w:pStyle w:val="Paragraph"/>
              <w:spacing w:after="0"/>
              <w:jc w:val="center"/>
              <w:rPr>
                <w:vertAlign w:val="subscript"/>
              </w:rPr>
            </w:pPr>
            <w:r>
              <w:t>7</w:t>
            </w:r>
            <w:r w:rsidRPr="00E73D76">
              <w:t>00</w:t>
            </w:r>
          </w:p>
        </w:tc>
        <w:tc>
          <w:tcPr>
            <w:tcW w:w="1276" w:type="dxa"/>
            <w:shd w:val="clear" w:color="auto" w:fill="FFFFCC"/>
          </w:tcPr>
          <w:p w:rsidR="000D6465" w:rsidRPr="000B3268" w:rsidRDefault="000D6465" w:rsidP="00F741F5">
            <w:pPr>
              <w:pStyle w:val="Paragraph"/>
              <w:spacing w:after="0"/>
              <w:jc w:val="center"/>
              <w:rPr>
                <w:lang w:val="fr-FR"/>
              </w:rPr>
            </w:pPr>
            <w:r w:rsidRPr="000B3268">
              <w:rPr>
                <w:lang w:val="fr-FR"/>
              </w:rPr>
              <w:t>6 mules</w:t>
            </w:r>
            <w:r w:rsidR="00A41024">
              <w:rPr>
                <w:lang w:val="fr-FR"/>
              </w:rPr>
              <w:t xml:space="preserve"> +</w:t>
            </w:r>
          </w:p>
          <w:p w:rsidR="000D6465" w:rsidRPr="000B3268" w:rsidRDefault="000D6465" w:rsidP="00F741F5">
            <w:pPr>
              <w:pStyle w:val="Paragraph"/>
              <w:spacing w:after="0"/>
              <w:jc w:val="center"/>
              <w:rPr>
                <w:lang w:val="fr-FR"/>
              </w:rPr>
            </w:pPr>
            <w:r w:rsidRPr="000B3268">
              <w:rPr>
                <w:lang w:val="fr-FR"/>
              </w:rPr>
              <w:t>1 chariot</w:t>
            </w:r>
            <w:r w:rsidR="00A41024">
              <w:rPr>
                <w:lang w:val="fr-FR"/>
              </w:rPr>
              <w:t xml:space="preserve"> +</w:t>
            </w:r>
          </w:p>
          <w:p w:rsidR="000D6465" w:rsidRPr="000B3268" w:rsidRDefault="000D6465" w:rsidP="00F741F5">
            <w:pPr>
              <w:pStyle w:val="Paragraph"/>
              <w:spacing w:after="0"/>
              <w:jc w:val="center"/>
              <w:rPr>
                <w:lang w:val="fr-FR"/>
              </w:rPr>
            </w:pPr>
            <w:r w:rsidRPr="000B3268">
              <w:rPr>
                <w:lang w:val="fr-FR"/>
              </w:rPr>
              <w:t>1 cheval</w:t>
            </w:r>
          </w:p>
          <w:p w:rsidR="000D6465" w:rsidRPr="000B3268" w:rsidRDefault="000D6465" w:rsidP="00F741F5">
            <w:pPr>
              <w:pStyle w:val="Paragraph"/>
              <w:spacing w:after="0"/>
              <w:jc w:val="center"/>
              <w:rPr>
                <w:lang w:val="fr-FR"/>
              </w:rPr>
            </w:pPr>
            <w:r w:rsidRPr="000B3268">
              <w:rPr>
                <w:lang w:val="fr-FR"/>
              </w:rPr>
              <w:t>de trait</w:t>
            </w:r>
          </w:p>
        </w:tc>
        <w:tc>
          <w:tcPr>
            <w:tcW w:w="1134" w:type="dxa"/>
            <w:shd w:val="clear" w:color="auto" w:fill="FFFFCC"/>
          </w:tcPr>
          <w:p w:rsidR="000D6465" w:rsidRPr="00E73D76" w:rsidRDefault="000D6465" w:rsidP="00F741F5">
            <w:pPr>
              <w:pStyle w:val="Paragraph"/>
              <w:spacing w:after="0"/>
              <w:jc w:val="center"/>
            </w:pPr>
            <w:r w:rsidRPr="00E73D76">
              <w:t>10</w:t>
            </w:r>
          </w:p>
        </w:tc>
        <w:tc>
          <w:tcPr>
            <w:tcW w:w="1137" w:type="dxa"/>
            <w:shd w:val="clear" w:color="auto" w:fill="FFFFCC"/>
          </w:tcPr>
          <w:p w:rsidR="000D6465" w:rsidRPr="00E73D76" w:rsidRDefault="000D6465" w:rsidP="00F741F5">
            <w:pPr>
              <w:pStyle w:val="Paragraph"/>
              <w:spacing w:after="0"/>
              <w:jc w:val="center"/>
            </w:pPr>
            <w:r w:rsidRPr="00E73D76">
              <w:t>1</w:t>
            </w:r>
          </w:p>
        </w:tc>
      </w:tr>
      <w:tr w:rsidR="000D6465" w:rsidRPr="00E73D76">
        <w:trPr>
          <w:trHeight w:hRule="exact" w:val="958"/>
        </w:trPr>
        <w:tc>
          <w:tcPr>
            <w:tcW w:w="1701" w:type="dxa"/>
            <w:shd w:val="clear" w:color="auto" w:fill="FFFF99"/>
          </w:tcPr>
          <w:p w:rsidR="000D6465" w:rsidRPr="00E73D76" w:rsidRDefault="000D6465" w:rsidP="00F741F5">
            <w:pPr>
              <w:pStyle w:val="Paragraph"/>
              <w:spacing w:after="0"/>
            </w:pPr>
            <w:r w:rsidRPr="00E73D76">
              <w:t>Ville</w:t>
            </w:r>
            <w:r>
              <w:t xml:space="preserve"> </w:t>
            </w:r>
            <w:r>
              <w:br/>
            </w:r>
            <w:r w:rsidRPr="00E73D76">
              <w:t>importante</w:t>
            </w:r>
          </w:p>
        </w:tc>
        <w:tc>
          <w:tcPr>
            <w:tcW w:w="1276" w:type="dxa"/>
            <w:shd w:val="clear" w:color="auto" w:fill="FFFF99"/>
          </w:tcPr>
          <w:p w:rsidR="000D6465" w:rsidRPr="00E73D76" w:rsidRDefault="000D6465" w:rsidP="00F741F5">
            <w:pPr>
              <w:pStyle w:val="Paragraph"/>
              <w:spacing w:after="0"/>
              <w:jc w:val="center"/>
            </w:pPr>
            <w:r w:rsidRPr="00E73D76">
              <w:t>300 pts</w:t>
            </w:r>
          </w:p>
        </w:tc>
        <w:tc>
          <w:tcPr>
            <w:tcW w:w="1134" w:type="dxa"/>
            <w:shd w:val="clear" w:color="auto" w:fill="FFFF99"/>
          </w:tcPr>
          <w:p w:rsidR="000D6465" w:rsidRPr="00E73D76" w:rsidRDefault="000D6465" w:rsidP="00F741F5">
            <w:pPr>
              <w:pStyle w:val="Paragraph"/>
              <w:spacing w:after="0"/>
              <w:jc w:val="center"/>
            </w:pPr>
            <w:r w:rsidRPr="00E73D76">
              <w:t>34</w:t>
            </w:r>
          </w:p>
        </w:tc>
        <w:tc>
          <w:tcPr>
            <w:tcW w:w="1556" w:type="dxa"/>
            <w:shd w:val="clear" w:color="auto" w:fill="FFFF99"/>
          </w:tcPr>
          <w:p w:rsidR="000D6465" w:rsidRPr="00E73D76" w:rsidRDefault="000D6465" w:rsidP="00F741F5">
            <w:pPr>
              <w:pStyle w:val="Paragraph"/>
              <w:spacing w:after="0"/>
              <w:jc w:val="center"/>
            </w:pPr>
            <w:r w:rsidRPr="00E73D76">
              <w:t>950</w:t>
            </w:r>
          </w:p>
        </w:tc>
        <w:tc>
          <w:tcPr>
            <w:tcW w:w="1276" w:type="dxa"/>
            <w:shd w:val="clear" w:color="auto" w:fill="FFFF99"/>
          </w:tcPr>
          <w:p w:rsidR="000D6465" w:rsidRPr="000B3268" w:rsidRDefault="000D6465" w:rsidP="00F741F5">
            <w:pPr>
              <w:pStyle w:val="Paragraph"/>
              <w:spacing w:after="0"/>
              <w:jc w:val="center"/>
              <w:rPr>
                <w:lang w:val="fr-FR"/>
              </w:rPr>
            </w:pPr>
            <w:r w:rsidRPr="000B3268">
              <w:rPr>
                <w:lang w:val="fr-FR"/>
              </w:rPr>
              <w:t>6 mules</w:t>
            </w:r>
            <w:r w:rsidR="00A41024">
              <w:rPr>
                <w:lang w:val="fr-FR"/>
              </w:rPr>
              <w:t xml:space="preserve"> +</w:t>
            </w:r>
          </w:p>
          <w:p w:rsidR="000D6465" w:rsidRPr="000B3268" w:rsidRDefault="000D6465" w:rsidP="00A41024">
            <w:pPr>
              <w:pStyle w:val="Paragraph"/>
              <w:spacing w:after="0"/>
              <w:jc w:val="center"/>
              <w:rPr>
                <w:lang w:val="fr-FR"/>
              </w:rPr>
            </w:pPr>
            <w:r w:rsidRPr="000B3268">
              <w:rPr>
                <w:lang w:val="fr-FR"/>
              </w:rPr>
              <w:t>2 chariots</w:t>
            </w:r>
            <w:r w:rsidR="00A41024">
              <w:rPr>
                <w:lang w:val="fr-FR"/>
              </w:rPr>
              <w:t xml:space="preserve"> +</w:t>
            </w:r>
          </w:p>
          <w:p w:rsidR="000D6465" w:rsidRPr="000B3268" w:rsidRDefault="000D6465" w:rsidP="00F741F5">
            <w:pPr>
              <w:pStyle w:val="Paragraph"/>
              <w:spacing w:after="0"/>
              <w:jc w:val="center"/>
              <w:rPr>
                <w:lang w:val="fr-FR"/>
              </w:rPr>
            </w:pPr>
            <w:r w:rsidRPr="000B3268">
              <w:rPr>
                <w:lang w:val="fr-FR"/>
              </w:rPr>
              <w:t>2 chevaux</w:t>
            </w:r>
          </w:p>
          <w:p w:rsidR="000D6465" w:rsidRPr="000B3268" w:rsidRDefault="000D6465" w:rsidP="00F741F5">
            <w:pPr>
              <w:pStyle w:val="Paragraph"/>
              <w:spacing w:after="0"/>
              <w:jc w:val="center"/>
              <w:rPr>
                <w:lang w:val="fr-FR"/>
              </w:rPr>
            </w:pPr>
            <w:r w:rsidRPr="000B3268">
              <w:rPr>
                <w:lang w:val="fr-FR"/>
              </w:rPr>
              <w:t>de trait</w:t>
            </w:r>
          </w:p>
        </w:tc>
        <w:tc>
          <w:tcPr>
            <w:tcW w:w="1134" w:type="dxa"/>
            <w:shd w:val="clear" w:color="auto" w:fill="FFFF99"/>
          </w:tcPr>
          <w:p w:rsidR="000D6465" w:rsidRPr="00E73D76" w:rsidRDefault="000D6465" w:rsidP="00F741F5">
            <w:pPr>
              <w:pStyle w:val="Paragraph"/>
              <w:spacing w:after="0"/>
              <w:jc w:val="center"/>
            </w:pPr>
            <w:r w:rsidRPr="00E73D76">
              <w:t>12</w:t>
            </w:r>
          </w:p>
        </w:tc>
        <w:tc>
          <w:tcPr>
            <w:tcW w:w="1137" w:type="dxa"/>
            <w:shd w:val="clear" w:color="auto" w:fill="FFFF99"/>
          </w:tcPr>
          <w:p w:rsidR="000D6465" w:rsidRPr="00E73D76" w:rsidRDefault="000D6465" w:rsidP="00F741F5">
            <w:pPr>
              <w:pStyle w:val="Paragraph"/>
              <w:spacing w:after="0"/>
              <w:jc w:val="center"/>
            </w:pPr>
            <w:r w:rsidRPr="00E73D76">
              <w:t>2</w:t>
            </w:r>
          </w:p>
        </w:tc>
      </w:tr>
    </w:tbl>
    <w:p w:rsidR="00977B87" w:rsidRPr="00977B87" w:rsidRDefault="00977B87" w:rsidP="00977B87">
      <w:pPr>
        <w:pStyle w:val="Heading2"/>
      </w:pPr>
      <w:bookmarkStart w:id="465" w:name="_Ref148283741"/>
      <w:bookmarkStart w:id="466" w:name="_Toc303499828"/>
      <w:r w:rsidRPr="00977B87">
        <w:t>Construction des engins de siège</w:t>
      </w:r>
      <w:bookmarkEnd w:id="465"/>
      <w:bookmarkEnd w:id="466"/>
    </w:p>
    <w:p w:rsidR="00977B87" w:rsidRPr="00977B87" w:rsidRDefault="00977B87" w:rsidP="00CE775F">
      <w:pPr>
        <w:pStyle w:val="Paragraph"/>
        <w:spacing w:after="0"/>
        <w:rPr>
          <w:lang w:val="fr-FR"/>
        </w:rPr>
      </w:pPr>
      <w:r w:rsidRPr="00977B87">
        <w:rPr>
          <w:lang w:val="fr-FR"/>
        </w:rPr>
        <w:t>La construction d’engins de siège doit toujours être supervisée par un ingénieur. Chaque ingénieur ayant 5 personnages sous ses ordres peut construire:</w:t>
      </w:r>
    </w:p>
    <w:p w:rsidR="00977B87" w:rsidRPr="00977B87" w:rsidRDefault="00977B87" w:rsidP="00CE775F">
      <w:pPr>
        <w:pStyle w:val="Paragraph"/>
        <w:spacing w:after="0"/>
        <w:rPr>
          <w:lang w:val="fr-FR"/>
        </w:rPr>
      </w:pPr>
      <w:r w:rsidRPr="00751B14">
        <w:rPr>
          <w:b/>
          <w:color w:val="FF0000"/>
          <w:lang w:val="fr-FR"/>
        </w:rPr>
        <w:t>&gt;</w:t>
      </w:r>
      <w:r w:rsidRPr="00751B14">
        <w:rPr>
          <w:lang w:val="fr-FR"/>
        </w:rPr>
        <w:t xml:space="preserve"> </w:t>
      </w:r>
      <w:r w:rsidRPr="00977B87">
        <w:rPr>
          <w:lang w:val="fr-FR"/>
        </w:rPr>
        <w:t>en 1 tour de jeu</w:t>
      </w:r>
      <w:r w:rsidR="007C77C7">
        <w:rPr>
          <w:lang w:val="fr-FR"/>
        </w:rPr>
        <w:t xml:space="preserve"> </w:t>
      </w:r>
      <w:r w:rsidRPr="00977B87">
        <w:rPr>
          <w:lang w:val="fr-FR"/>
        </w:rPr>
        <w:t>: 6 écrans ou 6 échelles ou 1 mangonneau ou 1 baliste</w:t>
      </w:r>
      <w:r w:rsidR="003D4C2D">
        <w:rPr>
          <w:lang w:val="fr-FR"/>
        </w:rPr>
        <w:t xml:space="preserve"> </w:t>
      </w:r>
      <w:r w:rsidRPr="00977B87">
        <w:rPr>
          <w:lang w:val="fr-FR"/>
        </w:rPr>
        <w:t xml:space="preserve">; </w:t>
      </w:r>
    </w:p>
    <w:p w:rsidR="00A41024" w:rsidRPr="00977B87" w:rsidRDefault="00977B87" w:rsidP="00977B87">
      <w:pPr>
        <w:pStyle w:val="Paragraph"/>
        <w:rPr>
          <w:lang w:val="fr-FR"/>
        </w:rPr>
      </w:pPr>
      <w:r w:rsidRPr="00751B14">
        <w:rPr>
          <w:b/>
          <w:color w:val="FF0000"/>
          <w:lang w:val="fr-FR"/>
        </w:rPr>
        <w:t>&gt;</w:t>
      </w:r>
      <w:r w:rsidRPr="00751B14">
        <w:rPr>
          <w:lang w:val="fr-FR"/>
        </w:rPr>
        <w:t xml:space="preserve"> </w:t>
      </w:r>
      <w:r w:rsidRPr="00977B87">
        <w:rPr>
          <w:lang w:val="fr-FR"/>
        </w:rPr>
        <w:t>en 2 tours de jeu</w:t>
      </w:r>
      <w:r w:rsidR="007C77C7">
        <w:rPr>
          <w:lang w:val="fr-FR"/>
        </w:rPr>
        <w:t xml:space="preserve"> </w:t>
      </w:r>
      <w:r w:rsidRPr="00977B87">
        <w:rPr>
          <w:lang w:val="fr-FR"/>
        </w:rPr>
        <w:t>: 1 trébuchet ou 1 b</w:t>
      </w:r>
      <w:r w:rsidR="007C77C7">
        <w:rPr>
          <w:lang w:val="fr-FR"/>
        </w:rPr>
        <w:t>ê</w:t>
      </w:r>
      <w:r w:rsidRPr="00977B87">
        <w:rPr>
          <w:lang w:val="fr-FR"/>
        </w:rPr>
        <w:t xml:space="preserve">lier ou </w:t>
      </w:r>
      <w:r>
        <w:rPr>
          <w:lang w:val="fr-FR"/>
        </w:rPr>
        <w:t xml:space="preserve">1 galerie ou </w:t>
      </w:r>
      <w:r w:rsidR="00A41024">
        <w:rPr>
          <w:lang w:val="fr-FR"/>
        </w:rPr>
        <w:t>1 tour de siège ;</w:t>
      </w:r>
      <w:r w:rsidR="00A41024">
        <w:rPr>
          <w:lang w:val="fr-FR"/>
        </w:rPr>
        <w:br/>
      </w:r>
      <w:r w:rsidR="00A41024" w:rsidRPr="00751B14">
        <w:rPr>
          <w:b/>
          <w:color w:val="FF0000"/>
          <w:lang w:val="fr-FR"/>
        </w:rPr>
        <w:t>&gt;</w:t>
      </w:r>
      <w:r w:rsidR="00A41024" w:rsidRPr="00751B14">
        <w:rPr>
          <w:lang w:val="fr-FR"/>
        </w:rPr>
        <w:t xml:space="preserve"> </w:t>
      </w:r>
      <w:r w:rsidR="00A41024" w:rsidRPr="00977B87">
        <w:rPr>
          <w:lang w:val="fr-FR"/>
        </w:rPr>
        <w:t xml:space="preserve">en </w:t>
      </w:r>
      <w:r w:rsidR="00A41024">
        <w:rPr>
          <w:lang w:val="fr-FR"/>
        </w:rPr>
        <w:t>3</w:t>
      </w:r>
      <w:r w:rsidR="00A41024" w:rsidRPr="00977B87">
        <w:rPr>
          <w:lang w:val="fr-FR"/>
        </w:rPr>
        <w:t xml:space="preserve"> tours de jeu</w:t>
      </w:r>
      <w:r w:rsidR="007C77C7">
        <w:rPr>
          <w:lang w:val="fr-FR"/>
        </w:rPr>
        <w:t xml:space="preserve"> </w:t>
      </w:r>
      <w:r w:rsidR="00A41024" w:rsidRPr="00977B87">
        <w:rPr>
          <w:lang w:val="fr-FR"/>
        </w:rPr>
        <w:t xml:space="preserve">: 1 </w:t>
      </w:r>
      <w:r w:rsidR="00A41024">
        <w:rPr>
          <w:lang w:val="fr-FR"/>
        </w:rPr>
        <w:t>beffroi</w:t>
      </w:r>
      <w:r w:rsidR="00A41024" w:rsidRPr="00977B87">
        <w:rPr>
          <w:lang w:val="fr-FR"/>
        </w:rPr>
        <w:t>.</w:t>
      </w:r>
    </w:p>
    <w:p w:rsidR="00977B87" w:rsidRPr="00977B87" w:rsidRDefault="00977B87" w:rsidP="00977B87">
      <w:pPr>
        <w:pStyle w:val="Paragraph"/>
        <w:rPr>
          <w:lang w:val="fr-FR"/>
        </w:rPr>
      </w:pPr>
      <w:r w:rsidRPr="00977B87">
        <w:rPr>
          <w:lang w:val="fr-FR"/>
        </w:rPr>
        <w:t>N.B. 1 tour de jeu = 3 jours de siège.</w:t>
      </w:r>
    </w:p>
    <w:p w:rsidR="00977B87" w:rsidRPr="00977B87" w:rsidRDefault="00977B87" w:rsidP="00977B87">
      <w:pPr>
        <w:pStyle w:val="Paragraph"/>
        <w:rPr>
          <w:lang w:val="fr-FR"/>
        </w:rPr>
      </w:pPr>
      <w:r w:rsidRPr="00977B87">
        <w:rPr>
          <w:lang w:val="fr-FR"/>
        </w:rPr>
        <w:lastRenderedPageBreak/>
        <w:t>L’ingénieur et les personnages qui participent à la construction doivent rester sur la même case stratégique pendant toute la durée du travail. Ce n’est qu’au tour de</w:t>
      </w:r>
      <w:r>
        <w:rPr>
          <w:lang w:val="fr-FR"/>
        </w:rPr>
        <w:t xml:space="preserve"> </w:t>
      </w:r>
      <w:r w:rsidRPr="00977B87">
        <w:rPr>
          <w:lang w:val="fr-FR"/>
        </w:rPr>
        <w:t>jeu suivant la fin du temps de construction que les engins peuvent être employés ou éventuellement transportés.</w:t>
      </w:r>
    </w:p>
    <w:p w:rsidR="00977B87" w:rsidRPr="0055767C" w:rsidRDefault="00977B87" w:rsidP="00977B87">
      <w:pPr>
        <w:pStyle w:val="Paragraph"/>
        <w:rPr>
          <w:color w:val="FF0000"/>
          <w:lang w:val="fr-FR"/>
        </w:rPr>
      </w:pPr>
      <w:r w:rsidRPr="00977B87">
        <w:rPr>
          <w:lang w:val="fr-FR"/>
        </w:rPr>
        <w:t xml:space="preserve">Les garnisons des villes et des châteaux situés en plaine ou en montagne peuvent servir à construire des engins de siège du moment qu’un ou plusieurs ingénieurs sont présents. </w:t>
      </w:r>
    </w:p>
    <w:p w:rsidR="00977B87" w:rsidRPr="00DD35B3" w:rsidRDefault="00977B87" w:rsidP="00977B87">
      <w:pPr>
        <w:pStyle w:val="Heading2"/>
        <w:rPr>
          <w:lang w:val="fr-FR"/>
        </w:rPr>
      </w:pPr>
      <w:bookmarkStart w:id="467" w:name="_Toc303499829"/>
      <w:r w:rsidRPr="00DD35B3">
        <w:rPr>
          <w:lang w:val="fr-FR"/>
        </w:rPr>
        <w:t>Transport des engins de siège et remontage</w:t>
      </w:r>
      <w:bookmarkEnd w:id="467"/>
    </w:p>
    <w:p w:rsidR="00977B87" w:rsidRPr="00977B87" w:rsidRDefault="00977B87" w:rsidP="00977B87">
      <w:pPr>
        <w:pStyle w:val="Paragraph"/>
        <w:rPr>
          <w:lang w:val="fr-FR"/>
        </w:rPr>
      </w:pPr>
      <w:r w:rsidRPr="00977B87">
        <w:rPr>
          <w:lang w:val="fr-FR"/>
        </w:rPr>
        <w:t>Il est possible de construire des engins de siège à un endroit et de les transporter ensuite ailleurs. Le transport peut s'effectuer par mer et par terre. Le transport par terre se fait à dos d'homme ou avec des chariots. Dans les deux cas, la vitesse de transport est celle des chariots. Seuls des hommes peuvent transporter du matériel de siège dans une case montagne sans route (1 case par tour).</w:t>
      </w:r>
    </w:p>
    <w:p w:rsidR="00977B87" w:rsidRPr="00977B87" w:rsidRDefault="00977B87" w:rsidP="00977B87">
      <w:pPr>
        <w:pStyle w:val="Paragraph"/>
        <w:spacing w:after="0"/>
        <w:rPr>
          <w:lang w:val="fr-FR"/>
        </w:rPr>
      </w:pPr>
      <w:r w:rsidRPr="00977B87">
        <w:rPr>
          <w:lang w:val="fr-FR"/>
        </w:rPr>
        <w:t xml:space="preserve">A dos d'homme, le transport demande: </w:t>
      </w:r>
    </w:p>
    <w:p w:rsidR="00977B87" w:rsidRPr="00977B87" w:rsidRDefault="00977B87" w:rsidP="00977B87">
      <w:pPr>
        <w:pStyle w:val="Paragraph"/>
        <w:spacing w:after="0"/>
        <w:rPr>
          <w:lang w:val="fr-FR"/>
        </w:rPr>
      </w:pPr>
      <w:r w:rsidRPr="00751B14">
        <w:rPr>
          <w:b/>
          <w:color w:val="FF0000"/>
          <w:lang w:val="fr-FR"/>
        </w:rPr>
        <w:t>&gt;</w:t>
      </w:r>
      <w:r w:rsidRPr="00751B14">
        <w:rPr>
          <w:lang w:val="fr-FR"/>
        </w:rPr>
        <w:t xml:space="preserve"> </w:t>
      </w:r>
      <w:r w:rsidRPr="00977B87">
        <w:rPr>
          <w:lang w:val="fr-FR"/>
        </w:rPr>
        <w:t>2 hommes par échelle ou écran</w:t>
      </w:r>
      <w:r w:rsidR="003D4C2D">
        <w:rPr>
          <w:lang w:val="fr-FR"/>
        </w:rPr>
        <w:t xml:space="preserve"> </w:t>
      </w:r>
      <w:r w:rsidRPr="00977B87">
        <w:rPr>
          <w:lang w:val="fr-FR"/>
        </w:rPr>
        <w:t>;</w:t>
      </w:r>
    </w:p>
    <w:p w:rsidR="00977B87" w:rsidRPr="00977B87" w:rsidRDefault="00977B87" w:rsidP="00977B87">
      <w:pPr>
        <w:pStyle w:val="Paragraph"/>
        <w:spacing w:after="0"/>
        <w:rPr>
          <w:lang w:val="fr-FR"/>
        </w:rPr>
      </w:pPr>
      <w:r w:rsidRPr="00751B14">
        <w:rPr>
          <w:b/>
          <w:color w:val="FF0000"/>
          <w:lang w:val="fr-FR"/>
        </w:rPr>
        <w:t>&gt;</w:t>
      </w:r>
      <w:r w:rsidRPr="00751B14">
        <w:rPr>
          <w:lang w:val="fr-FR"/>
        </w:rPr>
        <w:t xml:space="preserve"> </w:t>
      </w:r>
      <w:r w:rsidRPr="00977B87">
        <w:rPr>
          <w:lang w:val="fr-FR"/>
        </w:rPr>
        <w:t>4 hommes pour une baliste</w:t>
      </w:r>
      <w:r w:rsidR="003D4C2D">
        <w:rPr>
          <w:lang w:val="fr-FR"/>
        </w:rPr>
        <w:t xml:space="preserve"> </w:t>
      </w:r>
      <w:r w:rsidRPr="00977B87">
        <w:rPr>
          <w:lang w:val="fr-FR"/>
        </w:rPr>
        <w:t>;</w:t>
      </w:r>
    </w:p>
    <w:p w:rsidR="00977B87" w:rsidRPr="00977B87" w:rsidRDefault="00977B87" w:rsidP="00977B87">
      <w:pPr>
        <w:pStyle w:val="Paragraph"/>
        <w:spacing w:after="0"/>
        <w:rPr>
          <w:lang w:val="fr-FR"/>
        </w:rPr>
      </w:pPr>
      <w:r w:rsidRPr="00751B14">
        <w:rPr>
          <w:b/>
          <w:color w:val="FF0000"/>
          <w:lang w:val="fr-FR"/>
        </w:rPr>
        <w:t>&gt;</w:t>
      </w:r>
      <w:r w:rsidRPr="00751B14">
        <w:rPr>
          <w:lang w:val="fr-FR"/>
        </w:rPr>
        <w:t xml:space="preserve"> </w:t>
      </w:r>
      <w:r w:rsidRPr="00977B87">
        <w:rPr>
          <w:lang w:val="fr-FR"/>
        </w:rPr>
        <w:t>6 hommes pour un mangonneau</w:t>
      </w:r>
      <w:r w:rsidR="003D4C2D">
        <w:rPr>
          <w:lang w:val="fr-FR"/>
        </w:rPr>
        <w:t xml:space="preserve"> </w:t>
      </w:r>
      <w:r w:rsidRPr="00977B87">
        <w:rPr>
          <w:lang w:val="fr-FR"/>
        </w:rPr>
        <w:t>;</w:t>
      </w:r>
    </w:p>
    <w:p w:rsidR="00977B87" w:rsidRPr="00977B87" w:rsidRDefault="00977B87" w:rsidP="00977B87">
      <w:pPr>
        <w:pStyle w:val="Paragraph"/>
        <w:spacing w:after="0"/>
        <w:rPr>
          <w:lang w:val="fr-FR"/>
        </w:rPr>
      </w:pPr>
      <w:r w:rsidRPr="00751B14">
        <w:rPr>
          <w:b/>
          <w:color w:val="FF0000"/>
          <w:lang w:val="fr-FR"/>
        </w:rPr>
        <w:t>&gt;</w:t>
      </w:r>
      <w:r w:rsidRPr="00751B14">
        <w:rPr>
          <w:lang w:val="fr-FR"/>
        </w:rPr>
        <w:t xml:space="preserve"> </w:t>
      </w:r>
      <w:r w:rsidR="00DB01FA">
        <w:rPr>
          <w:lang w:val="fr-FR"/>
        </w:rPr>
        <w:t xml:space="preserve">12 hommes pour un trébuchet, </w:t>
      </w:r>
      <w:r w:rsidRPr="00977B87">
        <w:rPr>
          <w:lang w:val="fr-FR"/>
        </w:rPr>
        <w:t>un bêlier</w:t>
      </w:r>
      <w:r w:rsidR="00DB01FA">
        <w:rPr>
          <w:lang w:val="fr-FR"/>
        </w:rPr>
        <w:t xml:space="preserve"> ou une galerie roulante</w:t>
      </w:r>
      <w:r w:rsidR="003D4C2D">
        <w:rPr>
          <w:lang w:val="fr-FR"/>
        </w:rPr>
        <w:t xml:space="preserve"> </w:t>
      </w:r>
      <w:r w:rsidRPr="00977B87">
        <w:rPr>
          <w:lang w:val="fr-FR"/>
        </w:rPr>
        <w:t xml:space="preserve">; </w:t>
      </w:r>
    </w:p>
    <w:p w:rsidR="00977B87" w:rsidRPr="00977B87" w:rsidRDefault="00977B87" w:rsidP="00977B87">
      <w:pPr>
        <w:pStyle w:val="Paragraph"/>
        <w:rPr>
          <w:lang w:val="fr-FR"/>
        </w:rPr>
      </w:pPr>
      <w:r w:rsidRPr="00751B14">
        <w:rPr>
          <w:b/>
          <w:color w:val="FF0000"/>
          <w:lang w:val="fr-FR"/>
        </w:rPr>
        <w:t>&gt;</w:t>
      </w:r>
      <w:r w:rsidRPr="00751B14">
        <w:rPr>
          <w:lang w:val="fr-FR"/>
        </w:rPr>
        <w:t xml:space="preserve"> </w:t>
      </w:r>
      <w:r w:rsidRPr="00977B87">
        <w:rPr>
          <w:lang w:val="fr-FR"/>
        </w:rPr>
        <w:t>24 hommes pour une tour de siège.</w:t>
      </w:r>
    </w:p>
    <w:p w:rsidR="00977B87" w:rsidRPr="00977B87" w:rsidRDefault="00977B87" w:rsidP="00977B87">
      <w:pPr>
        <w:pStyle w:val="Paragraph"/>
        <w:rPr>
          <w:lang w:val="fr-FR"/>
        </w:rPr>
      </w:pPr>
      <w:r w:rsidRPr="00977B87">
        <w:rPr>
          <w:lang w:val="fr-FR"/>
        </w:rPr>
        <w:t>Un chariot tiré par un cheval peut transporter 6 écrans ou 6 échelles ou 2 mangonneaux ou 3 balistes ou 1 trébuchet ou 1 bêlier</w:t>
      </w:r>
      <w:r>
        <w:rPr>
          <w:lang w:val="fr-FR"/>
        </w:rPr>
        <w:t xml:space="preserve"> ou 1 galerie</w:t>
      </w:r>
      <w:r w:rsidRPr="00977B87">
        <w:rPr>
          <w:lang w:val="fr-FR"/>
        </w:rPr>
        <w:t>. Deux chariots peuvent transporter une tour de siège.</w:t>
      </w:r>
      <w:r w:rsidR="00A41024">
        <w:rPr>
          <w:lang w:val="fr-FR"/>
        </w:rPr>
        <w:t xml:space="preserve"> Quatre</w:t>
      </w:r>
      <w:r w:rsidR="00A41024" w:rsidRPr="00977B87">
        <w:rPr>
          <w:lang w:val="fr-FR"/>
        </w:rPr>
        <w:t xml:space="preserve"> chariots peuvent transporter un</w:t>
      </w:r>
      <w:r w:rsidR="00A41024">
        <w:rPr>
          <w:lang w:val="fr-FR"/>
        </w:rPr>
        <w:t xml:space="preserve"> beffroi.</w:t>
      </w:r>
    </w:p>
    <w:p w:rsidR="00977B87" w:rsidRPr="00977B87" w:rsidRDefault="00977B87" w:rsidP="00977B87">
      <w:pPr>
        <w:pStyle w:val="Paragraph"/>
        <w:rPr>
          <w:lang w:val="fr-FR"/>
        </w:rPr>
      </w:pPr>
      <w:r w:rsidRPr="00977B87">
        <w:rPr>
          <w:lang w:val="fr-FR"/>
        </w:rPr>
        <w:t xml:space="preserve">Chariots et engins de siège n'ont pas nécessairement besoin d’être représentés sur </w:t>
      </w:r>
      <w:smartTag w:uri="urn:schemas-microsoft-com:office:smarttags" w:element="PersonName">
        <w:smartTagPr>
          <w:attr w:name="ProductID" w:val="la Feuille"/>
        </w:smartTagPr>
        <w:r w:rsidRPr="00977B87">
          <w:rPr>
            <w:lang w:val="fr-FR"/>
          </w:rPr>
          <w:t>la Feuille</w:t>
        </w:r>
      </w:smartTag>
      <w:r w:rsidRPr="00977B87">
        <w:rPr>
          <w:lang w:val="fr-FR"/>
        </w:rPr>
        <w:t xml:space="preserve"> de Répartition des Troupes, mais ils doivent être notés dans ce cas sur la feuille de route. Si le groupe qui convoie les engins de siège est impliqué dans une bataille, tout le matériel -</w:t>
      </w:r>
      <w:r>
        <w:rPr>
          <w:lang w:val="fr-FR"/>
        </w:rPr>
        <w:t xml:space="preserve"> </w:t>
      </w:r>
      <w:r w:rsidRPr="00977B87">
        <w:rPr>
          <w:lang w:val="fr-FR"/>
        </w:rPr>
        <w:t>y compris les chariots - sera considéré perdu en cas de retraite. Les chariots peuvent être achetés par les joueurs au début ou en cours de partie dans une ville amie.</w:t>
      </w:r>
    </w:p>
    <w:p w:rsidR="00977B87" w:rsidRDefault="00977B87" w:rsidP="005D5B82">
      <w:pPr>
        <w:pStyle w:val="Paragraph"/>
        <w:rPr>
          <w:lang w:val="fr-FR"/>
        </w:rPr>
      </w:pPr>
      <w:r w:rsidRPr="00977B87">
        <w:rPr>
          <w:lang w:val="fr-FR"/>
        </w:rPr>
        <w:t>Une fois arrivé sur la case où se trouve la ville ou le château à assiéger, le matériel doit être remonté. Le remontage demande une journée pour les écrans, échell</w:t>
      </w:r>
      <w:r w:rsidR="007F356F">
        <w:rPr>
          <w:lang w:val="fr-FR"/>
        </w:rPr>
        <w:t xml:space="preserve">es, mangonneaux et balistes, </w:t>
      </w:r>
      <w:r w:rsidRPr="00977B87">
        <w:rPr>
          <w:lang w:val="fr-FR"/>
        </w:rPr>
        <w:t>deux journées pour les trébuchets, béliers</w:t>
      </w:r>
      <w:r>
        <w:rPr>
          <w:lang w:val="fr-FR"/>
        </w:rPr>
        <w:t>, galerie</w:t>
      </w:r>
      <w:r w:rsidRPr="00977B87">
        <w:rPr>
          <w:lang w:val="fr-FR"/>
        </w:rPr>
        <w:t xml:space="preserve"> </w:t>
      </w:r>
      <w:r w:rsidR="007F356F">
        <w:rPr>
          <w:lang w:val="fr-FR"/>
        </w:rPr>
        <w:t>ou</w:t>
      </w:r>
      <w:r w:rsidRPr="00977B87">
        <w:rPr>
          <w:lang w:val="fr-FR"/>
        </w:rPr>
        <w:t xml:space="preserve"> tours de siège</w:t>
      </w:r>
      <w:r w:rsidR="007F356F">
        <w:rPr>
          <w:lang w:val="fr-FR"/>
        </w:rPr>
        <w:t>, et trois jours pour le beffroi</w:t>
      </w:r>
      <w:r w:rsidRPr="00977B87">
        <w:rPr>
          <w:lang w:val="fr-FR"/>
        </w:rPr>
        <w:t xml:space="preserve">. Il est possible de remonter plusieurs engins en même temps du moment qu’il y a 3 hommes pour chaque engin (6 échelles ou 6 écrans = 1 engin) et au moins un ingénieur pour superviser le tout. Ceci est valable également pour </w:t>
      </w:r>
      <w:r>
        <w:rPr>
          <w:lang w:val="fr-FR"/>
        </w:rPr>
        <w:t>les engins transportés par mer.</w:t>
      </w:r>
    </w:p>
    <w:p w:rsidR="0087102E" w:rsidRDefault="0087102E" w:rsidP="005D5B82">
      <w:pPr>
        <w:pStyle w:val="Paragraph"/>
        <w:rPr>
          <w:lang w:val="fr-FR"/>
        </w:rPr>
      </w:pPr>
      <w:r w:rsidRPr="0087102E">
        <w:rPr>
          <w:lang w:val="fr-FR"/>
        </w:rPr>
        <w:t xml:space="preserve">Chaque tour de jeu stratégique équivaut à trois journées de siège. Contrairement aux batailles, les sièges s’étendent donc sur plusieurs tours de jeu. </w:t>
      </w:r>
    </w:p>
    <w:p w:rsidR="005D5B82" w:rsidRPr="005D5B82" w:rsidRDefault="005D5B82" w:rsidP="005D5B82">
      <w:pPr>
        <w:pStyle w:val="Paragraph"/>
        <w:rPr>
          <w:lang w:val="fr-FR"/>
        </w:rPr>
      </w:pPr>
      <w:r w:rsidRPr="005D5B82">
        <w:rPr>
          <w:lang w:val="fr-FR"/>
        </w:rPr>
        <w:t>Dès le 2ème jour de siège et pour chaque jour suivant, les joueurs doivent respecter</w:t>
      </w:r>
      <w:r>
        <w:rPr>
          <w:lang w:val="fr-FR"/>
        </w:rPr>
        <w:t xml:space="preserve"> </w:t>
      </w:r>
      <w:r w:rsidRPr="005D5B82">
        <w:rPr>
          <w:lang w:val="fr-FR"/>
        </w:rPr>
        <w:t>le déroulement suivant:</w:t>
      </w:r>
    </w:p>
    <w:p w:rsidR="005D5B82" w:rsidRDefault="005D5B82" w:rsidP="005D5B82">
      <w:pPr>
        <w:pStyle w:val="Heading2"/>
      </w:pPr>
      <w:bookmarkStart w:id="468" w:name="_Toc98433349"/>
      <w:bookmarkStart w:id="469" w:name="_Toc98433493"/>
      <w:bookmarkStart w:id="470" w:name="_Ref148457131"/>
      <w:bookmarkStart w:id="471" w:name="_Toc303499830"/>
      <w:r>
        <w:t>Initiative</w:t>
      </w:r>
      <w:bookmarkEnd w:id="468"/>
      <w:bookmarkEnd w:id="469"/>
      <w:bookmarkEnd w:id="470"/>
      <w:bookmarkEnd w:id="471"/>
    </w:p>
    <w:p w:rsidR="00751B14" w:rsidRPr="00751B14" w:rsidRDefault="00751B14" w:rsidP="00751B14">
      <w:pPr>
        <w:pStyle w:val="Paragraph"/>
        <w:rPr>
          <w:lang w:val="fr-FR"/>
        </w:rPr>
      </w:pPr>
      <w:r w:rsidRPr="00751B14">
        <w:rPr>
          <w:lang w:val="fr-FR"/>
        </w:rPr>
        <w:t xml:space="preserve">Au début de chaque jour de siège, chaque joueur lance 1D10. L'Assiégeant ajoute systématiquement 4 points au chiffre obtenu. </w:t>
      </w:r>
    </w:p>
    <w:p w:rsidR="00751B14" w:rsidRPr="00751B14" w:rsidRDefault="00751B14" w:rsidP="00DB01FA">
      <w:pPr>
        <w:pStyle w:val="Paragraph"/>
        <w:spacing w:after="0"/>
        <w:rPr>
          <w:lang w:val="fr-FR"/>
        </w:rPr>
      </w:pPr>
      <w:r w:rsidRPr="00751B14">
        <w:rPr>
          <w:lang w:val="fr-FR"/>
        </w:rPr>
        <w:t>Celui qui obtient le chiffre le plus élevé remporte l'initiative. En cas d'égalité, c'est l'Assiégeant qui a l'initiative.</w:t>
      </w:r>
    </w:p>
    <w:p w:rsidR="00751B14" w:rsidRPr="00751B14" w:rsidRDefault="00751B14" w:rsidP="00DB01FA">
      <w:pPr>
        <w:pStyle w:val="Paragraph"/>
        <w:spacing w:after="0"/>
        <w:rPr>
          <w:lang w:val="fr-FR"/>
        </w:rPr>
      </w:pPr>
      <w:r w:rsidRPr="00751B14">
        <w:rPr>
          <w:b/>
          <w:color w:val="FF0000"/>
          <w:lang w:val="fr-FR"/>
        </w:rPr>
        <w:t>&gt;</w:t>
      </w:r>
      <w:r w:rsidRPr="00751B14">
        <w:rPr>
          <w:lang w:val="fr-FR"/>
        </w:rPr>
        <w:t xml:space="preserve"> Si c'est l'Assiégeant qui a l'initiative, il peut lancer un assaut contre le château </w:t>
      </w:r>
      <w:r>
        <w:rPr>
          <w:lang w:val="fr-FR"/>
        </w:rPr>
        <w:t>(</w:t>
      </w:r>
      <w:r w:rsidR="00434455" w:rsidRPr="00CD4437">
        <w:rPr>
          <w:lang w:val="fr-FR"/>
        </w:rPr>
        <w:t>cf §</w:t>
      </w:r>
      <w:r w:rsidR="004F11B4">
        <w:rPr>
          <w:lang w:val="fr-FR"/>
        </w:rPr>
        <w:fldChar w:fldCharType="begin"/>
      </w:r>
      <w:r w:rsidR="00434455">
        <w:rPr>
          <w:lang w:val="fr-FR"/>
        </w:rPr>
        <w:instrText xml:space="preserve"> REF _Ref257432483 \r \h </w:instrText>
      </w:r>
      <w:r w:rsidR="004F11B4">
        <w:rPr>
          <w:lang w:val="fr-FR"/>
        </w:rPr>
      </w:r>
      <w:r w:rsidR="004F11B4">
        <w:rPr>
          <w:lang w:val="fr-FR"/>
        </w:rPr>
        <w:fldChar w:fldCharType="separate"/>
      </w:r>
      <w:r w:rsidR="003F6FCE">
        <w:rPr>
          <w:lang w:val="fr-FR"/>
        </w:rPr>
        <w:t>11.6.1</w:t>
      </w:r>
      <w:r w:rsidR="004F11B4">
        <w:rPr>
          <w:lang w:val="fr-FR"/>
        </w:rPr>
        <w:fldChar w:fldCharType="end"/>
      </w:r>
      <w:r>
        <w:rPr>
          <w:lang w:val="fr-FR"/>
        </w:rPr>
        <w:t xml:space="preserve">), pilonner les remparts </w:t>
      </w:r>
      <w:r w:rsidR="00434455">
        <w:rPr>
          <w:lang w:val="fr-FR"/>
        </w:rPr>
        <w:t>(</w:t>
      </w:r>
      <w:r w:rsidR="00434455" w:rsidRPr="00CD4437">
        <w:rPr>
          <w:lang w:val="fr-FR"/>
        </w:rPr>
        <w:t>cf §</w:t>
      </w:r>
      <w:r w:rsidR="00434455">
        <w:rPr>
          <w:lang w:val="fr-FR"/>
        </w:rPr>
        <w:t xml:space="preserve"> </w:t>
      </w:r>
      <w:r w:rsidR="004F11B4">
        <w:rPr>
          <w:lang w:val="fr-FR"/>
        </w:rPr>
        <w:fldChar w:fldCharType="begin"/>
      </w:r>
      <w:r w:rsidR="00434455">
        <w:rPr>
          <w:lang w:val="fr-FR"/>
        </w:rPr>
        <w:instrText xml:space="preserve"> REF _Ref103093871 \r \h </w:instrText>
      </w:r>
      <w:r w:rsidR="004F11B4">
        <w:rPr>
          <w:lang w:val="fr-FR"/>
        </w:rPr>
      </w:r>
      <w:r w:rsidR="004F11B4">
        <w:rPr>
          <w:lang w:val="fr-FR"/>
        </w:rPr>
        <w:fldChar w:fldCharType="separate"/>
      </w:r>
      <w:r w:rsidR="003F6FCE">
        <w:rPr>
          <w:lang w:val="fr-FR"/>
        </w:rPr>
        <w:t>10.12.5</w:t>
      </w:r>
      <w:r w:rsidR="004F11B4">
        <w:rPr>
          <w:lang w:val="fr-FR"/>
        </w:rPr>
        <w:fldChar w:fldCharType="end"/>
      </w:r>
      <w:r w:rsidR="00434455">
        <w:rPr>
          <w:lang w:val="fr-FR"/>
        </w:rPr>
        <w:t xml:space="preserve">) </w:t>
      </w:r>
      <w:r>
        <w:rPr>
          <w:lang w:val="fr-FR"/>
        </w:rPr>
        <w:t>et/ou construire de nouveaux engins de siège</w:t>
      </w:r>
      <w:r w:rsidR="00434455" w:rsidRPr="00434455">
        <w:rPr>
          <w:lang w:val="fr-FR"/>
        </w:rPr>
        <w:t xml:space="preserve"> </w:t>
      </w:r>
      <w:r w:rsidR="00434455">
        <w:rPr>
          <w:lang w:val="fr-FR"/>
        </w:rPr>
        <w:t>(</w:t>
      </w:r>
      <w:r w:rsidR="00434455" w:rsidRPr="00CD4437">
        <w:rPr>
          <w:lang w:val="fr-FR"/>
        </w:rPr>
        <w:t>cf §</w:t>
      </w:r>
      <w:r w:rsidR="00434455">
        <w:rPr>
          <w:lang w:val="fr-FR"/>
        </w:rPr>
        <w:t xml:space="preserve"> </w:t>
      </w:r>
      <w:r w:rsidR="004F11B4">
        <w:rPr>
          <w:lang w:val="fr-FR"/>
        </w:rPr>
        <w:fldChar w:fldCharType="begin"/>
      </w:r>
      <w:r w:rsidR="00434455">
        <w:rPr>
          <w:lang w:val="fr-FR"/>
        </w:rPr>
        <w:instrText xml:space="preserve"> REF _Ref148283741 \r \h </w:instrText>
      </w:r>
      <w:r w:rsidR="004F11B4">
        <w:rPr>
          <w:lang w:val="fr-FR"/>
        </w:rPr>
      </w:r>
      <w:r w:rsidR="004F11B4">
        <w:rPr>
          <w:lang w:val="fr-FR"/>
        </w:rPr>
        <w:fldChar w:fldCharType="separate"/>
      </w:r>
      <w:r w:rsidR="003F6FCE">
        <w:rPr>
          <w:lang w:val="fr-FR"/>
        </w:rPr>
        <w:t>11.2</w:t>
      </w:r>
      <w:r w:rsidR="004F11B4">
        <w:rPr>
          <w:lang w:val="fr-FR"/>
        </w:rPr>
        <w:fldChar w:fldCharType="end"/>
      </w:r>
      <w:r w:rsidR="00434455">
        <w:rPr>
          <w:lang w:val="fr-FR"/>
        </w:rPr>
        <w:t>) et/ou tenter une sape</w:t>
      </w:r>
      <w:r>
        <w:rPr>
          <w:lang w:val="fr-FR"/>
        </w:rPr>
        <w:t xml:space="preserve"> </w:t>
      </w:r>
      <w:r w:rsidR="00434455">
        <w:rPr>
          <w:lang w:val="fr-FR"/>
        </w:rPr>
        <w:t>(</w:t>
      </w:r>
      <w:r w:rsidR="00434455" w:rsidRPr="00CD4437">
        <w:rPr>
          <w:lang w:val="fr-FR"/>
        </w:rPr>
        <w:t>cf §</w:t>
      </w:r>
      <w:r w:rsidR="00434455">
        <w:rPr>
          <w:lang w:val="fr-FR"/>
        </w:rPr>
        <w:t xml:space="preserve"> </w:t>
      </w:r>
      <w:r w:rsidR="004F11B4">
        <w:rPr>
          <w:lang w:val="fr-FR"/>
        </w:rPr>
        <w:fldChar w:fldCharType="begin"/>
      </w:r>
      <w:r w:rsidR="00434455">
        <w:rPr>
          <w:lang w:val="fr-FR"/>
        </w:rPr>
        <w:instrText xml:space="preserve"> REF _Ref257432510 \r \h </w:instrText>
      </w:r>
      <w:r w:rsidR="004F11B4">
        <w:rPr>
          <w:lang w:val="fr-FR"/>
        </w:rPr>
      </w:r>
      <w:r w:rsidR="004F11B4">
        <w:rPr>
          <w:lang w:val="fr-FR"/>
        </w:rPr>
        <w:fldChar w:fldCharType="separate"/>
      </w:r>
      <w:r w:rsidR="003F6FCE">
        <w:rPr>
          <w:lang w:val="fr-FR"/>
        </w:rPr>
        <w:t>11.6.4</w:t>
      </w:r>
      <w:r w:rsidR="004F11B4">
        <w:rPr>
          <w:lang w:val="fr-FR"/>
        </w:rPr>
        <w:fldChar w:fldCharType="end"/>
      </w:r>
      <w:r w:rsidR="00434455">
        <w:rPr>
          <w:lang w:val="fr-FR"/>
        </w:rPr>
        <w:t>)</w:t>
      </w:r>
      <w:r>
        <w:rPr>
          <w:lang w:val="fr-FR"/>
        </w:rPr>
        <w:t>,</w:t>
      </w:r>
      <w:r w:rsidRPr="00751B14">
        <w:rPr>
          <w:lang w:val="fr-FR"/>
        </w:rPr>
        <w:t xml:space="preserve"> ou négocier la reddition de la garnison </w:t>
      </w:r>
      <w:bookmarkStart w:id="472" w:name="OLE_LINK3"/>
      <w:bookmarkStart w:id="473" w:name="OLE_LINK4"/>
      <w:r w:rsidR="00434455">
        <w:rPr>
          <w:lang w:val="fr-FR"/>
        </w:rPr>
        <w:t>(</w:t>
      </w:r>
      <w:r w:rsidR="00434455" w:rsidRPr="00CD4437">
        <w:rPr>
          <w:lang w:val="fr-FR"/>
        </w:rPr>
        <w:t>cf §</w:t>
      </w:r>
      <w:r w:rsidR="00434455">
        <w:rPr>
          <w:lang w:val="fr-FR"/>
        </w:rPr>
        <w:t xml:space="preserve"> </w:t>
      </w:r>
      <w:r w:rsidR="004F11B4">
        <w:rPr>
          <w:lang w:val="fr-FR"/>
        </w:rPr>
        <w:fldChar w:fldCharType="begin"/>
      </w:r>
      <w:r w:rsidR="00434455">
        <w:rPr>
          <w:lang w:val="fr-FR"/>
        </w:rPr>
        <w:instrText xml:space="preserve"> REF _Ref257432552 \r \h </w:instrText>
      </w:r>
      <w:r w:rsidR="004F11B4">
        <w:rPr>
          <w:lang w:val="fr-FR"/>
        </w:rPr>
      </w:r>
      <w:r w:rsidR="004F11B4">
        <w:rPr>
          <w:lang w:val="fr-FR"/>
        </w:rPr>
        <w:fldChar w:fldCharType="separate"/>
      </w:r>
      <w:r w:rsidR="003F6FCE">
        <w:rPr>
          <w:lang w:val="fr-FR"/>
        </w:rPr>
        <w:t>11.9</w:t>
      </w:r>
      <w:r w:rsidR="004F11B4">
        <w:rPr>
          <w:lang w:val="fr-FR"/>
        </w:rPr>
        <w:fldChar w:fldCharType="end"/>
      </w:r>
      <w:r w:rsidR="00434455">
        <w:rPr>
          <w:lang w:val="fr-FR"/>
        </w:rPr>
        <w:t>)</w:t>
      </w:r>
      <w:bookmarkEnd w:id="472"/>
      <w:bookmarkEnd w:id="473"/>
      <w:r w:rsidRPr="00751B14">
        <w:rPr>
          <w:lang w:val="fr-FR"/>
        </w:rPr>
        <w:t>.</w:t>
      </w:r>
    </w:p>
    <w:p w:rsidR="00751B14" w:rsidRPr="00751B14" w:rsidRDefault="00751B14" w:rsidP="00DB01FA">
      <w:pPr>
        <w:pStyle w:val="Paragraph"/>
        <w:spacing w:after="0"/>
        <w:rPr>
          <w:lang w:val="fr-FR"/>
        </w:rPr>
      </w:pPr>
      <w:r w:rsidRPr="00751B14">
        <w:rPr>
          <w:b/>
          <w:color w:val="FF0000"/>
          <w:lang w:val="fr-FR"/>
        </w:rPr>
        <w:t>&gt;</w:t>
      </w:r>
      <w:r w:rsidRPr="00751B14">
        <w:rPr>
          <w:lang w:val="fr-FR"/>
        </w:rPr>
        <w:t xml:space="preserve"> Si c'est le Défenseur qui a l'initiative, il peut décider de faire une sortie </w:t>
      </w:r>
      <w:r w:rsidR="00B83138">
        <w:rPr>
          <w:lang w:val="fr-FR"/>
        </w:rPr>
        <w:t xml:space="preserve">contre le campement ennemi </w:t>
      </w:r>
      <w:r w:rsidR="001900E1">
        <w:rPr>
          <w:lang w:val="fr-FR"/>
        </w:rPr>
        <w:t>(</w:t>
      </w:r>
      <w:r w:rsidR="001900E1" w:rsidRPr="00CD4437">
        <w:rPr>
          <w:lang w:val="fr-FR"/>
        </w:rPr>
        <w:t>cf §</w:t>
      </w:r>
      <w:r w:rsidR="001900E1">
        <w:rPr>
          <w:lang w:val="fr-FR"/>
        </w:rPr>
        <w:t xml:space="preserve"> </w:t>
      </w:r>
      <w:r w:rsidR="004F11B4">
        <w:rPr>
          <w:lang w:val="fr-FR"/>
        </w:rPr>
        <w:fldChar w:fldCharType="begin"/>
      </w:r>
      <w:r w:rsidR="001900E1">
        <w:rPr>
          <w:lang w:val="fr-FR"/>
        </w:rPr>
        <w:instrText xml:space="preserve"> REF _Ref257432716 \r \h </w:instrText>
      </w:r>
      <w:r w:rsidR="004F11B4">
        <w:rPr>
          <w:lang w:val="fr-FR"/>
        </w:rPr>
      </w:r>
      <w:r w:rsidR="004F11B4">
        <w:rPr>
          <w:lang w:val="fr-FR"/>
        </w:rPr>
        <w:fldChar w:fldCharType="separate"/>
      </w:r>
      <w:r w:rsidR="003F6FCE">
        <w:rPr>
          <w:lang w:val="fr-FR"/>
        </w:rPr>
        <w:t>11.6.2</w:t>
      </w:r>
      <w:r w:rsidR="004F11B4">
        <w:rPr>
          <w:lang w:val="fr-FR"/>
        </w:rPr>
        <w:fldChar w:fldCharType="end"/>
      </w:r>
      <w:r w:rsidR="001900E1">
        <w:rPr>
          <w:lang w:val="fr-FR"/>
        </w:rPr>
        <w:t>)</w:t>
      </w:r>
      <w:r w:rsidR="00B83138">
        <w:rPr>
          <w:lang w:val="fr-FR"/>
        </w:rPr>
        <w:t xml:space="preserve">, </w:t>
      </w:r>
      <w:r w:rsidRPr="00751B14">
        <w:rPr>
          <w:lang w:val="fr-FR"/>
        </w:rPr>
        <w:t>tenter une s</w:t>
      </w:r>
      <w:r w:rsidR="00B83138">
        <w:rPr>
          <w:lang w:val="fr-FR"/>
        </w:rPr>
        <w:t xml:space="preserve">ortie pour ravitaillement </w:t>
      </w:r>
      <w:r w:rsidR="001900E1">
        <w:rPr>
          <w:lang w:val="fr-FR"/>
        </w:rPr>
        <w:t>(</w:t>
      </w:r>
      <w:r w:rsidR="001900E1" w:rsidRPr="00CD4437">
        <w:rPr>
          <w:lang w:val="fr-FR"/>
        </w:rPr>
        <w:t>cf §</w:t>
      </w:r>
      <w:r w:rsidR="001900E1">
        <w:rPr>
          <w:lang w:val="fr-FR"/>
        </w:rPr>
        <w:t xml:space="preserve"> </w:t>
      </w:r>
      <w:r w:rsidR="004F11B4">
        <w:rPr>
          <w:lang w:val="fr-FR"/>
        </w:rPr>
        <w:fldChar w:fldCharType="begin"/>
      </w:r>
      <w:r w:rsidR="001900E1">
        <w:rPr>
          <w:lang w:val="fr-FR"/>
        </w:rPr>
        <w:instrText xml:space="preserve"> REF _Ref257432732 \r \h </w:instrText>
      </w:r>
      <w:r w:rsidR="004F11B4">
        <w:rPr>
          <w:lang w:val="fr-FR"/>
        </w:rPr>
      </w:r>
      <w:r w:rsidR="004F11B4">
        <w:rPr>
          <w:lang w:val="fr-FR"/>
        </w:rPr>
        <w:fldChar w:fldCharType="separate"/>
      </w:r>
      <w:r w:rsidR="003F6FCE">
        <w:rPr>
          <w:lang w:val="fr-FR"/>
        </w:rPr>
        <w:t>11.6.3</w:t>
      </w:r>
      <w:r w:rsidR="004F11B4">
        <w:rPr>
          <w:lang w:val="fr-FR"/>
        </w:rPr>
        <w:fldChar w:fldCharType="end"/>
      </w:r>
      <w:r w:rsidR="001900E1">
        <w:rPr>
          <w:lang w:val="fr-FR"/>
        </w:rPr>
        <w:t>), faire une contre-sape (</w:t>
      </w:r>
      <w:r w:rsidR="001900E1" w:rsidRPr="00CD4437">
        <w:rPr>
          <w:lang w:val="fr-FR"/>
        </w:rPr>
        <w:t>cf §</w:t>
      </w:r>
      <w:r w:rsidR="001900E1">
        <w:rPr>
          <w:lang w:val="fr-FR"/>
        </w:rPr>
        <w:t xml:space="preserve"> </w:t>
      </w:r>
      <w:r w:rsidR="004F11B4">
        <w:rPr>
          <w:lang w:val="fr-FR"/>
        </w:rPr>
        <w:fldChar w:fldCharType="begin"/>
      </w:r>
      <w:r w:rsidR="001900E1">
        <w:rPr>
          <w:lang w:val="fr-FR"/>
        </w:rPr>
        <w:instrText xml:space="preserve"> REF _Ref257432837 \r \h </w:instrText>
      </w:r>
      <w:r w:rsidR="004F11B4">
        <w:rPr>
          <w:lang w:val="fr-FR"/>
        </w:rPr>
      </w:r>
      <w:r w:rsidR="004F11B4">
        <w:rPr>
          <w:lang w:val="fr-FR"/>
        </w:rPr>
        <w:fldChar w:fldCharType="separate"/>
      </w:r>
      <w:r w:rsidR="003F6FCE">
        <w:rPr>
          <w:lang w:val="fr-FR"/>
        </w:rPr>
        <w:t>11.6.4</w:t>
      </w:r>
      <w:r w:rsidR="004F11B4">
        <w:rPr>
          <w:lang w:val="fr-FR"/>
        </w:rPr>
        <w:fldChar w:fldCharType="end"/>
      </w:r>
      <w:r w:rsidR="001900E1">
        <w:rPr>
          <w:lang w:val="fr-FR"/>
        </w:rPr>
        <w:t>)</w:t>
      </w:r>
      <w:r w:rsidR="00B83138">
        <w:rPr>
          <w:lang w:val="fr-FR"/>
        </w:rPr>
        <w:t xml:space="preserve"> ou emporter la décision avec une sortie générale </w:t>
      </w:r>
      <w:r w:rsidR="001900E1">
        <w:rPr>
          <w:lang w:val="fr-FR"/>
        </w:rPr>
        <w:t>(</w:t>
      </w:r>
      <w:r w:rsidR="001900E1" w:rsidRPr="00CD4437">
        <w:rPr>
          <w:lang w:val="fr-FR"/>
        </w:rPr>
        <w:t>cf §</w:t>
      </w:r>
      <w:r w:rsidR="001900E1">
        <w:rPr>
          <w:lang w:val="fr-FR"/>
        </w:rPr>
        <w:t xml:space="preserve"> </w:t>
      </w:r>
      <w:r w:rsidR="004F11B4">
        <w:rPr>
          <w:lang w:val="fr-FR"/>
        </w:rPr>
        <w:fldChar w:fldCharType="begin"/>
      </w:r>
      <w:r w:rsidR="001900E1">
        <w:rPr>
          <w:lang w:val="fr-FR"/>
        </w:rPr>
        <w:instrText xml:space="preserve"> REF _Ref257432765 \r \h </w:instrText>
      </w:r>
      <w:r w:rsidR="004F11B4">
        <w:rPr>
          <w:lang w:val="fr-FR"/>
        </w:rPr>
      </w:r>
      <w:r w:rsidR="004F11B4">
        <w:rPr>
          <w:lang w:val="fr-FR"/>
        </w:rPr>
        <w:fldChar w:fldCharType="separate"/>
      </w:r>
      <w:r w:rsidR="003F6FCE">
        <w:rPr>
          <w:lang w:val="fr-FR"/>
        </w:rPr>
        <w:t>11.6.5</w:t>
      </w:r>
      <w:r w:rsidR="004F11B4">
        <w:rPr>
          <w:lang w:val="fr-FR"/>
        </w:rPr>
        <w:fldChar w:fldCharType="end"/>
      </w:r>
      <w:r w:rsidR="001900E1">
        <w:rPr>
          <w:lang w:val="fr-FR"/>
        </w:rPr>
        <w:t>)</w:t>
      </w:r>
      <w:r w:rsidR="00B83138">
        <w:rPr>
          <w:lang w:val="fr-FR"/>
        </w:rPr>
        <w:t>.</w:t>
      </w:r>
    </w:p>
    <w:p w:rsidR="00751B14" w:rsidRPr="005D5B82" w:rsidRDefault="00751B14" w:rsidP="00751B14">
      <w:pPr>
        <w:pStyle w:val="Paragraph"/>
        <w:rPr>
          <w:lang w:val="fr-FR"/>
        </w:rPr>
      </w:pPr>
      <w:r w:rsidRPr="005D5B82">
        <w:rPr>
          <w:b/>
          <w:color w:val="FF0000"/>
          <w:lang w:val="fr-FR"/>
        </w:rPr>
        <w:t>&gt;</w:t>
      </w:r>
      <w:r>
        <w:rPr>
          <w:lang w:val="fr-FR"/>
        </w:rPr>
        <w:t xml:space="preserve"> </w:t>
      </w:r>
      <w:r w:rsidRPr="005D5B82">
        <w:rPr>
          <w:lang w:val="fr-FR"/>
        </w:rPr>
        <w:t xml:space="preserve">Si </w:t>
      </w:r>
      <w:r w:rsidR="001616E1">
        <w:rPr>
          <w:lang w:val="fr-FR"/>
        </w:rPr>
        <w:t>le Défenseur</w:t>
      </w:r>
      <w:r w:rsidRPr="005D5B82">
        <w:rPr>
          <w:lang w:val="fr-FR"/>
        </w:rPr>
        <w:t xml:space="preserve"> décide de n'entreprendre aucune action, l'initiative revient alors à</w:t>
      </w:r>
      <w:r>
        <w:rPr>
          <w:lang w:val="fr-FR"/>
        </w:rPr>
        <w:t xml:space="preserve"> </w:t>
      </w:r>
      <w:r w:rsidRPr="005D5B82">
        <w:rPr>
          <w:lang w:val="fr-FR"/>
        </w:rPr>
        <w:t>son adversaire.</w:t>
      </w:r>
    </w:p>
    <w:p w:rsidR="00751B14" w:rsidRPr="00751B14" w:rsidRDefault="00751B14" w:rsidP="00751B14">
      <w:pPr>
        <w:pStyle w:val="Paragraph"/>
        <w:rPr>
          <w:lang w:val="fr-FR"/>
        </w:rPr>
      </w:pPr>
      <w:r w:rsidRPr="00751B14">
        <w:rPr>
          <w:lang w:val="fr-FR"/>
        </w:rPr>
        <w:t xml:space="preserve">L'action retenue est notée en abrégé dans la case du jour concerné. </w:t>
      </w:r>
    </w:p>
    <w:p w:rsidR="00751B14" w:rsidRPr="00751B14" w:rsidRDefault="00751B14" w:rsidP="00751B14">
      <w:pPr>
        <w:pStyle w:val="Paragraph"/>
        <w:rPr>
          <w:lang w:val="fr-FR"/>
        </w:rPr>
      </w:pPr>
      <w:r w:rsidRPr="00751B14">
        <w:rPr>
          <w:lang w:val="fr-FR"/>
        </w:rPr>
        <w:t>A la fin de chaque jour de siège, l'Assiégé soustrait des points de ravitaillement qui lui restent 1 point par défenseur encore en vie (*) et inscrit le nouveau total dans la case du jour.</w:t>
      </w:r>
    </w:p>
    <w:p w:rsidR="00751B14" w:rsidRPr="00751B14" w:rsidRDefault="00751B14" w:rsidP="00751B14">
      <w:pPr>
        <w:pStyle w:val="Paragraph"/>
        <w:rPr>
          <w:lang w:val="fr-FR"/>
        </w:rPr>
      </w:pPr>
      <w:r w:rsidRPr="00751B14">
        <w:rPr>
          <w:lang w:val="fr-FR"/>
        </w:rPr>
        <w:t>S'il y a eu des blessés dans la journée, les joueurs lancent 1D6 pour chaque personnage blessé et reportent son nom à la date prévue pour sa guérison (voir Table de guérison)</w:t>
      </w:r>
      <w:r w:rsidR="003D4C2D">
        <w:rPr>
          <w:lang w:val="fr-FR"/>
        </w:rPr>
        <w:t>.</w:t>
      </w:r>
    </w:p>
    <w:p w:rsidR="00751B14" w:rsidRDefault="00751B14" w:rsidP="00751B14">
      <w:pPr>
        <w:pStyle w:val="Paragraph"/>
        <w:rPr>
          <w:lang w:val="fr-FR"/>
        </w:rPr>
      </w:pPr>
      <w:r w:rsidRPr="00751B14">
        <w:rPr>
          <w:lang w:val="fr-FR"/>
        </w:rPr>
        <w:t>Chaque case du calendrier sert également à noter les dommages subis par les engins de siège et les pertes en animaux de trait et en chariots.</w:t>
      </w:r>
    </w:p>
    <w:p w:rsidR="004C3180" w:rsidRDefault="004C3180" w:rsidP="00751B14">
      <w:pPr>
        <w:pStyle w:val="Paragraph"/>
        <w:rPr>
          <w:lang w:val="fr-FR"/>
        </w:rPr>
      </w:pPr>
      <w:r w:rsidRPr="004C3180">
        <w:rPr>
          <w:lang w:val="fr-FR"/>
        </w:rPr>
        <w:t>(*) 1/2 point si les défenseurs ne re</w:t>
      </w:r>
      <w:r w:rsidR="00454193">
        <w:rPr>
          <w:lang w:val="fr-FR"/>
        </w:rPr>
        <w:t>ç</w:t>
      </w:r>
      <w:r w:rsidRPr="004C3180">
        <w:rPr>
          <w:lang w:val="fr-FR"/>
        </w:rPr>
        <w:t>oivent plus que des demi-rations ; 1/4 de points s'ils ne re</w:t>
      </w:r>
      <w:r w:rsidR="00454193">
        <w:rPr>
          <w:lang w:val="fr-FR"/>
        </w:rPr>
        <w:t>ç</w:t>
      </w:r>
      <w:r w:rsidRPr="004C3180">
        <w:rPr>
          <w:lang w:val="fr-FR"/>
        </w:rPr>
        <w:t>oivent plus que des quarts de ration.</w:t>
      </w:r>
    </w:p>
    <w:p w:rsidR="00731F62" w:rsidRDefault="00731F62" w:rsidP="00731F62">
      <w:pPr>
        <w:pStyle w:val="Heading3"/>
      </w:pPr>
      <w:bookmarkStart w:id="474" w:name="_Toc303499831"/>
      <w:r>
        <w:lastRenderedPageBreak/>
        <w:t>Table de guérison</w:t>
      </w:r>
      <w:bookmarkEnd w:id="474"/>
    </w:p>
    <w:p w:rsidR="003E5201" w:rsidRPr="005D5B82" w:rsidRDefault="003E5201" w:rsidP="003E5201">
      <w:pPr>
        <w:pStyle w:val="Paragraph"/>
        <w:rPr>
          <w:lang w:val="fr-FR"/>
        </w:rPr>
      </w:pPr>
      <w:r w:rsidRPr="005D5B82">
        <w:rPr>
          <w:lang w:val="fr-FR"/>
        </w:rPr>
        <w:t>Dans les scénarios qui couvrent plusieurs jours, voire plusieurs semaines, les personnages</w:t>
      </w:r>
      <w:r>
        <w:rPr>
          <w:lang w:val="fr-FR"/>
        </w:rPr>
        <w:t xml:space="preserve"> </w:t>
      </w:r>
      <w:r w:rsidRPr="005D5B82">
        <w:rPr>
          <w:lang w:val="fr-FR"/>
        </w:rPr>
        <w:t>blessés peuvent éventuellement guérir de leurs blessures avant la fin du siège.</w:t>
      </w:r>
      <w:r>
        <w:rPr>
          <w:lang w:val="fr-FR"/>
        </w:rPr>
        <w:t xml:space="preserve"> </w:t>
      </w:r>
      <w:r w:rsidRPr="005D5B82">
        <w:rPr>
          <w:lang w:val="fr-FR"/>
        </w:rPr>
        <w:t>A la fin de chaque journée de combat, on lance un dé pour chaque nouveau personnage</w:t>
      </w:r>
      <w:r>
        <w:rPr>
          <w:lang w:val="fr-FR"/>
        </w:rPr>
        <w:t xml:space="preserve"> </w:t>
      </w:r>
      <w:r w:rsidRPr="005D5B82">
        <w:rPr>
          <w:lang w:val="fr-FR"/>
        </w:rPr>
        <w:t xml:space="preserve">blessé et l'on consulte </w:t>
      </w:r>
      <w:smartTag w:uri="urn:schemas-microsoft-com:office:smarttags" w:element="PersonName">
        <w:smartTagPr>
          <w:attr w:name="ProductID" w:val="la Table"/>
        </w:smartTagPr>
        <w:r w:rsidRPr="005D5B82">
          <w:rPr>
            <w:lang w:val="fr-FR"/>
          </w:rPr>
          <w:t>la Table</w:t>
        </w:r>
      </w:smartTag>
      <w:r w:rsidRPr="005D5B82">
        <w:rPr>
          <w:lang w:val="fr-FR"/>
        </w:rPr>
        <w:t xml:space="preserve"> de guérison des blessures. On note ensuite sur le calendrier la date à laquelle il doit se rétablir. Au matin</w:t>
      </w:r>
      <w:r>
        <w:rPr>
          <w:lang w:val="fr-FR"/>
        </w:rPr>
        <w:t xml:space="preserve"> </w:t>
      </w:r>
      <w:r w:rsidRPr="005D5B82">
        <w:rPr>
          <w:lang w:val="fr-FR"/>
        </w:rPr>
        <w:t>du jour dit, et à condition de ne pas avoir été tué avant au combat, le personnage</w:t>
      </w:r>
      <w:r>
        <w:rPr>
          <w:lang w:val="fr-FR"/>
        </w:rPr>
        <w:t xml:space="preserve"> </w:t>
      </w:r>
      <w:r w:rsidRPr="005D5B82">
        <w:rPr>
          <w:lang w:val="fr-FR"/>
        </w:rPr>
        <w:t>blessé est remplacé par son équivalent en bonne santé.</w:t>
      </w:r>
    </w:p>
    <w:p w:rsidR="00731F62" w:rsidRDefault="00731F62" w:rsidP="00731F62">
      <w:pPr>
        <w:pStyle w:val="Paragraph"/>
        <w:rPr>
          <w:szCs w:val="20"/>
          <w:lang w:val="fr-FR"/>
        </w:rPr>
      </w:pPr>
      <w:r>
        <w:rPr>
          <w:szCs w:val="20"/>
          <w:lang w:val="fr-FR"/>
        </w:rPr>
        <w:t>Pour chaque personnage blessé à la fin d’une bataille ou d’un assaut (siège), on lance 1D6 et on consulte la table ci-dessous :</w:t>
      </w:r>
    </w:p>
    <w:tbl>
      <w:tblPr>
        <w:tblW w:w="0" w:type="auto"/>
        <w:tblLook w:val="01E0" w:firstRow="1" w:lastRow="1" w:firstColumn="1" w:lastColumn="1" w:noHBand="0" w:noVBand="0"/>
      </w:tblPr>
      <w:tblGrid>
        <w:gridCol w:w="2518"/>
        <w:gridCol w:w="1134"/>
        <w:gridCol w:w="5670"/>
      </w:tblGrid>
      <w:tr w:rsidR="00731F62" w:rsidRPr="007908DF" w:rsidTr="007908DF">
        <w:tc>
          <w:tcPr>
            <w:tcW w:w="2518" w:type="dxa"/>
            <w:shd w:val="clear" w:color="auto" w:fill="FFCC99"/>
          </w:tcPr>
          <w:p w:rsidR="00731F62" w:rsidRPr="007908DF" w:rsidRDefault="00731F62" w:rsidP="000D6465">
            <w:pPr>
              <w:pStyle w:val="Paragraph"/>
              <w:rPr>
                <w:b/>
                <w:color w:val="FF0000"/>
                <w:szCs w:val="20"/>
                <w:lang w:val="fr-FR"/>
              </w:rPr>
            </w:pPr>
            <w:r w:rsidRPr="007908DF">
              <w:rPr>
                <w:b/>
                <w:color w:val="FF0000"/>
                <w:szCs w:val="20"/>
                <w:lang w:val="fr-FR"/>
              </w:rPr>
              <w:t>Chiffre obtenu au dé :</w:t>
            </w:r>
          </w:p>
        </w:tc>
        <w:tc>
          <w:tcPr>
            <w:tcW w:w="6804" w:type="dxa"/>
            <w:gridSpan w:val="2"/>
            <w:shd w:val="clear" w:color="auto" w:fill="FFCC99"/>
          </w:tcPr>
          <w:p w:rsidR="00731F62" w:rsidRPr="007908DF" w:rsidRDefault="00731F62" w:rsidP="000D6465">
            <w:pPr>
              <w:pStyle w:val="Paragraph"/>
              <w:rPr>
                <w:b/>
                <w:color w:val="FF0000"/>
                <w:szCs w:val="20"/>
                <w:lang w:val="fr-FR"/>
              </w:rPr>
            </w:pPr>
            <w:r w:rsidRPr="007908DF">
              <w:rPr>
                <w:b/>
                <w:color w:val="FF0000"/>
                <w:szCs w:val="20"/>
                <w:lang w:val="fr-FR"/>
              </w:rPr>
              <w:t>Le personnage guérit :</w:t>
            </w:r>
          </w:p>
        </w:tc>
      </w:tr>
      <w:tr w:rsidR="00731F62" w:rsidRPr="007908DF" w:rsidTr="007908DF">
        <w:tc>
          <w:tcPr>
            <w:tcW w:w="2518" w:type="dxa"/>
            <w:shd w:val="clear" w:color="auto" w:fill="FFFF99"/>
          </w:tcPr>
          <w:p w:rsidR="00731F62" w:rsidRPr="007908DF" w:rsidRDefault="00731F62" w:rsidP="007908DF">
            <w:pPr>
              <w:pStyle w:val="Paragraph"/>
              <w:jc w:val="center"/>
              <w:rPr>
                <w:szCs w:val="20"/>
                <w:lang w:val="fr-FR"/>
              </w:rPr>
            </w:pPr>
            <w:r w:rsidRPr="007908DF">
              <w:rPr>
                <w:szCs w:val="20"/>
                <w:lang w:val="fr-FR"/>
              </w:rPr>
              <w:t>1 ou 2</w:t>
            </w:r>
          </w:p>
        </w:tc>
        <w:tc>
          <w:tcPr>
            <w:tcW w:w="6804" w:type="dxa"/>
            <w:gridSpan w:val="2"/>
            <w:shd w:val="clear" w:color="auto" w:fill="FFFF99"/>
          </w:tcPr>
          <w:p w:rsidR="00731F62" w:rsidRPr="007908DF" w:rsidRDefault="00731F62" w:rsidP="000D6465">
            <w:pPr>
              <w:pStyle w:val="Paragraph"/>
              <w:rPr>
                <w:szCs w:val="20"/>
                <w:lang w:val="fr-FR"/>
              </w:rPr>
            </w:pPr>
            <w:r w:rsidRPr="007908DF">
              <w:rPr>
                <w:szCs w:val="20"/>
                <w:lang w:val="fr-FR"/>
              </w:rPr>
              <w:t>1 tour plus tard</w:t>
            </w:r>
          </w:p>
        </w:tc>
      </w:tr>
      <w:tr w:rsidR="00731F62" w:rsidRPr="007908DF" w:rsidTr="007908DF">
        <w:tc>
          <w:tcPr>
            <w:tcW w:w="2518" w:type="dxa"/>
            <w:shd w:val="clear" w:color="auto" w:fill="FFFFCC"/>
          </w:tcPr>
          <w:p w:rsidR="00731F62" w:rsidRPr="007908DF" w:rsidRDefault="00731F62" w:rsidP="007908DF">
            <w:pPr>
              <w:pStyle w:val="Paragraph"/>
              <w:jc w:val="center"/>
              <w:rPr>
                <w:szCs w:val="20"/>
                <w:lang w:val="fr-FR"/>
              </w:rPr>
            </w:pPr>
            <w:r w:rsidRPr="007908DF">
              <w:rPr>
                <w:szCs w:val="20"/>
                <w:lang w:val="fr-FR"/>
              </w:rPr>
              <w:t>3 ou 4</w:t>
            </w:r>
          </w:p>
        </w:tc>
        <w:tc>
          <w:tcPr>
            <w:tcW w:w="6804" w:type="dxa"/>
            <w:gridSpan w:val="2"/>
            <w:shd w:val="clear" w:color="auto" w:fill="FFFFCC"/>
          </w:tcPr>
          <w:p w:rsidR="00731F62" w:rsidRPr="007908DF" w:rsidRDefault="00731F62" w:rsidP="000D6465">
            <w:pPr>
              <w:pStyle w:val="Paragraph"/>
              <w:rPr>
                <w:szCs w:val="20"/>
                <w:lang w:val="fr-FR"/>
              </w:rPr>
            </w:pPr>
            <w:r w:rsidRPr="007908DF">
              <w:rPr>
                <w:szCs w:val="20"/>
                <w:lang w:val="fr-FR"/>
              </w:rPr>
              <w:t>2 tours plus tard</w:t>
            </w:r>
          </w:p>
        </w:tc>
      </w:tr>
      <w:tr w:rsidR="00731F62" w:rsidRPr="007908DF" w:rsidTr="007908DF">
        <w:tc>
          <w:tcPr>
            <w:tcW w:w="2518" w:type="dxa"/>
            <w:shd w:val="clear" w:color="auto" w:fill="FFFF99"/>
          </w:tcPr>
          <w:p w:rsidR="00731F62" w:rsidRPr="007908DF" w:rsidRDefault="00731F62" w:rsidP="007908DF">
            <w:pPr>
              <w:pStyle w:val="Paragraph"/>
              <w:jc w:val="center"/>
              <w:rPr>
                <w:szCs w:val="20"/>
                <w:lang w:val="fr-FR"/>
              </w:rPr>
            </w:pPr>
            <w:r w:rsidRPr="007908DF">
              <w:rPr>
                <w:szCs w:val="20"/>
                <w:lang w:val="fr-FR"/>
              </w:rPr>
              <w:t>5</w:t>
            </w:r>
          </w:p>
        </w:tc>
        <w:tc>
          <w:tcPr>
            <w:tcW w:w="6804" w:type="dxa"/>
            <w:gridSpan w:val="2"/>
            <w:shd w:val="clear" w:color="auto" w:fill="FFFF99"/>
          </w:tcPr>
          <w:p w:rsidR="00731F62" w:rsidRPr="007908DF" w:rsidRDefault="00731F62" w:rsidP="000D6465">
            <w:pPr>
              <w:pStyle w:val="Paragraph"/>
              <w:rPr>
                <w:szCs w:val="20"/>
                <w:lang w:val="fr-FR"/>
              </w:rPr>
            </w:pPr>
            <w:r w:rsidRPr="007908DF">
              <w:rPr>
                <w:szCs w:val="20"/>
                <w:lang w:val="fr-FR"/>
              </w:rPr>
              <w:t>3 tours plus tard</w:t>
            </w:r>
          </w:p>
        </w:tc>
      </w:tr>
      <w:tr w:rsidR="00731F62" w:rsidRPr="007908DF" w:rsidTr="007908DF">
        <w:tc>
          <w:tcPr>
            <w:tcW w:w="2518" w:type="dxa"/>
            <w:shd w:val="clear" w:color="auto" w:fill="FFFFCC"/>
          </w:tcPr>
          <w:p w:rsidR="00731F62" w:rsidRPr="007908DF" w:rsidRDefault="00731F62" w:rsidP="007908DF">
            <w:pPr>
              <w:pStyle w:val="Paragraph"/>
              <w:jc w:val="center"/>
              <w:rPr>
                <w:szCs w:val="20"/>
                <w:lang w:val="fr-FR"/>
              </w:rPr>
            </w:pPr>
            <w:r w:rsidRPr="007908DF">
              <w:rPr>
                <w:szCs w:val="20"/>
                <w:lang w:val="fr-FR"/>
              </w:rPr>
              <w:t>6</w:t>
            </w:r>
          </w:p>
        </w:tc>
        <w:tc>
          <w:tcPr>
            <w:tcW w:w="6804" w:type="dxa"/>
            <w:gridSpan w:val="2"/>
            <w:shd w:val="clear" w:color="auto" w:fill="FFFFCC"/>
          </w:tcPr>
          <w:p w:rsidR="00731F62" w:rsidRPr="007908DF" w:rsidRDefault="00731F62" w:rsidP="000D6465">
            <w:pPr>
              <w:pStyle w:val="Paragraph"/>
              <w:rPr>
                <w:szCs w:val="20"/>
                <w:lang w:val="fr-FR"/>
              </w:rPr>
            </w:pPr>
            <w:r w:rsidRPr="007908DF">
              <w:rPr>
                <w:szCs w:val="20"/>
                <w:lang w:val="fr-FR"/>
              </w:rPr>
              <w:t>Relancez le dé :</w:t>
            </w:r>
          </w:p>
        </w:tc>
      </w:tr>
      <w:tr w:rsidR="00731F62" w:rsidRPr="007908DF" w:rsidTr="007908DF">
        <w:tc>
          <w:tcPr>
            <w:tcW w:w="2518" w:type="dxa"/>
          </w:tcPr>
          <w:p w:rsidR="00731F62" w:rsidRPr="007908DF" w:rsidRDefault="00731F62" w:rsidP="007908DF">
            <w:pPr>
              <w:pStyle w:val="Paragraph"/>
              <w:jc w:val="center"/>
              <w:rPr>
                <w:szCs w:val="20"/>
                <w:lang w:val="fr-FR"/>
              </w:rPr>
            </w:pPr>
          </w:p>
        </w:tc>
        <w:tc>
          <w:tcPr>
            <w:tcW w:w="1134" w:type="dxa"/>
            <w:shd w:val="clear" w:color="auto" w:fill="FFFF99"/>
          </w:tcPr>
          <w:p w:rsidR="00731F62" w:rsidRPr="007908DF" w:rsidRDefault="00731F62" w:rsidP="007908DF">
            <w:pPr>
              <w:pStyle w:val="Paragraph"/>
              <w:jc w:val="center"/>
              <w:rPr>
                <w:szCs w:val="20"/>
                <w:lang w:val="fr-FR"/>
              </w:rPr>
            </w:pPr>
            <w:r w:rsidRPr="007908DF">
              <w:rPr>
                <w:szCs w:val="20"/>
                <w:lang w:val="fr-FR"/>
              </w:rPr>
              <w:t>1 ou 2</w:t>
            </w:r>
          </w:p>
        </w:tc>
        <w:tc>
          <w:tcPr>
            <w:tcW w:w="5670" w:type="dxa"/>
            <w:shd w:val="clear" w:color="auto" w:fill="FFFF99"/>
          </w:tcPr>
          <w:p w:rsidR="00731F62" w:rsidRPr="007908DF" w:rsidRDefault="00731F62" w:rsidP="000D6465">
            <w:pPr>
              <w:pStyle w:val="Paragraph"/>
              <w:rPr>
                <w:szCs w:val="20"/>
                <w:lang w:val="fr-FR"/>
              </w:rPr>
            </w:pPr>
            <w:r w:rsidRPr="007908DF">
              <w:rPr>
                <w:szCs w:val="20"/>
                <w:lang w:val="fr-FR"/>
              </w:rPr>
              <w:t>Le personnage meurt des suites de ses blessures.</w:t>
            </w:r>
          </w:p>
        </w:tc>
      </w:tr>
      <w:tr w:rsidR="00731F62" w:rsidRPr="007908DF" w:rsidTr="007908DF">
        <w:tc>
          <w:tcPr>
            <w:tcW w:w="2518" w:type="dxa"/>
          </w:tcPr>
          <w:p w:rsidR="00731F62" w:rsidRPr="007908DF" w:rsidRDefault="00731F62" w:rsidP="007908DF">
            <w:pPr>
              <w:pStyle w:val="Paragraph"/>
              <w:jc w:val="center"/>
              <w:rPr>
                <w:szCs w:val="20"/>
                <w:lang w:val="fr-FR"/>
              </w:rPr>
            </w:pPr>
          </w:p>
        </w:tc>
        <w:tc>
          <w:tcPr>
            <w:tcW w:w="1134" w:type="dxa"/>
            <w:shd w:val="clear" w:color="auto" w:fill="FFFFCC"/>
          </w:tcPr>
          <w:p w:rsidR="00731F62" w:rsidRPr="007908DF" w:rsidRDefault="00731F62" w:rsidP="007908DF">
            <w:pPr>
              <w:pStyle w:val="Paragraph"/>
              <w:jc w:val="center"/>
              <w:rPr>
                <w:szCs w:val="20"/>
                <w:lang w:val="fr-FR"/>
              </w:rPr>
            </w:pPr>
            <w:r w:rsidRPr="007908DF">
              <w:rPr>
                <w:szCs w:val="20"/>
                <w:lang w:val="fr-FR"/>
              </w:rPr>
              <w:t>3 à 6</w:t>
            </w:r>
          </w:p>
        </w:tc>
        <w:tc>
          <w:tcPr>
            <w:tcW w:w="5670" w:type="dxa"/>
            <w:shd w:val="clear" w:color="auto" w:fill="FFFFCC"/>
          </w:tcPr>
          <w:p w:rsidR="00731F62" w:rsidRPr="007908DF" w:rsidRDefault="00731F62" w:rsidP="000D6465">
            <w:pPr>
              <w:pStyle w:val="Paragraph"/>
              <w:rPr>
                <w:szCs w:val="20"/>
                <w:lang w:val="fr-FR"/>
              </w:rPr>
            </w:pPr>
            <w:r w:rsidRPr="007908DF">
              <w:rPr>
                <w:szCs w:val="20"/>
                <w:lang w:val="fr-FR"/>
              </w:rPr>
              <w:t>Le personnage guérit 5 tours plus tard.</w:t>
            </w:r>
          </w:p>
        </w:tc>
      </w:tr>
    </w:tbl>
    <w:p w:rsidR="00731F62" w:rsidRDefault="00731F62" w:rsidP="00731F62">
      <w:pPr>
        <w:pStyle w:val="Paragraph"/>
      </w:pPr>
      <w:r w:rsidRPr="00731F62">
        <w:rPr>
          <w:lang w:val="fr-FR"/>
        </w:rPr>
        <w:t xml:space="preserve">N.B. : Il s’agit ici de tours de jeu stratégiques. </w:t>
      </w:r>
      <w:r>
        <w:t>1 tour = 3 jours de siège</w:t>
      </w:r>
    </w:p>
    <w:p w:rsidR="005D5B82" w:rsidRPr="005D5B82" w:rsidRDefault="005D5B82" w:rsidP="005D5B82">
      <w:pPr>
        <w:pStyle w:val="Heading2"/>
      </w:pPr>
      <w:bookmarkStart w:id="475" w:name="_Toc98433350"/>
      <w:bookmarkStart w:id="476" w:name="_Toc98433494"/>
      <w:bookmarkStart w:id="477" w:name="_Toc303499832"/>
      <w:r>
        <w:t>Ravitaillement et rationnement</w:t>
      </w:r>
      <w:bookmarkEnd w:id="475"/>
      <w:bookmarkEnd w:id="476"/>
      <w:bookmarkEnd w:id="477"/>
    </w:p>
    <w:p w:rsidR="005D5B82" w:rsidRPr="005D5B82" w:rsidRDefault="00221D89" w:rsidP="005D5B82">
      <w:pPr>
        <w:pStyle w:val="Paragraph"/>
        <w:rPr>
          <w:lang w:val="fr-FR"/>
        </w:rPr>
      </w:pPr>
      <w:r w:rsidRPr="005D5B82">
        <w:rPr>
          <w:b/>
          <w:color w:val="FF0000"/>
          <w:lang w:val="fr-FR"/>
        </w:rPr>
        <w:t>&gt;</w:t>
      </w:r>
      <w:r>
        <w:rPr>
          <w:lang w:val="fr-FR"/>
        </w:rPr>
        <w:t xml:space="preserve"> </w:t>
      </w:r>
      <w:r w:rsidR="005D5B82" w:rsidRPr="005D5B82">
        <w:rPr>
          <w:lang w:val="fr-FR"/>
        </w:rPr>
        <w:t>Si aucune mule ni aucun chariot n'a réussi à attei</w:t>
      </w:r>
      <w:r>
        <w:rPr>
          <w:lang w:val="fr-FR"/>
        </w:rPr>
        <w:t xml:space="preserve">ndre le château lors du premier </w:t>
      </w:r>
      <w:r w:rsidR="005D5B82" w:rsidRPr="005D5B82">
        <w:rPr>
          <w:lang w:val="fr-FR"/>
        </w:rPr>
        <w:t>jour, les défenseurs seront obligés de rationner la nourriture à partir du 18</w:t>
      </w:r>
      <w:r w:rsidR="005D5B82" w:rsidRPr="00221D89">
        <w:rPr>
          <w:vertAlign w:val="superscript"/>
          <w:lang w:val="fr-FR"/>
        </w:rPr>
        <w:t>e</w:t>
      </w:r>
      <w:r>
        <w:rPr>
          <w:lang w:val="fr-FR"/>
        </w:rPr>
        <w:t xml:space="preserve"> </w:t>
      </w:r>
      <w:r w:rsidR="005D5B82" w:rsidRPr="005D5B82">
        <w:rPr>
          <w:lang w:val="fr-FR"/>
        </w:rPr>
        <w:t>jour de siège (à moins qu'un chariot n'atteigne le château grâce à une sortie pour</w:t>
      </w:r>
      <w:r>
        <w:rPr>
          <w:lang w:val="fr-FR"/>
        </w:rPr>
        <w:t xml:space="preserve"> </w:t>
      </w:r>
      <w:r w:rsidR="005D5B82" w:rsidRPr="005D5B82">
        <w:rPr>
          <w:lang w:val="fr-FR"/>
        </w:rPr>
        <w:t xml:space="preserve">ravitaillement </w:t>
      </w:r>
      <w:r w:rsidR="002D2BE9">
        <w:rPr>
          <w:lang w:val="fr-FR"/>
        </w:rPr>
        <w:t>–</w:t>
      </w:r>
      <w:r w:rsidR="005D5B82" w:rsidRPr="005D5B82">
        <w:rPr>
          <w:lang w:val="fr-FR"/>
        </w:rPr>
        <w:t xml:space="preserve"> voir</w:t>
      </w:r>
      <w:r w:rsidR="002D2BE9">
        <w:rPr>
          <w:lang w:val="fr-FR"/>
        </w:rPr>
        <w:t xml:space="preserve"> </w:t>
      </w:r>
      <w:r w:rsidR="00F6261E">
        <w:rPr>
          <w:lang w:val="fr-FR"/>
        </w:rPr>
        <w:t xml:space="preserve">§ </w:t>
      </w:r>
      <w:r w:rsidR="004F11B4">
        <w:rPr>
          <w:lang w:val="fr-FR"/>
        </w:rPr>
        <w:fldChar w:fldCharType="begin"/>
      </w:r>
      <w:r w:rsidR="002D2BE9">
        <w:rPr>
          <w:lang w:val="fr-FR"/>
        </w:rPr>
        <w:instrText xml:space="preserve"> REF _Ref150700929 \r \h </w:instrText>
      </w:r>
      <w:r w:rsidR="004F11B4">
        <w:rPr>
          <w:lang w:val="fr-FR"/>
        </w:rPr>
      </w:r>
      <w:r w:rsidR="004F11B4">
        <w:rPr>
          <w:lang w:val="fr-FR"/>
        </w:rPr>
        <w:fldChar w:fldCharType="separate"/>
      </w:r>
      <w:r w:rsidR="003F6FCE">
        <w:rPr>
          <w:lang w:val="fr-FR"/>
        </w:rPr>
        <w:t>11.6.3</w:t>
      </w:r>
      <w:r w:rsidR="004F11B4">
        <w:rPr>
          <w:lang w:val="fr-FR"/>
        </w:rPr>
        <w:fldChar w:fldCharType="end"/>
      </w:r>
      <w:r w:rsidR="005D5B82" w:rsidRPr="005D5B82">
        <w:rPr>
          <w:lang w:val="fr-FR"/>
        </w:rPr>
        <w:t>). Le château se rendra à la fin du 26</w:t>
      </w:r>
      <w:r w:rsidR="004D249A" w:rsidRPr="004D249A">
        <w:rPr>
          <w:vertAlign w:val="superscript"/>
          <w:lang w:val="fr-FR"/>
        </w:rPr>
        <w:t xml:space="preserve"> </w:t>
      </w:r>
      <w:r w:rsidR="004D249A" w:rsidRPr="00221D89">
        <w:rPr>
          <w:vertAlign w:val="superscript"/>
          <w:lang w:val="fr-FR"/>
        </w:rPr>
        <w:t>e</w:t>
      </w:r>
      <w:r w:rsidR="005D5B82" w:rsidRPr="005D5B82">
        <w:rPr>
          <w:lang w:val="fr-FR"/>
        </w:rPr>
        <w:t xml:space="preserve"> jour, faute de</w:t>
      </w:r>
      <w:r>
        <w:rPr>
          <w:lang w:val="fr-FR"/>
        </w:rPr>
        <w:t xml:space="preserve"> nourriture.</w:t>
      </w:r>
    </w:p>
    <w:p w:rsidR="005D5B82" w:rsidRDefault="00221D89" w:rsidP="005D5B82">
      <w:pPr>
        <w:pStyle w:val="Paragraph"/>
        <w:rPr>
          <w:lang w:val="fr-FR"/>
        </w:rPr>
      </w:pPr>
      <w:r w:rsidRPr="005D5B82">
        <w:rPr>
          <w:b/>
          <w:color w:val="FF0000"/>
          <w:lang w:val="fr-FR"/>
        </w:rPr>
        <w:t>&gt;</w:t>
      </w:r>
      <w:r>
        <w:rPr>
          <w:lang w:val="fr-FR"/>
        </w:rPr>
        <w:t xml:space="preserve"> </w:t>
      </w:r>
      <w:r w:rsidR="005D5B82" w:rsidRPr="005D5B82">
        <w:rPr>
          <w:lang w:val="fr-FR"/>
        </w:rPr>
        <w:t>Pour chaque mule qui atteint le château le premier</w:t>
      </w:r>
      <w:r>
        <w:rPr>
          <w:lang w:val="fr-FR"/>
        </w:rPr>
        <w:t xml:space="preserve"> jour, le début du rationnement </w:t>
      </w:r>
      <w:r w:rsidR="005D5B82" w:rsidRPr="005D5B82">
        <w:rPr>
          <w:lang w:val="fr-FR"/>
        </w:rPr>
        <w:t>est retardé d'une journée. Exemple: si 4 mules ont rejoint le château le</w:t>
      </w:r>
      <w:r>
        <w:rPr>
          <w:lang w:val="fr-FR"/>
        </w:rPr>
        <w:t xml:space="preserve"> </w:t>
      </w:r>
      <w:r w:rsidR="005D5B82" w:rsidRPr="005D5B82">
        <w:rPr>
          <w:lang w:val="fr-FR"/>
        </w:rPr>
        <w:t>premier jour, le rationnement commencera le 22 et non pas le 18. Pour chaque</w:t>
      </w:r>
      <w:r>
        <w:rPr>
          <w:lang w:val="fr-FR"/>
        </w:rPr>
        <w:t xml:space="preserve"> </w:t>
      </w:r>
      <w:r w:rsidR="005D5B82" w:rsidRPr="005D5B82">
        <w:rPr>
          <w:lang w:val="fr-FR"/>
        </w:rPr>
        <w:t>chariot qui atteint le château, soit le premier jour, soit le jour de la sortie pour</w:t>
      </w:r>
      <w:r>
        <w:rPr>
          <w:lang w:val="fr-FR"/>
        </w:rPr>
        <w:t xml:space="preserve"> </w:t>
      </w:r>
      <w:r w:rsidR="005D5B82" w:rsidRPr="005D5B82">
        <w:rPr>
          <w:lang w:val="fr-FR"/>
        </w:rPr>
        <w:t>ravitaillement, le début du rationnement est retardé de 6 jours.</w:t>
      </w:r>
    </w:p>
    <w:p w:rsidR="003B0F28" w:rsidRDefault="00375722" w:rsidP="00375722">
      <w:pPr>
        <w:pStyle w:val="Heading3"/>
      </w:pPr>
      <w:bookmarkStart w:id="478" w:name="_Toc303499833"/>
      <w:r>
        <w:t>Effets du r</w:t>
      </w:r>
      <w:r w:rsidR="003B0F28">
        <w:t>ationnement</w:t>
      </w:r>
      <w:bookmarkEnd w:id="478"/>
    </w:p>
    <w:p w:rsidR="003B0F28" w:rsidRPr="003B0F28" w:rsidRDefault="003B0F28" w:rsidP="003B0F28">
      <w:pPr>
        <w:pStyle w:val="Paragraph"/>
        <w:rPr>
          <w:lang w:val="fr-FR"/>
        </w:rPr>
      </w:pPr>
      <w:r w:rsidRPr="003B0F28">
        <w:rPr>
          <w:lang w:val="fr-FR"/>
        </w:rPr>
        <w:t>Un joueur peut décider de ne distribuer aux défenseurs encore en vie que des demi-rations ou des quarts de ration, auquel cas il ne soustrait qu'un demi ou un quart de point de ravitaillement par personnage. Le rationnement doit être le même pour tous et ses effets sont les suivants</w:t>
      </w:r>
      <w:r w:rsidR="003D4C2D">
        <w:rPr>
          <w:lang w:val="fr-FR"/>
        </w:rPr>
        <w:t xml:space="preserve"> </w:t>
      </w:r>
      <w:r w:rsidRPr="003B0F28">
        <w:rPr>
          <w:lang w:val="fr-FR"/>
        </w:rPr>
        <w:t>:</w:t>
      </w:r>
    </w:p>
    <w:p w:rsidR="003B0F28" w:rsidRDefault="003B0F28" w:rsidP="00375722">
      <w:pPr>
        <w:pStyle w:val="Heading4"/>
      </w:pPr>
      <w:r>
        <w:t>Demi-rations</w:t>
      </w:r>
    </w:p>
    <w:p w:rsidR="003B0F28" w:rsidRDefault="003B0F28" w:rsidP="003B0F28">
      <w:pPr>
        <w:pStyle w:val="Paragraph"/>
        <w:rPr>
          <w:lang w:val="fr-FR"/>
        </w:rPr>
      </w:pPr>
      <w:r>
        <w:rPr>
          <w:lang w:val="fr-FR"/>
        </w:rPr>
        <w:t>D</w:t>
      </w:r>
      <w:r w:rsidRPr="003B0F28">
        <w:rPr>
          <w:lang w:val="fr-FR"/>
        </w:rPr>
        <w:t>ès le jour qui suit la distribution de demi-rations, les défenseurs ont leur potentiel de mouvement tactique et leur niveau de moral diminués d’un point. En plus, toutes les attaques qu’ils effectuent, mis à part les tirs et les attaques à l’huile bouillante, ont leur rapport de force décalé d'une colonne vers la gauche (un 4-1 devient un 3-1, etc.).</w:t>
      </w:r>
    </w:p>
    <w:p w:rsidR="003B0F28" w:rsidRDefault="003B0F28" w:rsidP="00375722">
      <w:pPr>
        <w:pStyle w:val="Heading4"/>
      </w:pPr>
      <w:r>
        <w:t>Quarts de ration</w:t>
      </w:r>
    </w:p>
    <w:p w:rsidR="005D5B82" w:rsidRDefault="003B0F28" w:rsidP="003B0F28">
      <w:pPr>
        <w:pStyle w:val="Paragraph"/>
        <w:rPr>
          <w:lang w:val="fr-FR"/>
        </w:rPr>
      </w:pPr>
      <w:r>
        <w:rPr>
          <w:lang w:val="fr-FR"/>
        </w:rPr>
        <w:t>D</w:t>
      </w:r>
      <w:r w:rsidRPr="003B0F28">
        <w:rPr>
          <w:lang w:val="fr-FR"/>
        </w:rPr>
        <w:t>ès le jour qui suit la distribution de quarts de ration, les défenseurs ont leur potentiel de mouvement tactique et leur niveau de moral diminués de deux points. En plus, toutes les attaques effectuées par les assiégeants, mis à part les tirs, ont leur rapport de force décalé d'une colonne vers la droite(un 3-1 devient un 4-1, etc.). Cette modification du rapport de force vient s’ajouter à celle appliquée pour les demi-rations.</w:t>
      </w:r>
    </w:p>
    <w:p w:rsidR="002D2BE9" w:rsidRDefault="002D2BE9" w:rsidP="002D2BE9">
      <w:pPr>
        <w:pStyle w:val="Heading3"/>
      </w:pPr>
      <w:bookmarkStart w:id="479" w:name="_Toc303499834"/>
      <w:r>
        <w:t>Nombre d’assiégeants et rationnement</w:t>
      </w:r>
      <w:bookmarkEnd w:id="479"/>
    </w:p>
    <w:p w:rsidR="002D2BE9" w:rsidRDefault="002D2BE9" w:rsidP="003B0F28">
      <w:pPr>
        <w:pStyle w:val="Paragraph"/>
        <w:rPr>
          <w:lang w:val="fr-FR"/>
        </w:rPr>
      </w:pPr>
      <w:r>
        <w:rPr>
          <w:lang w:val="fr-FR"/>
        </w:rPr>
        <w:t>S</w:t>
      </w:r>
      <w:r w:rsidRPr="002D2BE9">
        <w:rPr>
          <w:lang w:val="fr-FR"/>
        </w:rPr>
        <w:t xml:space="preserve">i les assiégeants ne laissent pas suffisamment d'hommes pour maintenir </w:t>
      </w:r>
      <w:r>
        <w:rPr>
          <w:lang w:val="fr-FR"/>
        </w:rPr>
        <w:t>un blocus effectif,</w:t>
      </w:r>
      <w:r w:rsidRPr="002D2BE9">
        <w:rPr>
          <w:lang w:val="fr-FR"/>
        </w:rPr>
        <w:t xml:space="preserve"> le ravitaillement de la garnison </w:t>
      </w:r>
      <w:r>
        <w:rPr>
          <w:lang w:val="fr-FR"/>
        </w:rPr>
        <w:t>reste possible</w:t>
      </w:r>
      <w:r w:rsidRPr="002D2BE9">
        <w:rPr>
          <w:lang w:val="fr-FR"/>
        </w:rPr>
        <w:t xml:space="preserve"> car l'assiégeant ne peut contrôler toute la campagne environnante.</w:t>
      </w:r>
      <w:r>
        <w:rPr>
          <w:lang w:val="fr-FR"/>
        </w:rPr>
        <w:t xml:space="preserve"> On se réfère à la table suivante pour savoir si le rationnement est effectif ou non :</w:t>
      </w:r>
    </w:p>
    <w:tbl>
      <w:tblPr>
        <w:tblW w:w="9329" w:type="dxa"/>
        <w:tblLook w:val="01E0" w:firstRow="1" w:lastRow="1" w:firstColumn="1" w:lastColumn="1" w:noHBand="0" w:noVBand="0"/>
      </w:tblPr>
      <w:tblGrid>
        <w:gridCol w:w="2943"/>
        <w:gridCol w:w="6386"/>
      </w:tblGrid>
      <w:tr w:rsidR="002D2BE9" w:rsidRPr="007908DF" w:rsidTr="007908DF">
        <w:tc>
          <w:tcPr>
            <w:tcW w:w="2943" w:type="dxa"/>
            <w:shd w:val="clear" w:color="auto" w:fill="FFCC99"/>
          </w:tcPr>
          <w:p w:rsidR="002D2BE9" w:rsidRPr="007908DF" w:rsidRDefault="002D2BE9" w:rsidP="00AD2FEC">
            <w:pPr>
              <w:pStyle w:val="Paragraph"/>
              <w:rPr>
                <w:b/>
                <w:color w:val="FF0000"/>
                <w:szCs w:val="20"/>
                <w:lang w:val="fr-FR"/>
              </w:rPr>
            </w:pPr>
            <w:r w:rsidRPr="007908DF">
              <w:rPr>
                <w:b/>
                <w:color w:val="FF0000"/>
                <w:szCs w:val="20"/>
                <w:lang w:val="fr-FR"/>
              </w:rPr>
              <w:t>Ratio Assiégeant / Assiégé :</w:t>
            </w:r>
          </w:p>
        </w:tc>
        <w:tc>
          <w:tcPr>
            <w:tcW w:w="6386" w:type="dxa"/>
            <w:shd w:val="clear" w:color="auto" w:fill="FFCC99"/>
          </w:tcPr>
          <w:p w:rsidR="002D2BE9" w:rsidRPr="007908DF" w:rsidRDefault="002D2BE9" w:rsidP="00AD2FEC">
            <w:pPr>
              <w:pStyle w:val="Paragraph"/>
              <w:rPr>
                <w:b/>
                <w:color w:val="FF0000"/>
                <w:szCs w:val="20"/>
                <w:lang w:val="fr-FR"/>
              </w:rPr>
            </w:pPr>
            <w:r w:rsidRPr="007908DF">
              <w:rPr>
                <w:b/>
                <w:color w:val="FF0000"/>
                <w:szCs w:val="20"/>
                <w:lang w:val="fr-FR"/>
              </w:rPr>
              <w:t>Impact sur le rationnement</w:t>
            </w:r>
          </w:p>
        </w:tc>
      </w:tr>
      <w:tr w:rsidR="002D2BE9" w:rsidRPr="007908DF" w:rsidTr="007908DF">
        <w:tc>
          <w:tcPr>
            <w:tcW w:w="2943" w:type="dxa"/>
            <w:shd w:val="clear" w:color="auto" w:fill="FFFF99"/>
          </w:tcPr>
          <w:p w:rsidR="002D2BE9" w:rsidRPr="007908DF" w:rsidRDefault="002D2BE9" w:rsidP="007908DF">
            <w:pPr>
              <w:pStyle w:val="Paragraph"/>
              <w:jc w:val="center"/>
              <w:rPr>
                <w:szCs w:val="20"/>
                <w:lang w:val="fr-FR"/>
              </w:rPr>
            </w:pPr>
            <w:r w:rsidRPr="007908DF">
              <w:rPr>
                <w:szCs w:val="20"/>
                <w:lang w:val="fr-FR"/>
              </w:rPr>
              <w:t>&gt; 2</w:t>
            </w:r>
          </w:p>
        </w:tc>
        <w:tc>
          <w:tcPr>
            <w:tcW w:w="6386" w:type="dxa"/>
            <w:shd w:val="clear" w:color="auto" w:fill="FFFF99"/>
          </w:tcPr>
          <w:p w:rsidR="002D2BE9" w:rsidRPr="007908DF" w:rsidRDefault="004D249A" w:rsidP="00AD2FEC">
            <w:pPr>
              <w:pStyle w:val="Paragraph"/>
              <w:rPr>
                <w:szCs w:val="20"/>
                <w:lang w:val="fr-FR"/>
              </w:rPr>
            </w:pPr>
            <w:r w:rsidRPr="007908DF">
              <w:rPr>
                <w:szCs w:val="20"/>
                <w:lang w:val="fr-FR"/>
              </w:rPr>
              <w:t>Plein effet</w:t>
            </w:r>
          </w:p>
        </w:tc>
      </w:tr>
      <w:tr w:rsidR="002D2BE9" w:rsidRPr="007908DF" w:rsidTr="007908DF">
        <w:tc>
          <w:tcPr>
            <w:tcW w:w="2943" w:type="dxa"/>
            <w:shd w:val="clear" w:color="auto" w:fill="FFFFCC"/>
          </w:tcPr>
          <w:p w:rsidR="002D2BE9" w:rsidRPr="007908DF" w:rsidRDefault="004D249A" w:rsidP="007908DF">
            <w:pPr>
              <w:pStyle w:val="Paragraph"/>
              <w:jc w:val="center"/>
              <w:rPr>
                <w:szCs w:val="20"/>
                <w:lang w:val="fr-FR"/>
              </w:rPr>
            </w:pPr>
            <w:r w:rsidRPr="007908DF">
              <w:rPr>
                <w:szCs w:val="20"/>
                <w:lang w:val="fr-FR"/>
              </w:rPr>
              <w:t>Entre 1.1 et 2</w:t>
            </w:r>
          </w:p>
        </w:tc>
        <w:tc>
          <w:tcPr>
            <w:tcW w:w="6386" w:type="dxa"/>
            <w:shd w:val="clear" w:color="auto" w:fill="FFFFCC"/>
          </w:tcPr>
          <w:p w:rsidR="002D2BE9" w:rsidRPr="007908DF" w:rsidRDefault="004D249A" w:rsidP="00AD2FEC">
            <w:pPr>
              <w:pStyle w:val="Paragraph"/>
              <w:rPr>
                <w:szCs w:val="20"/>
                <w:lang w:val="fr-FR"/>
              </w:rPr>
            </w:pPr>
            <w:r w:rsidRPr="007908DF">
              <w:rPr>
                <w:szCs w:val="20"/>
                <w:lang w:val="fr-FR"/>
              </w:rPr>
              <w:t>Partiel, le rationnement est retardé d’une journée tous les 2 jours (soit au mieux le 27</w:t>
            </w:r>
            <w:r w:rsidRPr="007908DF">
              <w:rPr>
                <w:szCs w:val="20"/>
                <w:vertAlign w:val="superscript"/>
                <w:lang w:val="fr-FR"/>
              </w:rPr>
              <w:t>e</w:t>
            </w:r>
            <w:r w:rsidRPr="007908DF">
              <w:rPr>
                <w:szCs w:val="20"/>
                <w:lang w:val="fr-FR"/>
              </w:rPr>
              <w:t xml:space="preserve"> jour si aucune mule n’a atteint le château, chaque mule retardant le rationnement de 2 jours et chaque chariot de 12 jours).</w:t>
            </w:r>
          </w:p>
        </w:tc>
      </w:tr>
      <w:tr w:rsidR="002D2BE9" w:rsidRPr="007908DF" w:rsidTr="007908DF">
        <w:tc>
          <w:tcPr>
            <w:tcW w:w="2943" w:type="dxa"/>
            <w:shd w:val="clear" w:color="auto" w:fill="FFFF99"/>
          </w:tcPr>
          <w:p w:rsidR="002D2BE9" w:rsidRPr="007908DF" w:rsidRDefault="004D249A" w:rsidP="007908DF">
            <w:pPr>
              <w:pStyle w:val="Paragraph"/>
              <w:jc w:val="center"/>
              <w:rPr>
                <w:szCs w:val="20"/>
                <w:lang w:val="fr-FR"/>
              </w:rPr>
            </w:pPr>
            <w:r w:rsidRPr="007908DF">
              <w:rPr>
                <w:szCs w:val="20"/>
                <w:lang w:val="fr-FR"/>
              </w:rPr>
              <w:t>&lt; 1</w:t>
            </w:r>
          </w:p>
        </w:tc>
        <w:tc>
          <w:tcPr>
            <w:tcW w:w="6386" w:type="dxa"/>
            <w:shd w:val="clear" w:color="auto" w:fill="FFFF99"/>
          </w:tcPr>
          <w:p w:rsidR="002D2BE9" w:rsidRPr="007908DF" w:rsidRDefault="004D249A" w:rsidP="00AD2FEC">
            <w:pPr>
              <w:pStyle w:val="Paragraph"/>
              <w:rPr>
                <w:szCs w:val="20"/>
                <w:lang w:val="fr-FR"/>
              </w:rPr>
            </w:pPr>
            <w:r w:rsidRPr="007908DF">
              <w:rPr>
                <w:szCs w:val="20"/>
                <w:lang w:val="fr-FR"/>
              </w:rPr>
              <w:t>Sans effet, retour à la normale.</w:t>
            </w:r>
          </w:p>
        </w:tc>
      </w:tr>
    </w:tbl>
    <w:p w:rsidR="002D2BE9" w:rsidRPr="002D2BE9" w:rsidRDefault="002D2BE9" w:rsidP="003B0F28">
      <w:pPr>
        <w:pStyle w:val="Paragraph"/>
        <w:rPr>
          <w:lang w:val="fr-FR"/>
        </w:rPr>
      </w:pPr>
    </w:p>
    <w:p w:rsidR="005D5B82" w:rsidRPr="005D5B82" w:rsidRDefault="00221D89" w:rsidP="00221D89">
      <w:pPr>
        <w:pStyle w:val="Heading2"/>
      </w:pPr>
      <w:bookmarkStart w:id="480" w:name="_Toc98433351"/>
      <w:bookmarkStart w:id="481" w:name="_Toc98433495"/>
      <w:bookmarkStart w:id="482" w:name="_Toc303499835"/>
      <w:r>
        <w:lastRenderedPageBreak/>
        <w:t>Actions</w:t>
      </w:r>
      <w:bookmarkEnd w:id="480"/>
      <w:bookmarkEnd w:id="481"/>
      <w:bookmarkEnd w:id="482"/>
    </w:p>
    <w:p w:rsidR="005D5B82" w:rsidRPr="005D5B82" w:rsidRDefault="005D5B82" w:rsidP="005D5B82">
      <w:pPr>
        <w:pStyle w:val="Paragraph"/>
        <w:rPr>
          <w:lang w:val="fr-FR"/>
        </w:rPr>
      </w:pPr>
      <w:r w:rsidRPr="005D5B82">
        <w:rPr>
          <w:lang w:val="fr-FR"/>
        </w:rPr>
        <w:t>Chacune des actions décrites dans les pages qui s</w:t>
      </w:r>
      <w:r w:rsidR="006A57DF">
        <w:rPr>
          <w:lang w:val="fr-FR"/>
        </w:rPr>
        <w:t xml:space="preserve">uivent dure une journée. Aucune </w:t>
      </w:r>
      <w:r w:rsidRPr="005D5B82">
        <w:rPr>
          <w:lang w:val="fr-FR"/>
        </w:rPr>
        <w:t>autre activité n'est permise les jours où des combats au corps-à-corps ont lieu.</w:t>
      </w:r>
    </w:p>
    <w:p w:rsidR="005D5B82" w:rsidRPr="005D5B82" w:rsidRDefault="005D5B82" w:rsidP="006A57DF">
      <w:pPr>
        <w:pStyle w:val="Heading3"/>
      </w:pPr>
      <w:bookmarkStart w:id="483" w:name="_Toc98433352"/>
      <w:bookmarkStart w:id="484" w:name="_Toc98433496"/>
      <w:bookmarkStart w:id="485" w:name="_Ref257432483"/>
      <w:bookmarkStart w:id="486" w:name="_Toc303499836"/>
      <w:r w:rsidRPr="005D5B82">
        <w:t>A</w:t>
      </w:r>
      <w:r w:rsidR="006A57DF">
        <w:t>ction</w:t>
      </w:r>
      <w:r w:rsidRPr="005D5B82">
        <w:t xml:space="preserve"> 1 : A </w:t>
      </w:r>
      <w:r w:rsidR="006A57DF">
        <w:t xml:space="preserve">l’assaut </w:t>
      </w:r>
      <w:r w:rsidRPr="005D5B82">
        <w:t>!</w:t>
      </w:r>
      <w:bookmarkEnd w:id="483"/>
      <w:bookmarkEnd w:id="484"/>
      <w:bookmarkEnd w:id="485"/>
      <w:bookmarkEnd w:id="486"/>
    </w:p>
    <w:p w:rsidR="0087102E" w:rsidRPr="0087102E" w:rsidRDefault="0087102E" w:rsidP="0087102E">
      <w:pPr>
        <w:pStyle w:val="Paragraph"/>
        <w:rPr>
          <w:lang w:val="fr-FR"/>
        </w:rPr>
      </w:pPr>
      <w:r w:rsidRPr="0087102E">
        <w:rPr>
          <w:lang w:val="fr-FR"/>
        </w:rPr>
        <w:t>Seule la carte Château (ou Ville) est utilisée. L’assiégeant peut faire rentrer ses forces par n’importe quel côté de la carte et à n’importe quel tour. Mais, au tour précédent leur entrée sur la carte, les assiégeants concernés doivent être disposés le long du côté choisi. De cette façon, les défenseurs ont un tour pour se redéployer avant l’entrée en jeu des nouveaux assaillants.</w:t>
      </w:r>
    </w:p>
    <w:p w:rsidR="0087102E" w:rsidRPr="0087102E" w:rsidRDefault="0087102E" w:rsidP="0087102E">
      <w:pPr>
        <w:pStyle w:val="Paragraph"/>
        <w:rPr>
          <w:lang w:val="fr-FR"/>
        </w:rPr>
      </w:pPr>
      <w:r w:rsidRPr="005D5B82">
        <w:rPr>
          <w:b/>
          <w:color w:val="FF0000"/>
          <w:lang w:val="fr-FR"/>
        </w:rPr>
        <w:t>&gt;</w:t>
      </w:r>
      <w:r>
        <w:rPr>
          <w:lang w:val="fr-FR"/>
        </w:rPr>
        <w:t xml:space="preserve"> </w:t>
      </w:r>
      <w:r w:rsidRPr="0087102E">
        <w:rPr>
          <w:lang w:val="fr-FR"/>
        </w:rPr>
        <w:t>Assiégeants et assiégés peuvent utiliser des balistes. Transportée par 4 personnages qui ne font rien d'autre pendant le tour, une baliste peut être déplacée de 2 cases par tour en terrain plat et d’une case seulement en terrain accidenté (broussailles ou escalier). Les assiégeants peuvent éventuellement protéger leurs balistes avec des écrans. Avant l’assaut, les défenseurs peuvent placer leurs balistes où bon leur semble à l’intérieur du château ou de la ville.</w:t>
      </w:r>
    </w:p>
    <w:p w:rsidR="005D5B82" w:rsidRPr="00891655" w:rsidRDefault="005D5B82" w:rsidP="005D5B82">
      <w:pPr>
        <w:pStyle w:val="Paragraph"/>
        <w:rPr>
          <w:lang w:val="fr-FR"/>
        </w:rPr>
      </w:pPr>
      <w:r w:rsidRPr="005D2C63">
        <w:rPr>
          <w:b/>
          <w:i/>
          <w:lang w:val="fr-FR"/>
        </w:rPr>
        <w:t>Les camps en présence</w:t>
      </w:r>
      <w:r w:rsidR="00891655" w:rsidRPr="00891655">
        <w:rPr>
          <w:lang w:val="fr-FR"/>
        </w:rPr>
        <w:t> : c</w:t>
      </w:r>
      <w:r w:rsidRPr="00891655">
        <w:rPr>
          <w:lang w:val="fr-FR"/>
        </w:rPr>
        <w:t>haque joueur peut utiliser les personnages qui lui restent.</w:t>
      </w:r>
    </w:p>
    <w:p w:rsidR="005D5B82" w:rsidRPr="005D2C63" w:rsidRDefault="005D5B82" w:rsidP="005D5B82">
      <w:pPr>
        <w:pStyle w:val="Paragraph"/>
        <w:rPr>
          <w:b/>
          <w:i/>
          <w:lang w:val="fr-FR"/>
        </w:rPr>
      </w:pPr>
      <w:r w:rsidRPr="005D2C63">
        <w:rPr>
          <w:b/>
          <w:i/>
          <w:lang w:val="fr-FR"/>
        </w:rPr>
        <w:t>Positions de départ et déroulement de l'action</w:t>
      </w:r>
    </w:p>
    <w:p w:rsidR="005D5B82" w:rsidRPr="005D5B82" w:rsidRDefault="006A57DF" w:rsidP="005D5B82">
      <w:pPr>
        <w:pStyle w:val="Paragraph"/>
        <w:rPr>
          <w:lang w:val="fr-FR"/>
        </w:rPr>
      </w:pPr>
      <w:r w:rsidRPr="005D5B82">
        <w:rPr>
          <w:b/>
          <w:color w:val="FF0000"/>
          <w:lang w:val="fr-FR"/>
        </w:rPr>
        <w:t>&gt;</w:t>
      </w:r>
      <w:r>
        <w:rPr>
          <w:lang w:val="fr-FR"/>
        </w:rPr>
        <w:t xml:space="preserve"> </w:t>
      </w:r>
      <w:r w:rsidR="005D5B82" w:rsidRPr="005D5B82">
        <w:rPr>
          <w:lang w:val="fr-FR"/>
        </w:rPr>
        <w:t>L'Assiégeant place des pions "muraille démolie"</w:t>
      </w:r>
      <w:r>
        <w:rPr>
          <w:lang w:val="fr-FR"/>
        </w:rPr>
        <w:t xml:space="preserve"> sur les cases qu'il a réussi a </w:t>
      </w:r>
      <w:r w:rsidR="005D5B82" w:rsidRPr="005D5B82">
        <w:rPr>
          <w:lang w:val="fr-FR"/>
        </w:rPr>
        <w:t>détruire les jours précédents. Il place également 10 pions "fossé comblé" sur les</w:t>
      </w:r>
      <w:r>
        <w:rPr>
          <w:lang w:val="fr-FR"/>
        </w:rPr>
        <w:t xml:space="preserve"> </w:t>
      </w:r>
      <w:r w:rsidR="005D5B82" w:rsidRPr="005D5B82">
        <w:rPr>
          <w:lang w:val="fr-FR"/>
        </w:rPr>
        <w:t>cases fossé de son choix.</w:t>
      </w:r>
    </w:p>
    <w:p w:rsidR="005D5B82" w:rsidRPr="005D5B82" w:rsidRDefault="006A57DF" w:rsidP="005D5B82">
      <w:pPr>
        <w:pStyle w:val="Paragraph"/>
        <w:rPr>
          <w:lang w:val="fr-FR"/>
        </w:rPr>
      </w:pPr>
      <w:r w:rsidRPr="005D5B82">
        <w:rPr>
          <w:b/>
          <w:color w:val="FF0000"/>
          <w:lang w:val="fr-FR"/>
        </w:rPr>
        <w:t>&gt;</w:t>
      </w:r>
      <w:r>
        <w:rPr>
          <w:lang w:val="fr-FR"/>
        </w:rPr>
        <w:t xml:space="preserve"> </w:t>
      </w:r>
      <w:r w:rsidR="005D5B82" w:rsidRPr="005D5B82">
        <w:rPr>
          <w:lang w:val="fr-FR"/>
        </w:rPr>
        <w:t>Le Défenseur dispose les personnages qui lui res</w:t>
      </w:r>
      <w:r>
        <w:rPr>
          <w:lang w:val="fr-FR"/>
        </w:rPr>
        <w:t xml:space="preserve">tent n'importe où à l'intérieur </w:t>
      </w:r>
      <w:r w:rsidR="005D5B82" w:rsidRPr="005D5B82">
        <w:rPr>
          <w:lang w:val="fr-FR"/>
        </w:rPr>
        <w:t>du château</w:t>
      </w:r>
      <w:r w:rsidR="004E51A0">
        <w:rPr>
          <w:lang w:val="fr-FR"/>
        </w:rPr>
        <w:t xml:space="preserve"> ou de la ville</w:t>
      </w:r>
      <w:r w:rsidR="005D5B82" w:rsidRPr="005D5B82">
        <w:rPr>
          <w:lang w:val="fr-FR"/>
        </w:rPr>
        <w:t>.</w:t>
      </w:r>
    </w:p>
    <w:p w:rsidR="005D5B82" w:rsidRPr="005D5B82" w:rsidRDefault="006A57DF" w:rsidP="005D5B82">
      <w:pPr>
        <w:pStyle w:val="Paragraph"/>
        <w:rPr>
          <w:lang w:val="fr-FR"/>
        </w:rPr>
      </w:pPr>
      <w:r w:rsidRPr="005D5B82">
        <w:rPr>
          <w:b/>
          <w:color w:val="FF0000"/>
          <w:lang w:val="fr-FR"/>
        </w:rPr>
        <w:t>&gt;</w:t>
      </w:r>
      <w:r>
        <w:rPr>
          <w:lang w:val="fr-FR"/>
        </w:rPr>
        <w:t xml:space="preserve"> </w:t>
      </w:r>
      <w:r w:rsidR="005D5B82" w:rsidRPr="005D5B82">
        <w:rPr>
          <w:lang w:val="fr-FR"/>
        </w:rPr>
        <w:t>L'Assiégeant place alors les personnages qui lui restent et l'équipement qu'il</w:t>
      </w:r>
      <w:r>
        <w:rPr>
          <w:lang w:val="fr-FR"/>
        </w:rPr>
        <w:t xml:space="preserve"> </w:t>
      </w:r>
      <w:r w:rsidR="005D5B82" w:rsidRPr="005D5B82">
        <w:rPr>
          <w:lang w:val="fr-FR"/>
        </w:rPr>
        <w:t xml:space="preserve">compte utiliser soit sur la carte Village, soit hors de la carte, le long des côtés </w:t>
      </w:r>
      <w:r w:rsidR="004E51A0">
        <w:rPr>
          <w:lang w:val="fr-FR"/>
        </w:rPr>
        <w:t>ouverts de la carte de la fortification</w:t>
      </w:r>
      <w:r w:rsidR="005D5B82" w:rsidRPr="005D5B82">
        <w:rPr>
          <w:lang w:val="fr-FR"/>
        </w:rPr>
        <w:t>, au choix. Les personnages hors-carte peuvent rentrer à n'importe quelle</w:t>
      </w:r>
      <w:r>
        <w:rPr>
          <w:lang w:val="fr-FR"/>
        </w:rPr>
        <w:t xml:space="preserve"> </w:t>
      </w:r>
      <w:r w:rsidR="005D5B82" w:rsidRPr="005D5B82">
        <w:rPr>
          <w:lang w:val="fr-FR"/>
        </w:rPr>
        <w:t xml:space="preserve">séquence </w:t>
      </w:r>
      <w:r w:rsidR="00A27BD1">
        <w:rPr>
          <w:lang w:val="fr-FR"/>
        </w:rPr>
        <w:t xml:space="preserve">de </w:t>
      </w:r>
      <w:r w:rsidR="005D5B82" w:rsidRPr="005D5B82">
        <w:rPr>
          <w:lang w:val="fr-FR"/>
        </w:rPr>
        <w:t>mouvement des assiégeants mais ils doivent le faire par le côté le long</w:t>
      </w:r>
      <w:r>
        <w:rPr>
          <w:lang w:val="fr-FR"/>
        </w:rPr>
        <w:t xml:space="preserve"> </w:t>
      </w:r>
      <w:r w:rsidR="005D5B82" w:rsidRPr="005D5B82">
        <w:rPr>
          <w:lang w:val="fr-FR"/>
        </w:rPr>
        <w:t>duquel ils ont été placés. Si l'Assiégeant veut employer des balistes, celles-ci</w:t>
      </w:r>
      <w:r>
        <w:rPr>
          <w:lang w:val="fr-FR"/>
        </w:rPr>
        <w:t xml:space="preserve"> </w:t>
      </w:r>
      <w:r w:rsidR="005D5B82" w:rsidRPr="005D5B82">
        <w:rPr>
          <w:lang w:val="fr-FR"/>
        </w:rPr>
        <w:t>doivent obligatoirement être placées sur la carte Village.</w:t>
      </w:r>
    </w:p>
    <w:p w:rsidR="005D5B82" w:rsidRPr="005D5B82" w:rsidRDefault="006A57DF" w:rsidP="005D5B82">
      <w:pPr>
        <w:pStyle w:val="Paragraph"/>
        <w:rPr>
          <w:lang w:val="fr-FR"/>
        </w:rPr>
      </w:pPr>
      <w:r w:rsidRPr="005D5B82">
        <w:rPr>
          <w:b/>
          <w:color w:val="FF0000"/>
          <w:lang w:val="fr-FR"/>
        </w:rPr>
        <w:t>&gt;</w:t>
      </w:r>
      <w:r>
        <w:rPr>
          <w:lang w:val="fr-FR"/>
        </w:rPr>
        <w:t xml:space="preserve"> </w:t>
      </w:r>
      <w:r w:rsidR="005D5B82" w:rsidRPr="005D5B82">
        <w:rPr>
          <w:lang w:val="fr-FR"/>
        </w:rPr>
        <w:t>L'Assiégeant commence le premier tour de jeu.</w:t>
      </w:r>
    </w:p>
    <w:p w:rsidR="005D5B82" w:rsidRDefault="006A57DF" w:rsidP="005D5B82">
      <w:pPr>
        <w:pStyle w:val="Paragraph"/>
        <w:rPr>
          <w:lang w:val="fr-FR"/>
        </w:rPr>
      </w:pPr>
      <w:r w:rsidRPr="005D5B82">
        <w:rPr>
          <w:b/>
          <w:color w:val="FF0000"/>
          <w:lang w:val="fr-FR"/>
        </w:rPr>
        <w:t>&gt;</w:t>
      </w:r>
      <w:r>
        <w:rPr>
          <w:lang w:val="fr-FR"/>
        </w:rPr>
        <w:t xml:space="preserve"> </w:t>
      </w:r>
      <w:r w:rsidR="005D5B82" w:rsidRPr="005D5B82">
        <w:rPr>
          <w:lang w:val="fr-FR"/>
        </w:rPr>
        <w:t>L'action continue jusqu'à ce que le château</w:t>
      </w:r>
      <w:r>
        <w:rPr>
          <w:lang w:val="fr-FR"/>
        </w:rPr>
        <w:t xml:space="preserve"> soit pris ou bien que tous les </w:t>
      </w:r>
      <w:r w:rsidR="005D5B82" w:rsidRPr="005D5B82">
        <w:rPr>
          <w:lang w:val="fr-FR"/>
        </w:rPr>
        <w:t>assiégeants aient quitté la carte Château.</w:t>
      </w:r>
    </w:p>
    <w:p w:rsidR="000B629F" w:rsidRPr="000B629F" w:rsidRDefault="000B629F" w:rsidP="000B629F">
      <w:pPr>
        <w:pStyle w:val="Paragraph"/>
        <w:rPr>
          <w:b/>
          <w:i/>
          <w:lang w:val="fr-FR"/>
        </w:rPr>
      </w:pPr>
      <w:r w:rsidRPr="000B629F">
        <w:rPr>
          <w:b/>
          <w:i/>
          <w:lang w:val="fr-FR"/>
        </w:rPr>
        <w:t>Fin d'un assaut</w:t>
      </w:r>
    </w:p>
    <w:p w:rsidR="000B629F" w:rsidRPr="000B629F" w:rsidRDefault="000B629F" w:rsidP="000B629F">
      <w:pPr>
        <w:pStyle w:val="Paragraph"/>
        <w:rPr>
          <w:lang w:val="fr-FR"/>
        </w:rPr>
      </w:pPr>
      <w:r w:rsidRPr="000B629F">
        <w:rPr>
          <w:lang w:val="fr-FR"/>
        </w:rPr>
        <w:t>Un assaut est considéré terminé quand aucun combat au corps-à-corps n'a eu lieu depuis cinq tours et que tous les défenseurs sont séparés des assaillants par un mur, un fossé, une porte ou une case impassable. A la fin d'un assaut, tous les défenseurs se trouvant isolés du donjon (autrement dit, incapables de tracer un chemin libre jusqu'au donjon), sont automatiquement faits prisonniers.</w:t>
      </w:r>
    </w:p>
    <w:p w:rsidR="000B629F" w:rsidRDefault="000B629F" w:rsidP="000B629F">
      <w:pPr>
        <w:pStyle w:val="Paragraph"/>
        <w:rPr>
          <w:lang w:val="fr-FR"/>
        </w:rPr>
      </w:pPr>
      <w:r w:rsidRPr="000B629F">
        <w:rPr>
          <w:lang w:val="fr-FR"/>
        </w:rPr>
        <w:t>Ce découpage de l'action, fidèle à la réalité des combats de l'époque, permet aux assaillants de se regrouper et aux assiégés de gagner du temps. On remarquera ainsi qu'un château frontalier peut être pris en deux assauts, alors qu'il en faut parfois quatre pour prendre un château seigneurial ou une ville.</w:t>
      </w:r>
    </w:p>
    <w:p w:rsidR="000B629F" w:rsidRPr="000B629F" w:rsidRDefault="000B629F" w:rsidP="000B629F">
      <w:pPr>
        <w:pStyle w:val="Paragraph"/>
        <w:rPr>
          <w:b/>
          <w:i/>
          <w:lang w:val="fr-FR"/>
        </w:rPr>
      </w:pPr>
      <w:r w:rsidRPr="000B629F">
        <w:rPr>
          <w:b/>
          <w:i/>
          <w:lang w:val="fr-FR"/>
        </w:rPr>
        <w:t>Les assiégeants assiégés</w:t>
      </w:r>
    </w:p>
    <w:p w:rsidR="000B629F" w:rsidRPr="000B629F" w:rsidRDefault="000B629F" w:rsidP="000B629F">
      <w:pPr>
        <w:pStyle w:val="Paragraph"/>
        <w:rPr>
          <w:lang w:val="fr-FR"/>
        </w:rPr>
      </w:pPr>
      <w:r w:rsidRPr="000B629F">
        <w:rPr>
          <w:lang w:val="fr-FR"/>
        </w:rPr>
        <w:t>Alors que les assiégeants se sont rendus maîtres des remparts et que les assiégés continuent de résister à l'intérieur de la citadelle, il peut arriver qu'une troupe vienne en renfort pour tenter de briser le siège de l'extérieur. Face au nouveaux arrivants,</w:t>
      </w:r>
      <w:r w:rsidR="00B45D7F">
        <w:rPr>
          <w:lang w:val="fr-FR"/>
        </w:rPr>
        <w:t xml:space="preserve"> </w:t>
      </w:r>
      <w:r w:rsidRPr="000B629F">
        <w:rPr>
          <w:lang w:val="fr-FR"/>
        </w:rPr>
        <w:t>les assiégeants ont le choix entre livrer bataille à l'extérieur</w:t>
      </w:r>
      <w:r>
        <w:rPr>
          <w:lang w:val="fr-FR"/>
        </w:rPr>
        <w:t xml:space="preserve"> </w:t>
      </w:r>
      <w:r w:rsidRPr="000B629F">
        <w:rPr>
          <w:lang w:val="fr-FR"/>
        </w:rPr>
        <w:t>(voir §</w:t>
      </w:r>
      <w:r w:rsidR="004F11B4">
        <w:rPr>
          <w:lang w:val="fr-FR"/>
        </w:rPr>
        <w:fldChar w:fldCharType="begin"/>
      </w:r>
      <w:r>
        <w:rPr>
          <w:lang w:val="fr-FR"/>
        </w:rPr>
        <w:instrText xml:space="preserve"> REF _Ref257432765 \r \h </w:instrText>
      </w:r>
      <w:r w:rsidR="004F11B4">
        <w:rPr>
          <w:lang w:val="fr-FR"/>
        </w:rPr>
      </w:r>
      <w:r w:rsidR="004F11B4">
        <w:rPr>
          <w:lang w:val="fr-FR"/>
        </w:rPr>
        <w:fldChar w:fldCharType="separate"/>
      </w:r>
      <w:r>
        <w:rPr>
          <w:lang w:val="fr-FR"/>
        </w:rPr>
        <w:t>11.6.5</w:t>
      </w:r>
      <w:r w:rsidR="004F11B4">
        <w:rPr>
          <w:lang w:val="fr-FR"/>
        </w:rPr>
        <w:fldChar w:fldCharType="end"/>
      </w:r>
      <w:r w:rsidRPr="000B629F">
        <w:rPr>
          <w:lang w:val="fr-FR"/>
        </w:rPr>
        <w:t>), ou bien se réfugier dans la partie du château ou de la ville qu'ils contrôlent.</w:t>
      </w:r>
    </w:p>
    <w:p w:rsidR="000B629F" w:rsidRDefault="000B629F" w:rsidP="000B629F">
      <w:pPr>
        <w:pStyle w:val="Paragraph"/>
        <w:rPr>
          <w:lang w:val="fr-FR"/>
        </w:rPr>
      </w:pPr>
      <w:r w:rsidRPr="000B629F">
        <w:rPr>
          <w:lang w:val="fr-FR"/>
        </w:rPr>
        <w:t>S'ils décident de livrer bataille à l'extérieur, les assiégeants doivent opter pour !'une des deux solutions suivantes:</w:t>
      </w:r>
    </w:p>
    <w:p w:rsidR="000B629F" w:rsidRPr="000B629F" w:rsidRDefault="00EC2934" w:rsidP="000B629F">
      <w:pPr>
        <w:pStyle w:val="Paragraph"/>
        <w:rPr>
          <w:lang w:val="fr-FR"/>
        </w:rPr>
      </w:pPr>
      <w:r w:rsidRPr="005D5B82">
        <w:rPr>
          <w:b/>
          <w:color w:val="FF0000"/>
          <w:lang w:val="fr-FR"/>
        </w:rPr>
        <w:t>&gt;</w:t>
      </w:r>
      <w:r>
        <w:rPr>
          <w:lang w:val="fr-FR"/>
        </w:rPr>
        <w:t xml:space="preserve"> </w:t>
      </w:r>
      <w:r w:rsidR="000B629F" w:rsidRPr="000B629F">
        <w:rPr>
          <w:lang w:val="fr-FR"/>
        </w:rPr>
        <w:t>soit livrer bataille avec toutes leurs forces en se retirant de la partie du château ou de la ville qu'ils contrôlent. Dans ce cas, les assiégés récupèrent automatiquement le contrôle de toute la place.</w:t>
      </w:r>
    </w:p>
    <w:p w:rsidR="000B629F" w:rsidRPr="000B629F" w:rsidRDefault="00EC2934" w:rsidP="000B629F">
      <w:pPr>
        <w:pStyle w:val="Paragraph"/>
        <w:rPr>
          <w:lang w:val="fr-FR"/>
        </w:rPr>
      </w:pPr>
      <w:r w:rsidRPr="005D5B82">
        <w:rPr>
          <w:b/>
          <w:color w:val="FF0000"/>
          <w:lang w:val="fr-FR"/>
        </w:rPr>
        <w:t>&gt;</w:t>
      </w:r>
      <w:r>
        <w:rPr>
          <w:lang w:val="fr-FR"/>
        </w:rPr>
        <w:t xml:space="preserve"> soit</w:t>
      </w:r>
      <w:r w:rsidR="000B629F" w:rsidRPr="000B629F">
        <w:rPr>
          <w:lang w:val="fr-FR"/>
        </w:rPr>
        <w:t xml:space="preserve"> diviser leurs forces en deux: une partie ira livrer bataille pendant que l'autre continuera le siège à l'intérieur de la place. Dans ce cas, le assiégés obtiennent automatiquement l'initiative et peuvent tenter de reprendre la partie de la ville ou du château tenue par les assiégeants. Cette initiative n'est applicable que pour la première journée de siège du tour stratégique pendant lequel la bataille a lieu. Si les assiégés renon</w:t>
      </w:r>
      <w:r w:rsidR="00B45D7F">
        <w:rPr>
          <w:lang w:val="fr-FR"/>
        </w:rPr>
        <w:t>c</w:t>
      </w:r>
      <w:r w:rsidR="000B629F" w:rsidRPr="000B629F">
        <w:rPr>
          <w:lang w:val="fr-FR"/>
        </w:rPr>
        <w:t>ent à prendre l'initiative, celle-ci revient aux assiégeants. La bataille et les combats à l'intérieur du château ou de la ville doivent être joués simultanément, chaque joueur passant d'une table à l'autre.</w:t>
      </w:r>
    </w:p>
    <w:p w:rsidR="000B629F" w:rsidRPr="000B629F" w:rsidRDefault="000B629F" w:rsidP="000B629F">
      <w:pPr>
        <w:pStyle w:val="Paragraph"/>
        <w:rPr>
          <w:lang w:val="fr-FR"/>
        </w:rPr>
      </w:pPr>
      <w:r w:rsidRPr="000B629F">
        <w:rPr>
          <w:lang w:val="fr-FR"/>
        </w:rPr>
        <w:t xml:space="preserve">Si les assiégeants renoncent à livrer bataille et décident de se réfugier dans la partie du château ou </w:t>
      </w:r>
      <w:r w:rsidR="00EC2934">
        <w:rPr>
          <w:lang w:val="fr-FR"/>
        </w:rPr>
        <w:t>de la ville qu'ils contrôlent (</w:t>
      </w:r>
      <w:r w:rsidR="00EC2934" w:rsidRPr="00EC2934">
        <w:rPr>
          <w:lang w:val="fr-FR"/>
        </w:rPr>
        <w:t>Ce fut le cas notamment lors du siège d'Antioche par les Croisés en 1098</w:t>
      </w:r>
      <w:r w:rsidRPr="000B629F">
        <w:rPr>
          <w:lang w:val="fr-FR"/>
        </w:rPr>
        <w:t>), ils peuvent y amener leurs engins de siège. Rien n'empêche les assiég</w:t>
      </w:r>
      <w:r w:rsidR="00B45D7F">
        <w:rPr>
          <w:lang w:val="fr-FR"/>
        </w:rPr>
        <w:t>é</w:t>
      </w:r>
      <w:r w:rsidRPr="000B629F">
        <w:rPr>
          <w:lang w:val="fr-FR"/>
        </w:rPr>
        <w:t xml:space="preserve">s de tenter d'y mettre le feu lors des assauts. Sur le plan de la nourriture, les assiégeants ont à leur disposition les rations laissées par les assiégés lorsqu'ils se sont </w:t>
      </w:r>
      <w:r w:rsidRPr="000B629F">
        <w:rPr>
          <w:lang w:val="fr-FR"/>
        </w:rPr>
        <w:lastRenderedPageBreak/>
        <w:t>repliés dans la citadelle et celles qu'ils ont amenées éventuellement avec eux. Dans le cas où le groupe réfugié dans la citadelle tient encore une partie des remparts exté</w:t>
      </w:r>
      <w:r w:rsidR="00B45D7F">
        <w:rPr>
          <w:lang w:val="fr-FR"/>
        </w:rPr>
        <w:t>rieurs, le groupe venu en renfor</w:t>
      </w:r>
      <w:r w:rsidRPr="000B629F">
        <w:rPr>
          <w:lang w:val="fr-FR"/>
        </w:rPr>
        <w:t>t peut, à la faveur de la nuit, lui faire parvenir 50 points de ravitaillement par jour de siège. Ces points de ravitaillement sont gratuits si le groupe de renfort est lui-même ravitaillé. S'il ne l'est pas, ils doivent être soustraits des points de ravitaillement que le groupe a apporté avec lui.</w:t>
      </w:r>
    </w:p>
    <w:p w:rsidR="000B629F" w:rsidRPr="000B629F" w:rsidRDefault="000B629F" w:rsidP="000B629F">
      <w:pPr>
        <w:pStyle w:val="Paragraph"/>
        <w:rPr>
          <w:lang w:val="fr-FR"/>
        </w:rPr>
      </w:pPr>
      <w:r w:rsidRPr="000B629F">
        <w:rPr>
          <w:lang w:val="fr-FR"/>
        </w:rPr>
        <w:t>En- ce qui concerne l'initiative, les rôles sont désormais inversés: les assiégés (citadelle et renforts) deviennent les assiégeants et ceux qui tiennent les remparts deviennent les assiégés. Toutefois, si les nouveaux assiégeants optent pour le pilonnage à distance, le camp qui tient les remparts peut décider d'un assaut contre la citadelle, même s'il n'a pas obtenu l'initiative. Les négociations concernant la reddition de l'un ou l'autre camp sont suspendues.</w:t>
      </w:r>
      <w:r w:rsidR="00B45D7F">
        <w:rPr>
          <w:lang w:val="fr-FR"/>
        </w:rPr>
        <w:t xml:space="preserve"> </w:t>
      </w:r>
      <w:r w:rsidRPr="000B629F">
        <w:rPr>
          <w:lang w:val="fr-FR"/>
        </w:rPr>
        <w:t>Seuls les cas de reddition automatique sont applicables</w:t>
      </w:r>
    </w:p>
    <w:p w:rsidR="00891655" w:rsidRDefault="005D5B82" w:rsidP="00891655">
      <w:pPr>
        <w:pStyle w:val="Paragraph"/>
        <w:rPr>
          <w:lang w:val="fr-FR"/>
        </w:rPr>
      </w:pPr>
      <w:r w:rsidRPr="005D2C63">
        <w:rPr>
          <w:b/>
          <w:i/>
          <w:lang w:val="fr-FR"/>
        </w:rPr>
        <w:t>Règle spéciale</w:t>
      </w:r>
      <w:r w:rsidR="00A27BD1">
        <w:rPr>
          <w:lang w:val="fr-FR"/>
        </w:rPr>
        <w:t xml:space="preserve"> </w:t>
      </w:r>
      <w:r w:rsidRPr="005D5B82">
        <w:rPr>
          <w:lang w:val="fr-FR"/>
        </w:rPr>
        <w:t xml:space="preserve">: </w:t>
      </w:r>
      <w:r w:rsidR="00891655" w:rsidRPr="00CE775F">
        <w:rPr>
          <w:lang w:val="fr-FR"/>
        </w:rPr>
        <w:t xml:space="preserve">Si, durant un assaut, tous les défenseurs se retrouvent dans le donjon, </w:t>
      </w:r>
      <w:r w:rsidR="00891655">
        <w:rPr>
          <w:lang w:val="fr-FR"/>
        </w:rPr>
        <w:t xml:space="preserve">ou dans une </w:t>
      </w:r>
      <w:r w:rsidR="00891655" w:rsidRPr="0087102E">
        <w:rPr>
          <w:lang w:val="fr-FR"/>
        </w:rPr>
        <w:t xml:space="preserve">enceinte </w:t>
      </w:r>
      <w:r w:rsidR="00891655">
        <w:rPr>
          <w:lang w:val="fr-FR"/>
        </w:rPr>
        <w:t>intérieure</w:t>
      </w:r>
      <w:r w:rsidR="00891655" w:rsidRPr="0087102E">
        <w:rPr>
          <w:lang w:val="fr-FR"/>
        </w:rPr>
        <w:t xml:space="preserve"> (muraille de la citadelle, etc.) </w:t>
      </w:r>
      <w:r w:rsidR="00891655" w:rsidRPr="00CE775F">
        <w:rPr>
          <w:lang w:val="fr-FR"/>
        </w:rPr>
        <w:t xml:space="preserve"> les</w:t>
      </w:r>
      <w:r w:rsidR="00891655">
        <w:rPr>
          <w:lang w:val="fr-FR"/>
        </w:rPr>
        <w:t xml:space="preserve"> </w:t>
      </w:r>
      <w:r w:rsidR="00891655" w:rsidRPr="00CE775F">
        <w:rPr>
          <w:lang w:val="fr-FR"/>
        </w:rPr>
        <w:t>assiégeants ont la possibilité d'arrêter immédiatement l'assaut, terminant ainsi la</w:t>
      </w:r>
      <w:r w:rsidR="00891655">
        <w:rPr>
          <w:lang w:val="fr-FR"/>
        </w:rPr>
        <w:t xml:space="preserve"> </w:t>
      </w:r>
      <w:r w:rsidR="00891655" w:rsidRPr="00CE775F">
        <w:rPr>
          <w:lang w:val="fr-FR"/>
        </w:rPr>
        <w:t xml:space="preserve">journée en cours. </w:t>
      </w:r>
      <w:r w:rsidR="00891655">
        <w:rPr>
          <w:lang w:val="fr-FR"/>
        </w:rPr>
        <w:t>A chaque repli des assiégé</w:t>
      </w:r>
      <w:r w:rsidR="00891655" w:rsidRPr="0087102E">
        <w:rPr>
          <w:lang w:val="fr-FR"/>
        </w:rPr>
        <w:t>s, ceux-ci ne peuvent emmener que la moitié des points de ravitaillement qu'il leur reste.</w:t>
      </w:r>
    </w:p>
    <w:p w:rsidR="005D5B82" w:rsidRDefault="00891655" w:rsidP="00891655">
      <w:pPr>
        <w:pStyle w:val="Paragraph"/>
        <w:rPr>
          <w:lang w:val="fr-FR"/>
        </w:rPr>
      </w:pPr>
      <w:r w:rsidRPr="00CE775F">
        <w:rPr>
          <w:lang w:val="fr-FR"/>
        </w:rPr>
        <w:t>Lors des jours suivants, quand un nouvel assaut est donné, tous</w:t>
      </w:r>
      <w:r>
        <w:rPr>
          <w:lang w:val="fr-FR"/>
        </w:rPr>
        <w:t xml:space="preserve"> </w:t>
      </w:r>
      <w:r w:rsidRPr="00CE775F">
        <w:rPr>
          <w:lang w:val="fr-FR"/>
        </w:rPr>
        <w:t xml:space="preserve">les défenseurs devront être placés dans le </w:t>
      </w:r>
      <w:r>
        <w:rPr>
          <w:lang w:val="fr-FR"/>
        </w:rPr>
        <w:t>réduit défensif</w:t>
      </w:r>
      <w:r w:rsidRPr="00CE775F">
        <w:rPr>
          <w:lang w:val="fr-FR"/>
        </w:rPr>
        <w:t xml:space="preserve"> et les assiégeants n'importe où à</w:t>
      </w:r>
      <w:r>
        <w:rPr>
          <w:lang w:val="fr-FR"/>
        </w:rPr>
        <w:t xml:space="preserve"> </w:t>
      </w:r>
      <w:r w:rsidRPr="00CE775F">
        <w:rPr>
          <w:lang w:val="fr-FR"/>
        </w:rPr>
        <w:t>l'exception d</w:t>
      </w:r>
      <w:r>
        <w:rPr>
          <w:lang w:val="fr-FR"/>
        </w:rPr>
        <w:t>e ce réduit</w:t>
      </w:r>
      <w:r w:rsidRPr="00CE775F">
        <w:rPr>
          <w:lang w:val="fr-FR"/>
        </w:rPr>
        <w:t>. S'il reste encore un tireur parmi les défenseurs, les</w:t>
      </w:r>
      <w:r>
        <w:rPr>
          <w:lang w:val="fr-FR"/>
        </w:rPr>
        <w:t xml:space="preserve"> </w:t>
      </w:r>
      <w:r w:rsidRPr="00CE775F">
        <w:rPr>
          <w:lang w:val="fr-FR"/>
        </w:rPr>
        <w:t>assiégeants doivent être placés hors de portée de tir (dans les tours, par exemple).</w:t>
      </w:r>
      <w:r>
        <w:rPr>
          <w:lang w:val="fr-FR"/>
        </w:rPr>
        <w:t xml:space="preserve"> </w:t>
      </w:r>
      <w:r w:rsidRPr="00CE775F">
        <w:rPr>
          <w:lang w:val="fr-FR"/>
        </w:rPr>
        <w:t>L'assaut peut alors commencer.</w:t>
      </w:r>
    </w:p>
    <w:p w:rsidR="005D5B82" w:rsidRPr="005D5B82" w:rsidRDefault="006A57DF" w:rsidP="006A57DF">
      <w:pPr>
        <w:pStyle w:val="Heading3"/>
      </w:pPr>
      <w:bookmarkStart w:id="487" w:name="_Toc98433353"/>
      <w:bookmarkStart w:id="488" w:name="_Toc98433497"/>
      <w:bookmarkStart w:id="489" w:name="_Ref257432716"/>
      <w:bookmarkStart w:id="490" w:name="_Toc303499837"/>
      <w:r>
        <w:t>Action 2 : Sortie contre le campement ennemi</w:t>
      </w:r>
      <w:bookmarkEnd w:id="487"/>
      <w:bookmarkEnd w:id="488"/>
      <w:bookmarkEnd w:id="489"/>
      <w:bookmarkEnd w:id="490"/>
    </w:p>
    <w:p w:rsidR="005D5B82" w:rsidRPr="005D2C63" w:rsidRDefault="005D5B82" w:rsidP="005D5B82">
      <w:pPr>
        <w:pStyle w:val="Paragraph"/>
        <w:rPr>
          <w:lang w:val="fr-FR"/>
        </w:rPr>
      </w:pPr>
      <w:r w:rsidRPr="005D2C63">
        <w:rPr>
          <w:b/>
          <w:i/>
          <w:lang w:val="fr-FR"/>
        </w:rPr>
        <w:t>Tapis de jeu</w:t>
      </w:r>
      <w:r w:rsidR="005D2C63">
        <w:rPr>
          <w:lang w:val="fr-FR"/>
        </w:rPr>
        <w:t xml:space="preserve"> </w:t>
      </w:r>
      <w:r w:rsidRPr="005D2C63">
        <w:rPr>
          <w:lang w:val="fr-FR"/>
        </w:rPr>
        <w:t>: carte Campement</w:t>
      </w:r>
    </w:p>
    <w:p w:rsidR="005D5B82" w:rsidRPr="005D2C63" w:rsidRDefault="005D5B82" w:rsidP="005D5B82">
      <w:pPr>
        <w:pStyle w:val="Paragraph"/>
        <w:rPr>
          <w:b/>
          <w:i/>
          <w:lang w:val="fr-FR"/>
        </w:rPr>
      </w:pPr>
      <w:r w:rsidRPr="005D2C63">
        <w:rPr>
          <w:b/>
          <w:i/>
          <w:lang w:val="fr-FR"/>
        </w:rPr>
        <w:t>Les camps en présence</w:t>
      </w:r>
    </w:p>
    <w:p w:rsidR="005D5B82" w:rsidRPr="005D2C63" w:rsidRDefault="005D5B82" w:rsidP="005D5B82">
      <w:pPr>
        <w:pStyle w:val="Paragraph"/>
        <w:rPr>
          <w:lang w:val="fr-FR"/>
        </w:rPr>
      </w:pPr>
      <w:r w:rsidRPr="005D2C63">
        <w:rPr>
          <w:lang w:val="fr-FR"/>
        </w:rPr>
        <w:t xml:space="preserve">L'Assiégeant peut utiliser un tiers des personnages </w:t>
      </w:r>
      <w:r w:rsidR="006A57DF" w:rsidRPr="005D2C63">
        <w:rPr>
          <w:lang w:val="fr-FR"/>
        </w:rPr>
        <w:t xml:space="preserve">qui lui restent (on arrondit au </w:t>
      </w:r>
      <w:r w:rsidRPr="005D2C63">
        <w:rPr>
          <w:lang w:val="fr-FR"/>
        </w:rPr>
        <w:t>chiffre inférieur). Il ne peut pas y inclure plus de la moitié des personnages d'une</w:t>
      </w:r>
      <w:r w:rsidR="006A57DF" w:rsidRPr="005D2C63">
        <w:rPr>
          <w:lang w:val="fr-FR"/>
        </w:rPr>
        <w:t xml:space="preserve"> </w:t>
      </w:r>
      <w:r w:rsidRPr="005D2C63">
        <w:rPr>
          <w:lang w:val="fr-FR"/>
        </w:rPr>
        <w:t>même catégorie. Exemple: si l'Assiégeant a encore 9 chevaliers, pas plus de 4</w:t>
      </w:r>
      <w:r w:rsidR="006A57DF" w:rsidRPr="005D2C63">
        <w:rPr>
          <w:lang w:val="fr-FR"/>
        </w:rPr>
        <w:t xml:space="preserve"> </w:t>
      </w:r>
      <w:r w:rsidRPr="005D2C63">
        <w:rPr>
          <w:lang w:val="fr-FR"/>
        </w:rPr>
        <w:t>d'entre eux peuvent participer a cette action.</w:t>
      </w:r>
    </w:p>
    <w:p w:rsidR="005D5B82" w:rsidRPr="005D2C63" w:rsidRDefault="005D5B82" w:rsidP="005D5B82">
      <w:pPr>
        <w:pStyle w:val="Paragraph"/>
        <w:rPr>
          <w:lang w:val="fr-FR"/>
        </w:rPr>
      </w:pPr>
      <w:r w:rsidRPr="005D2C63">
        <w:rPr>
          <w:lang w:val="fr-FR"/>
        </w:rPr>
        <w:t xml:space="preserve">Le Défenseur peut utiliser la moitié des personnages </w:t>
      </w:r>
      <w:r w:rsidR="006A57DF" w:rsidRPr="005D2C63">
        <w:rPr>
          <w:lang w:val="fr-FR"/>
        </w:rPr>
        <w:t xml:space="preserve">qui lui restent (on arrondit au </w:t>
      </w:r>
      <w:r w:rsidRPr="005D2C63">
        <w:rPr>
          <w:lang w:val="fr-FR"/>
        </w:rPr>
        <w:t>chiffre inférieur) sans aucune autre restriction particulière.</w:t>
      </w:r>
    </w:p>
    <w:p w:rsidR="005D5B82" w:rsidRPr="005D2C63" w:rsidRDefault="005D5B82" w:rsidP="005D5B82">
      <w:pPr>
        <w:pStyle w:val="Paragraph"/>
        <w:rPr>
          <w:b/>
          <w:i/>
          <w:lang w:val="fr-FR"/>
        </w:rPr>
      </w:pPr>
      <w:r w:rsidRPr="005D2C63">
        <w:rPr>
          <w:b/>
          <w:i/>
          <w:lang w:val="fr-FR"/>
        </w:rPr>
        <w:t>Positions de départ et déroulement de l'action</w:t>
      </w:r>
    </w:p>
    <w:p w:rsidR="005D5B82" w:rsidRPr="005D5B82" w:rsidRDefault="006A57DF" w:rsidP="005D5B82">
      <w:pPr>
        <w:pStyle w:val="Paragraph"/>
        <w:rPr>
          <w:lang w:val="fr-FR"/>
        </w:rPr>
      </w:pPr>
      <w:r w:rsidRPr="005D5B82">
        <w:rPr>
          <w:b/>
          <w:color w:val="FF0000"/>
          <w:lang w:val="fr-FR"/>
        </w:rPr>
        <w:t>&gt;</w:t>
      </w:r>
      <w:r>
        <w:rPr>
          <w:lang w:val="fr-FR"/>
        </w:rPr>
        <w:t xml:space="preserve"> </w:t>
      </w:r>
      <w:r w:rsidR="005D5B82" w:rsidRPr="005D5B82">
        <w:rPr>
          <w:lang w:val="fr-FR"/>
        </w:rPr>
        <w:t>L'Assiégeant place ses personnages n'import</w:t>
      </w:r>
      <w:r>
        <w:rPr>
          <w:lang w:val="fr-FR"/>
        </w:rPr>
        <w:t xml:space="preserve">e où sur la carte Campement. En </w:t>
      </w:r>
      <w:r w:rsidR="005D5B82" w:rsidRPr="005D5B82">
        <w:rPr>
          <w:lang w:val="fr-FR"/>
        </w:rPr>
        <w:t>plus, il doit y disposer au moins un tiers des engins de siège qu'il possède</w:t>
      </w:r>
      <w:r>
        <w:rPr>
          <w:lang w:val="fr-FR"/>
        </w:rPr>
        <w:t xml:space="preserve"> </w:t>
      </w:r>
      <w:r w:rsidR="005D5B82" w:rsidRPr="005D5B82">
        <w:rPr>
          <w:lang w:val="fr-FR"/>
        </w:rPr>
        <w:t>(mangonneaux, trébuchets, béliers, tours de siège et balistes). Il arrondit si</w:t>
      </w:r>
      <w:r>
        <w:rPr>
          <w:lang w:val="fr-FR"/>
        </w:rPr>
        <w:t xml:space="preserve"> </w:t>
      </w:r>
      <w:r w:rsidR="005D5B82" w:rsidRPr="005D5B82">
        <w:rPr>
          <w:lang w:val="fr-FR"/>
        </w:rPr>
        <w:t>nécessaire au chiffre supérieur. Exemple: si l'Assiégeant possède 3 mangonneaux,</w:t>
      </w:r>
      <w:r>
        <w:rPr>
          <w:lang w:val="fr-FR"/>
        </w:rPr>
        <w:t xml:space="preserve"> </w:t>
      </w:r>
      <w:r w:rsidR="005D5B82" w:rsidRPr="005D5B82">
        <w:rPr>
          <w:lang w:val="fr-FR"/>
        </w:rPr>
        <w:t>3 trébuchets, 1 tour de siège et 3 balistes, cela fait en tout 10 engins de siège</w:t>
      </w:r>
      <w:r>
        <w:rPr>
          <w:lang w:val="fr-FR"/>
        </w:rPr>
        <w:t xml:space="preserve"> </w:t>
      </w:r>
      <w:r w:rsidR="005D5B82" w:rsidRPr="005D5B82">
        <w:rPr>
          <w:lang w:val="fr-FR"/>
        </w:rPr>
        <w:t>et il doit en placer au moins 4 sur la carte Campement.</w:t>
      </w:r>
    </w:p>
    <w:p w:rsidR="005D5B82" w:rsidRDefault="006A57DF" w:rsidP="005D5B82">
      <w:pPr>
        <w:pStyle w:val="Paragraph"/>
        <w:rPr>
          <w:lang w:val="fr-FR"/>
        </w:rPr>
      </w:pPr>
      <w:r w:rsidRPr="005D5B82">
        <w:rPr>
          <w:b/>
          <w:color w:val="FF0000"/>
          <w:lang w:val="fr-FR"/>
        </w:rPr>
        <w:t>&gt;</w:t>
      </w:r>
      <w:r>
        <w:rPr>
          <w:lang w:val="fr-FR"/>
        </w:rPr>
        <w:t xml:space="preserve"> </w:t>
      </w:r>
      <w:r w:rsidR="005D5B82" w:rsidRPr="005D5B82">
        <w:rPr>
          <w:lang w:val="fr-FR"/>
        </w:rPr>
        <w:t xml:space="preserve">Le Défenseur du château commence le premier </w:t>
      </w:r>
      <w:r w:rsidR="00835F56">
        <w:rPr>
          <w:lang w:val="fr-FR"/>
        </w:rPr>
        <w:t>tour de cet</w:t>
      </w:r>
      <w:r>
        <w:rPr>
          <w:lang w:val="fr-FR"/>
        </w:rPr>
        <w:t xml:space="preserve">te action en faisant </w:t>
      </w:r>
      <w:r w:rsidR="005D5B82" w:rsidRPr="005D5B82">
        <w:rPr>
          <w:lang w:val="fr-FR"/>
        </w:rPr>
        <w:t>rentrer ses personnages par n'importe quel côté de la carte. Ils peuvent rentrer</w:t>
      </w:r>
      <w:r>
        <w:rPr>
          <w:lang w:val="fr-FR"/>
        </w:rPr>
        <w:t xml:space="preserve"> </w:t>
      </w:r>
      <w:r w:rsidR="005D5B82" w:rsidRPr="005D5B82">
        <w:rPr>
          <w:lang w:val="fr-FR"/>
        </w:rPr>
        <w:t>par plusieurs côtés et en plusieurs groupes. Certains groupes peuvent re</w:t>
      </w:r>
      <w:r>
        <w:rPr>
          <w:lang w:val="fr-FR"/>
        </w:rPr>
        <w:t>t</w:t>
      </w:r>
      <w:r w:rsidR="005D5B82" w:rsidRPr="005D5B82">
        <w:rPr>
          <w:lang w:val="fr-FR"/>
        </w:rPr>
        <w:t>arder</w:t>
      </w:r>
      <w:r>
        <w:rPr>
          <w:lang w:val="fr-FR"/>
        </w:rPr>
        <w:t xml:space="preserve"> </w:t>
      </w:r>
      <w:r w:rsidR="005D5B82" w:rsidRPr="005D5B82">
        <w:rPr>
          <w:lang w:val="fr-FR"/>
        </w:rPr>
        <w:t>leur arrivée sur la car</w:t>
      </w:r>
      <w:r>
        <w:rPr>
          <w:lang w:val="fr-FR"/>
        </w:rPr>
        <w:t>t</w:t>
      </w:r>
      <w:r w:rsidR="005D5B82" w:rsidRPr="005D5B82">
        <w:rPr>
          <w:lang w:val="fr-FR"/>
        </w:rPr>
        <w:t>e et rentrer plusieurs tours plus tard, si le joueur le désire.</w:t>
      </w:r>
    </w:p>
    <w:p w:rsidR="00D600C0" w:rsidRDefault="006A57DF" w:rsidP="005D5B82">
      <w:pPr>
        <w:pStyle w:val="Paragraph"/>
        <w:rPr>
          <w:lang w:val="fr-FR"/>
        </w:rPr>
      </w:pPr>
      <w:r w:rsidRPr="005D5B82">
        <w:rPr>
          <w:b/>
          <w:color w:val="FF0000"/>
          <w:lang w:val="fr-FR"/>
        </w:rPr>
        <w:t>&gt;</w:t>
      </w:r>
      <w:r>
        <w:rPr>
          <w:lang w:val="fr-FR"/>
        </w:rPr>
        <w:t xml:space="preserve"> </w:t>
      </w:r>
      <w:r w:rsidR="00ED36FD">
        <w:rPr>
          <w:lang w:val="fr-FR"/>
        </w:rPr>
        <w:t>L'action continue jus</w:t>
      </w:r>
      <w:r w:rsidR="005D5B82" w:rsidRPr="005D5B82">
        <w:rPr>
          <w:lang w:val="fr-FR"/>
        </w:rPr>
        <w:t>qu'à ce que tous les pers</w:t>
      </w:r>
      <w:r>
        <w:rPr>
          <w:lang w:val="fr-FR"/>
        </w:rPr>
        <w:t xml:space="preserve">onnages de l'un ou l'autre camp </w:t>
      </w:r>
      <w:r w:rsidR="00D600C0">
        <w:rPr>
          <w:lang w:val="fr-FR"/>
        </w:rPr>
        <w:t>aient quitté la carte.</w:t>
      </w:r>
    </w:p>
    <w:p w:rsidR="005D5B82" w:rsidRPr="005D5B82" w:rsidRDefault="005D5B82" w:rsidP="005D5B82">
      <w:pPr>
        <w:pStyle w:val="Paragraph"/>
        <w:rPr>
          <w:lang w:val="fr-FR"/>
        </w:rPr>
      </w:pPr>
      <w:r w:rsidRPr="005D2C63">
        <w:rPr>
          <w:b/>
          <w:i/>
          <w:lang w:val="fr-FR"/>
        </w:rPr>
        <w:t>Règle spéciale</w:t>
      </w:r>
      <w:r w:rsidR="006A57DF">
        <w:rPr>
          <w:lang w:val="fr-FR"/>
        </w:rPr>
        <w:t xml:space="preserve"> : </w:t>
      </w:r>
      <w:r w:rsidRPr="005D5B82">
        <w:rPr>
          <w:lang w:val="fr-FR"/>
        </w:rPr>
        <w:t>Le Défenseur du château peut mettre le feu aux engins du siège et aux tentes</w:t>
      </w:r>
      <w:r w:rsidR="006A57DF">
        <w:rPr>
          <w:lang w:val="fr-FR"/>
        </w:rPr>
        <w:t xml:space="preserve"> </w:t>
      </w:r>
      <w:r w:rsidRPr="005D5B82">
        <w:rPr>
          <w:lang w:val="fr-FR"/>
        </w:rPr>
        <w:t>suivant la procédure expliquée</w:t>
      </w:r>
      <w:r w:rsidR="006A57DF">
        <w:rPr>
          <w:lang w:val="fr-FR"/>
        </w:rPr>
        <w:t xml:space="preserve"> au § </w:t>
      </w:r>
      <w:r w:rsidR="004F11B4">
        <w:rPr>
          <w:lang w:val="fr-FR"/>
        </w:rPr>
        <w:fldChar w:fldCharType="begin"/>
      </w:r>
      <w:r w:rsidR="006A57DF">
        <w:rPr>
          <w:lang w:val="fr-FR"/>
        </w:rPr>
        <w:instrText xml:space="preserve"> REF _Ref98429923 \r \h </w:instrText>
      </w:r>
      <w:r w:rsidR="004F11B4">
        <w:rPr>
          <w:lang w:val="fr-FR"/>
        </w:rPr>
      </w:r>
      <w:r w:rsidR="004F11B4">
        <w:rPr>
          <w:lang w:val="fr-FR"/>
        </w:rPr>
        <w:fldChar w:fldCharType="separate"/>
      </w:r>
      <w:r w:rsidR="003F6FCE">
        <w:rPr>
          <w:lang w:val="fr-FR"/>
        </w:rPr>
        <w:t>10.8</w:t>
      </w:r>
      <w:r w:rsidR="004F11B4">
        <w:rPr>
          <w:lang w:val="fr-FR"/>
        </w:rPr>
        <w:fldChar w:fldCharType="end"/>
      </w:r>
      <w:r w:rsidRPr="005D5B82">
        <w:rPr>
          <w:lang w:val="fr-FR"/>
        </w:rPr>
        <w:t>. En plus, les archers</w:t>
      </w:r>
      <w:r w:rsidR="006A57DF">
        <w:rPr>
          <w:lang w:val="fr-FR"/>
        </w:rPr>
        <w:t xml:space="preserve"> </w:t>
      </w:r>
      <w:r w:rsidRPr="005D5B82">
        <w:rPr>
          <w:lang w:val="fr-FR"/>
        </w:rPr>
        <w:t>peuvent tirer des flèches enflammées. Chaque archer n'a sur lui que 6 flèches à</w:t>
      </w:r>
      <w:r w:rsidR="006A57DF">
        <w:rPr>
          <w:lang w:val="fr-FR"/>
        </w:rPr>
        <w:t xml:space="preserve"> </w:t>
      </w:r>
      <w:r w:rsidRPr="005D5B82">
        <w:rPr>
          <w:lang w:val="fr-FR"/>
        </w:rPr>
        <w:t>enflammer. Il peut cependant en recevoir ou en donner à un collègue s'il passe un</w:t>
      </w:r>
      <w:r w:rsidR="006A57DF">
        <w:rPr>
          <w:lang w:val="fr-FR"/>
        </w:rPr>
        <w:t xml:space="preserve"> </w:t>
      </w:r>
      <w:r w:rsidRPr="005D5B82">
        <w:rPr>
          <w:lang w:val="fr-FR"/>
        </w:rPr>
        <w:t xml:space="preserve">tour complet à ses côtés. Pendant ce </w:t>
      </w:r>
      <w:r w:rsidR="006A57DF">
        <w:rPr>
          <w:lang w:val="fr-FR"/>
        </w:rPr>
        <w:t xml:space="preserve">tour, aucun des deux archers ne </w:t>
      </w:r>
      <w:r w:rsidRPr="005D5B82">
        <w:rPr>
          <w:lang w:val="fr-FR"/>
        </w:rPr>
        <w:t>peut bouger,</w:t>
      </w:r>
      <w:r w:rsidR="006A57DF">
        <w:rPr>
          <w:lang w:val="fr-FR"/>
        </w:rPr>
        <w:t xml:space="preserve"> </w:t>
      </w:r>
      <w:r w:rsidRPr="005D5B82">
        <w:rPr>
          <w:lang w:val="fr-FR"/>
        </w:rPr>
        <w:t>combattre ou tirer.</w:t>
      </w:r>
    </w:p>
    <w:p w:rsidR="005D5B82" w:rsidRPr="005D5B82" w:rsidRDefault="005D5B82" w:rsidP="005D5B82">
      <w:pPr>
        <w:pStyle w:val="Paragraph"/>
        <w:rPr>
          <w:lang w:val="fr-FR"/>
        </w:rPr>
      </w:pPr>
      <w:r w:rsidRPr="005D5B82">
        <w:rPr>
          <w:lang w:val="fr-FR"/>
        </w:rPr>
        <w:t>Pour chaque multiple de 5 cases tente détruit</w:t>
      </w:r>
      <w:r w:rsidR="006A57DF">
        <w:rPr>
          <w:lang w:val="fr-FR"/>
        </w:rPr>
        <w:t xml:space="preserve">es par le feu lors de l'action, </w:t>
      </w:r>
      <w:r w:rsidRPr="005D5B82">
        <w:rPr>
          <w:lang w:val="fr-FR"/>
        </w:rPr>
        <w:t>l'Assiégeant sera obligé de passer une journée entière à reconstituer ses stocks. Il</w:t>
      </w:r>
      <w:r w:rsidR="006A57DF">
        <w:rPr>
          <w:lang w:val="fr-FR"/>
        </w:rPr>
        <w:t xml:space="preserve"> </w:t>
      </w:r>
      <w:r w:rsidRPr="005D5B82">
        <w:rPr>
          <w:lang w:val="fr-FR"/>
        </w:rPr>
        <w:t>ne pourra ni entreprendre d'assaut ni pilonner pendant ces journées. Exemple: si</w:t>
      </w:r>
      <w:r w:rsidR="006A57DF">
        <w:rPr>
          <w:lang w:val="fr-FR"/>
        </w:rPr>
        <w:t xml:space="preserve"> </w:t>
      </w:r>
      <w:r w:rsidRPr="005D5B82">
        <w:rPr>
          <w:lang w:val="fr-FR"/>
        </w:rPr>
        <w:t>12 cases tente ont été détruites, l'Assiégeant doit attendre 2 jours entiers avant de</w:t>
      </w:r>
      <w:r w:rsidR="006A57DF">
        <w:rPr>
          <w:lang w:val="fr-FR"/>
        </w:rPr>
        <w:t xml:space="preserve"> </w:t>
      </w:r>
      <w:r w:rsidRPr="005D5B82">
        <w:rPr>
          <w:lang w:val="fr-FR"/>
        </w:rPr>
        <w:t>reprendre activement le siège. Le Défenseur, lui, peut effectuer des sorties s'il</w:t>
      </w:r>
      <w:r w:rsidR="006A57DF">
        <w:rPr>
          <w:lang w:val="fr-FR"/>
        </w:rPr>
        <w:t xml:space="preserve"> </w:t>
      </w:r>
      <w:r w:rsidRPr="005D5B82">
        <w:rPr>
          <w:lang w:val="fr-FR"/>
        </w:rPr>
        <w:t>obtient l'initiative.</w:t>
      </w:r>
    </w:p>
    <w:p w:rsidR="005D5B82" w:rsidRPr="005D5B82" w:rsidRDefault="006A57DF" w:rsidP="006A57DF">
      <w:pPr>
        <w:pStyle w:val="Heading3"/>
      </w:pPr>
      <w:bookmarkStart w:id="491" w:name="_Toc98433354"/>
      <w:bookmarkStart w:id="492" w:name="_Toc98433498"/>
      <w:bookmarkStart w:id="493" w:name="_Ref150700929"/>
      <w:bookmarkStart w:id="494" w:name="_Ref257432732"/>
      <w:bookmarkStart w:id="495" w:name="_Toc303499838"/>
      <w:r>
        <w:t>Action 3 : Sortie pour ravitaillement</w:t>
      </w:r>
      <w:bookmarkEnd w:id="491"/>
      <w:bookmarkEnd w:id="492"/>
      <w:bookmarkEnd w:id="493"/>
      <w:bookmarkEnd w:id="494"/>
      <w:bookmarkEnd w:id="495"/>
    </w:p>
    <w:p w:rsidR="00CE4EA1" w:rsidRDefault="00A0665E" w:rsidP="00CE4EA1">
      <w:pPr>
        <w:pStyle w:val="Paragraph"/>
        <w:rPr>
          <w:lang w:val="fr-FR"/>
        </w:rPr>
      </w:pPr>
      <w:r w:rsidRPr="00A0665E">
        <w:rPr>
          <w:lang w:val="fr-FR"/>
        </w:rPr>
        <w:t xml:space="preserve">Le positionnement particulier de la carte Village par rapport aux cartes </w:t>
      </w:r>
      <w:r w:rsidR="00CE4EA1">
        <w:rPr>
          <w:lang w:val="fr-FR"/>
        </w:rPr>
        <w:t>de châteaux ou de ville</w:t>
      </w:r>
      <w:r w:rsidRPr="00A0665E">
        <w:rPr>
          <w:lang w:val="fr-FR"/>
        </w:rPr>
        <w:t xml:space="preserve"> est expliqué dans </w:t>
      </w:r>
      <w:r w:rsidR="00CE4EA1">
        <w:rPr>
          <w:lang w:val="fr-FR"/>
        </w:rPr>
        <w:t>la fiche de siège</w:t>
      </w:r>
      <w:r w:rsidRPr="00A0665E">
        <w:rPr>
          <w:lang w:val="fr-FR"/>
        </w:rPr>
        <w:t xml:space="preserve"> fournie avec chacune des </w:t>
      </w:r>
      <w:r w:rsidR="00CE4EA1">
        <w:rPr>
          <w:lang w:val="fr-FR"/>
        </w:rPr>
        <w:t>cartes de fortification</w:t>
      </w:r>
      <w:r w:rsidRPr="00A0665E">
        <w:rPr>
          <w:lang w:val="fr-FR"/>
        </w:rPr>
        <w:t>.</w:t>
      </w:r>
      <w:r w:rsidR="00CE4EA1" w:rsidRPr="00CE4EA1">
        <w:rPr>
          <w:lang w:val="fr-FR"/>
        </w:rPr>
        <w:t xml:space="preserve"> </w:t>
      </w:r>
    </w:p>
    <w:p w:rsidR="00A0665E" w:rsidRPr="00A0665E" w:rsidRDefault="00CE4EA1" w:rsidP="00A0665E">
      <w:pPr>
        <w:pStyle w:val="Paragraph"/>
        <w:rPr>
          <w:lang w:val="fr-FR"/>
        </w:rPr>
      </w:pPr>
      <w:r w:rsidRPr="005D5B82">
        <w:rPr>
          <w:b/>
          <w:color w:val="FF0000"/>
          <w:lang w:val="fr-FR"/>
        </w:rPr>
        <w:t>&gt;</w:t>
      </w:r>
      <w:r>
        <w:rPr>
          <w:lang w:val="fr-FR"/>
        </w:rPr>
        <w:t xml:space="preserve"> T</w:t>
      </w:r>
      <w:r w:rsidR="00A0665E" w:rsidRPr="00A0665E">
        <w:rPr>
          <w:lang w:val="fr-FR"/>
        </w:rPr>
        <w:t>ant qu'ils tiennent les remparts extérieurs du château ou de la ville, et à chaque fois qu’ils ont l’initiative, les assiégés peuvent effectuer des sorties pour ravitaillement. Les personnages qui accompagnent mules et chariots doivent être pris sur la garnison. On considèrera qu’ils sont sortis à la faveur de la nuit et tentent de revenir au petit matin avec des vivres. Il ne peut y avoir plus d'une tentative par jour. Les mules et chariots qui servent pour ces sorties sont ceux attribués à la garnison</w:t>
      </w:r>
      <w:r w:rsidR="00A0665E" w:rsidRPr="005D2C63">
        <w:rPr>
          <w:lang w:val="fr-FR"/>
        </w:rPr>
        <w:t xml:space="preserve"> (voir</w:t>
      </w:r>
      <w:r w:rsidR="005D2C63" w:rsidRPr="005D2C63">
        <w:rPr>
          <w:lang w:val="fr-FR"/>
        </w:rPr>
        <w:t xml:space="preserve"> §</w:t>
      </w:r>
      <w:r w:rsidR="00A0665E" w:rsidRPr="005D2C63">
        <w:rPr>
          <w:lang w:val="fr-FR"/>
        </w:rPr>
        <w:t xml:space="preserve"> </w:t>
      </w:r>
      <w:r w:rsidR="001C6E44">
        <w:fldChar w:fldCharType="begin"/>
      </w:r>
      <w:r w:rsidR="001C6E44" w:rsidRPr="00FA3534">
        <w:rPr>
          <w:lang w:val="fr-FR"/>
        </w:rPr>
        <w:instrText xml:space="preserve"> REF _Ref150789285 \r \h  \* MERGEFORMAT </w:instrText>
      </w:r>
      <w:r w:rsidR="001C6E44">
        <w:fldChar w:fldCharType="separate"/>
      </w:r>
      <w:r w:rsidR="003F6FCE">
        <w:rPr>
          <w:lang w:val="fr-FR"/>
        </w:rPr>
        <w:t>11.1.1</w:t>
      </w:r>
      <w:r w:rsidR="001C6E44">
        <w:fldChar w:fldCharType="end"/>
      </w:r>
      <w:r w:rsidR="00A0665E" w:rsidRPr="005D2C63">
        <w:rPr>
          <w:lang w:val="fr-FR"/>
        </w:rPr>
        <w:t xml:space="preserve">) </w:t>
      </w:r>
      <w:r w:rsidR="00A0665E" w:rsidRPr="00A0665E">
        <w:rPr>
          <w:lang w:val="fr-FR"/>
        </w:rPr>
        <w:t xml:space="preserve">et ne peuvent être remplacés en cours de siège. Une mule transporte 25 points de ravitaillement et un chariot tiré par un cheval, 125 points. </w:t>
      </w:r>
      <w:r w:rsidR="00A0665E" w:rsidRPr="00A0665E">
        <w:rPr>
          <w:lang w:val="fr-FR"/>
        </w:rPr>
        <w:lastRenderedPageBreak/>
        <w:t>Une ville portuaire peut être ravitaillée et recevoir des renforts par la mer si elle ne subit pas de blocus ennemi et si les assiégés sont toujours maîtres des remparts de la ville.</w:t>
      </w:r>
    </w:p>
    <w:p w:rsidR="00A0665E" w:rsidRPr="00A0665E" w:rsidRDefault="00CE4EA1" w:rsidP="00A0665E">
      <w:pPr>
        <w:pStyle w:val="Paragraph"/>
        <w:rPr>
          <w:lang w:val="fr-FR"/>
        </w:rPr>
      </w:pPr>
      <w:r w:rsidRPr="005D5B82">
        <w:rPr>
          <w:b/>
          <w:color w:val="FF0000"/>
          <w:lang w:val="fr-FR"/>
        </w:rPr>
        <w:t>&gt;</w:t>
      </w:r>
      <w:r>
        <w:rPr>
          <w:lang w:val="fr-FR"/>
        </w:rPr>
        <w:t xml:space="preserve"> </w:t>
      </w:r>
      <w:r w:rsidR="00A0665E" w:rsidRPr="00A0665E">
        <w:rPr>
          <w:lang w:val="fr-FR"/>
        </w:rPr>
        <w:t xml:space="preserve">Les patrouilles des assiégeants peuvent être formées de 8 hommes au maximum et ne peuvent pas comporter plus de 2 cavaliers et 2 tireurs chacune. </w:t>
      </w:r>
    </w:p>
    <w:p w:rsidR="00CE4EA1" w:rsidRPr="005D5B82" w:rsidRDefault="00A0665E" w:rsidP="005D5B82">
      <w:pPr>
        <w:pStyle w:val="Paragraph"/>
        <w:rPr>
          <w:lang w:val="fr-FR"/>
        </w:rPr>
      </w:pPr>
      <w:r w:rsidRPr="005D2C63">
        <w:rPr>
          <w:b/>
          <w:i/>
          <w:lang w:val="fr-FR"/>
        </w:rPr>
        <w:t>Positions de départ et déroulement de l'action</w:t>
      </w:r>
      <w:r w:rsidR="005D2C63" w:rsidRPr="005D2C63">
        <w:rPr>
          <w:b/>
          <w:i/>
          <w:lang w:val="fr-FR"/>
        </w:rPr>
        <w:t xml:space="preserve"> </w:t>
      </w:r>
      <w:r w:rsidRPr="00A0665E">
        <w:rPr>
          <w:lang w:val="fr-FR"/>
        </w:rPr>
        <w:t>: le joueur Défenseur commence le premier tour de jeu en faisant rentrer le groupe de ravitaillement par le côté 3 de la carte Village. Lors de ce premier tour, les personnages composant la ou les patrouilles, s'il en arrive une deuxième (voir règle spéciale), ne peuvent se déplacer que de la moitié de leur potentiel de mouvement habituel (on arrondit si nécessaire au chiffre inférieur). Aucun tir défensif ne peut être effectué par la patrouille lors du premier tour. Dès le deuxième tour de jeu, tout redevient normal.</w:t>
      </w:r>
      <w:r w:rsidR="00CE4EA1">
        <w:rPr>
          <w:lang w:val="fr-FR"/>
        </w:rPr>
        <w:t xml:space="preserve"> </w:t>
      </w:r>
      <w:r w:rsidR="005D5B82" w:rsidRPr="005D5B82">
        <w:rPr>
          <w:lang w:val="fr-FR"/>
        </w:rPr>
        <w:t>L'action continue jusqu'à ce que tous les défenseurs soient rentrés dans le</w:t>
      </w:r>
      <w:r w:rsidR="00CE4EA1">
        <w:rPr>
          <w:lang w:val="fr-FR"/>
        </w:rPr>
        <w:t xml:space="preserve"> </w:t>
      </w:r>
      <w:r w:rsidR="005D5B82" w:rsidRPr="005D5B82">
        <w:rPr>
          <w:lang w:val="fr-FR"/>
        </w:rPr>
        <w:t>château.</w:t>
      </w:r>
    </w:p>
    <w:p w:rsidR="005D5B82" w:rsidRPr="005D2C63" w:rsidRDefault="005D5B82" w:rsidP="005D5B82">
      <w:pPr>
        <w:pStyle w:val="Paragraph"/>
        <w:rPr>
          <w:b/>
          <w:i/>
          <w:lang w:val="fr-FR"/>
        </w:rPr>
      </w:pPr>
      <w:r w:rsidRPr="005D2C63">
        <w:rPr>
          <w:b/>
          <w:i/>
          <w:lang w:val="fr-FR"/>
        </w:rPr>
        <w:t>Règle spéciale</w:t>
      </w:r>
    </w:p>
    <w:p w:rsidR="005D5B82" w:rsidRPr="005D5B82" w:rsidRDefault="005D5B82" w:rsidP="005D5B82">
      <w:pPr>
        <w:pStyle w:val="Paragraph"/>
        <w:rPr>
          <w:lang w:val="fr-FR"/>
        </w:rPr>
      </w:pPr>
      <w:r w:rsidRPr="005D5B82">
        <w:rPr>
          <w:lang w:val="fr-FR"/>
        </w:rPr>
        <w:t xml:space="preserve">Avant chacune de ses phases de jeu, l'Assiégeant lance le dé et consulte </w:t>
      </w:r>
      <w:smartTag w:uri="urn:schemas-microsoft-com:office:smarttags" w:element="PersonName">
        <w:smartTagPr>
          <w:attr w:name="ProductID" w:val="la Table"/>
        </w:smartTagPr>
        <w:r w:rsidRPr="005D5B82">
          <w:rPr>
            <w:lang w:val="fr-FR"/>
          </w:rPr>
          <w:t>la Table</w:t>
        </w:r>
      </w:smartTag>
      <w:r w:rsidRPr="005D5B82">
        <w:rPr>
          <w:lang w:val="fr-FR"/>
        </w:rPr>
        <w:t xml:space="preserve"> ci</w:t>
      </w:r>
      <w:r w:rsidR="00375722">
        <w:rPr>
          <w:lang w:val="fr-FR"/>
        </w:rPr>
        <w:t>-</w:t>
      </w:r>
      <w:r w:rsidRPr="005D5B82">
        <w:rPr>
          <w:lang w:val="fr-FR"/>
        </w:rPr>
        <w:t>dessous</w:t>
      </w:r>
      <w:r w:rsidR="00CE4EA1">
        <w:rPr>
          <w:lang w:val="fr-FR"/>
        </w:rPr>
        <w:t xml:space="preserve"> </w:t>
      </w:r>
      <w:r w:rsidRPr="005D5B82">
        <w:rPr>
          <w:lang w:val="fr-FR"/>
        </w:rPr>
        <w:t>pour savoir si une nouvelle patrouille intervient. Plusieurs patrouilles</w:t>
      </w:r>
      <w:r w:rsidR="00CE4EA1">
        <w:rPr>
          <w:lang w:val="fr-FR"/>
        </w:rPr>
        <w:t xml:space="preserve"> </w:t>
      </w:r>
      <w:r w:rsidRPr="005D5B82">
        <w:rPr>
          <w:lang w:val="fr-FR"/>
        </w:rPr>
        <w:t>peuvent être amenées à intervenir au cours de l'action.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4"/>
        <w:gridCol w:w="8017"/>
      </w:tblGrid>
      <w:tr w:rsidR="00CF5D84" w:rsidRPr="007908DF" w:rsidTr="007908DF">
        <w:tc>
          <w:tcPr>
            <w:tcW w:w="1384" w:type="dxa"/>
            <w:tcBorders>
              <w:bottom w:val="single" w:sz="4" w:space="0" w:color="auto"/>
            </w:tcBorders>
            <w:shd w:val="clear" w:color="auto" w:fill="FFCC99"/>
          </w:tcPr>
          <w:p w:rsidR="00CF5D84" w:rsidRPr="007908DF" w:rsidRDefault="00CF5D84" w:rsidP="007908DF">
            <w:pPr>
              <w:pStyle w:val="Paragraph"/>
              <w:spacing w:after="0"/>
              <w:jc w:val="center"/>
              <w:rPr>
                <w:b/>
                <w:color w:val="FF0000"/>
                <w:lang w:val="en-GB"/>
              </w:rPr>
            </w:pPr>
            <w:r w:rsidRPr="007908DF">
              <w:rPr>
                <w:b/>
                <w:color w:val="FF0000"/>
                <w:lang w:val="en-GB"/>
              </w:rPr>
              <w:t>Tour de jeu</w:t>
            </w:r>
          </w:p>
        </w:tc>
        <w:tc>
          <w:tcPr>
            <w:tcW w:w="8017" w:type="dxa"/>
            <w:tcBorders>
              <w:bottom w:val="single" w:sz="4" w:space="0" w:color="auto"/>
            </w:tcBorders>
            <w:shd w:val="clear" w:color="auto" w:fill="FFCC99"/>
          </w:tcPr>
          <w:p w:rsidR="00CF5D84" w:rsidRPr="007908DF" w:rsidRDefault="00CF5D84" w:rsidP="007908DF">
            <w:pPr>
              <w:pStyle w:val="Paragraph"/>
              <w:spacing w:after="0"/>
              <w:jc w:val="center"/>
              <w:rPr>
                <w:b/>
                <w:color w:val="FF0000"/>
                <w:lang w:val="fr-FR"/>
              </w:rPr>
            </w:pPr>
            <w:r w:rsidRPr="007908DF">
              <w:rPr>
                <w:b/>
                <w:color w:val="FF0000"/>
                <w:lang w:val="fr-FR"/>
              </w:rPr>
              <w:t xml:space="preserve">Une nouvelle patrouille intervient si le </w:t>
            </w:r>
            <w:r w:rsidR="00301541" w:rsidRPr="007908DF">
              <w:rPr>
                <w:b/>
                <w:color w:val="FF0000"/>
                <w:lang w:val="fr-FR"/>
              </w:rPr>
              <w:t>résultat d</w:t>
            </w:r>
            <w:r w:rsidRPr="007908DF">
              <w:rPr>
                <w:b/>
                <w:color w:val="FF0000"/>
                <w:lang w:val="fr-FR"/>
              </w:rPr>
              <w:t>u dé est égal ou inférieur à:</w:t>
            </w:r>
          </w:p>
        </w:tc>
      </w:tr>
      <w:tr w:rsidR="00CF5D84" w:rsidRPr="007908DF" w:rsidTr="007908DF">
        <w:tc>
          <w:tcPr>
            <w:tcW w:w="1384" w:type="dxa"/>
            <w:shd w:val="clear" w:color="auto" w:fill="FFFF99"/>
          </w:tcPr>
          <w:p w:rsidR="00CF5D84" w:rsidRPr="007908DF" w:rsidRDefault="00CF5D84" w:rsidP="007908DF">
            <w:pPr>
              <w:pStyle w:val="Paragraph"/>
              <w:spacing w:after="0"/>
              <w:jc w:val="center"/>
              <w:rPr>
                <w:lang w:val="en-GB"/>
              </w:rPr>
            </w:pPr>
            <w:r w:rsidRPr="007908DF">
              <w:rPr>
                <w:lang w:val="en-GB"/>
              </w:rPr>
              <w:t>1</w:t>
            </w:r>
          </w:p>
        </w:tc>
        <w:tc>
          <w:tcPr>
            <w:tcW w:w="8017" w:type="dxa"/>
            <w:shd w:val="clear" w:color="auto" w:fill="FFFF99"/>
          </w:tcPr>
          <w:p w:rsidR="00CF5D84" w:rsidRPr="007908DF" w:rsidRDefault="00CF5D84" w:rsidP="007908DF">
            <w:pPr>
              <w:pStyle w:val="Paragraph"/>
              <w:spacing w:after="0"/>
              <w:jc w:val="center"/>
              <w:rPr>
                <w:lang w:val="en-GB"/>
              </w:rPr>
            </w:pPr>
            <w:r w:rsidRPr="007908DF">
              <w:rPr>
                <w:lang w:val="en-GB"/>
              </w:rPr>
              <w:t>1</w:t>
            </w:r>
          </w:p>
        </w:tc>
      </w:tr>
      <w:tr w:rsidR="00CF5D84" w:rsidRPr="007908DF" w:rsidTr="007908DF">
        <w:tc>
          <w:tcPr>
            <w:tcW w:w="1384" w:type="dxa"/>
            <w:tcBorders>
              <w:bottom w:val="single" w:sz="4" w:space="0" w:color="auto"/>
            </w:tcBorders>
            <w:shd w:val="clear" w:color="auto" w:fill="FFFFCC"/>
          </w:tcPr>
          <w:p w:rsidR="00CF5D84" w:rsidRPr="007908DF" w:rsidRDefault="00CF5D84" w:rsidP="007908DF">
            <w:pPr>
              <w:pStyle w:val="Paragraph"/>
              <w:spacing w:after="0"/>
              <w:jc w:val="center"/>
              <w:rPr>
                <w:lang w:val="en-GB"/>
              </w:rPr>
            </w:pPr>
            <w:r w:rsidRPr="007908DF">
              <w:rPr>
                <w:lang w:val="en-GB"/>
              </w:rPr>
              <w:t>2</w:t>
            </w:r>
          </w:p>
        </w:tc>
        <w:tc>
          <w:tcPr>
            <w:tcW w:w="8017" w:type="dxa"/>
            <w:tcBorders>
              <w:bottom w:val="single" w:sz="4" w:space="0" w:color="auto"/>
            </w:tcBorders>
            <w:shd w:val="clear" w:color="auto" w:fill="FFFFCC"/>
          </w:tcPr>
          <w:p w:rsidR="00CF5D84" w:rsidRPr="007908DF" w:rsidRDefault="00CF5D84" w:rsidP="007908DF">
            <w:pPr>
              <w:pStyle w:val="Paragraph"/>
              <w:spacing w:after="0"/>
              <w:jc w:val="center"/>
              <w:rPr>
                <w:lang w:val="en-GB"/>
              </w:rPr>
            </w:pPr>
            <w:r w:rsidRPr="007908DF">
              <w:rPr>
                <w:lang w:val="en-GB"/>
              </w:rPr>
              <w:t>3</w:t>
            </w:r>
          </w:p>
        </w:tc>
      </w:tr>
      <w:tr w:rsidR="00CF5D84" w:rsidRPr="007908DF" w:rsidTr="007908DF">
        <w:tc>
          <w:tcPr>
            <w:tcW w:w="1384" w:type="dxa"/>
            <w:tcBorders>
              <w:bottom w:val="single" w:sz="4" w:space="0" w:color="auto"/>
            </w:tcBorders>
            <w:shd w:val="clear" w:color="auto" w:fill="FFFF99"/>
          </w:tcPr>
          <w:p w:rsidR="00CF5D84" w:rsidRPr="007908DF" w:rsidRDefault="00CF5D84" w:rsidP="007908DF">
            <w:pPr>
              <w:pStyle w:val="Paragraph"/>
              <w:spacing w:after="0"/>
              <w:jc w:val="center"/>
              <w:rPr>
                <w:lang w:val="en-GB"/>
              </w:rPr>
            </w:pPr>
            <w:r w:rsidRPr="007908DF">
              <w:rPr>
                <w:lang w:val="en-GB"/>
              </w:rPr>
              <w:t>3</w:t>
            </w:r>
          </w:p>
        </w:tc>
        <w:tc>
          <w:tcPr>
            <w:tcW w:w="8017" w:type="dxa"/>
            <w:tcBorders>
              <w:bottom w:val="single" w:sz="4" w:space="0" w:color="auto"/>
            </w:tcBorders>
            <w:shd w:val="clear" w:color="auto" w:fill="FFFF99"/>
          </w:tcPr>
          <w:p w:rsidR="00CF5D84" w:rsidRPr="007908DF" w:rsidRDefault="00CF5D84" w:rsidP="007908DF">
            <w:pPr>
              <w:pStyle w:val="Paragraph"/>
              <w:spacing w:after="0"/>
              <w:jc w:val="center"/>
              <w:rPr>
                <w:lang w:val="en-GB"/>
              </w:rPr>
            </w:pPr>
            <w:r w:rsidRPr="007908DF">
              <w:rPr>
                <w:lang w:val="en-GB"/>
              </w:rPr>
              <w:t>5</w:t>
            </w:r>
          </w:p>
        </w:tc>
      </w:tr>
      <w:tr w:rsidR="00CF5D84" w:rsidRPr="007908DF" w:rsidTr="007908DF">
        <w:tc>
          <w:tcPr>
            <w:tcW w:w="1384" w:type="dxa"/>
            <w:shd w:val="clear" w:color="auto" w:fill="FFFFCC"/>
          </w:tcPr>
          <w:p w:rsidR="00CF5D84" w:rsidRPr="007908DF" w:rsidRDefault="00CF5D84" w:rsidP="007908DF">
            <w:pPr>
              <w:pStyle w:val="Paragraph"/>
              <w:spacing w:after="0"/>
              <w:jc w:val="center"/>
              <w:rPr>
                <w:lang w:val="en-GB"/>
              </w:rPr>
            </w:pPr>
            <w:r w:rsidRPr="007908DF">
              <w:rPr>
                <w:lang w:val="en-GB"/>
              </w:rPr>
              <w:t>4 et +</w:t>
            </w:r>
          </w:p>
        </w:tc>
        <w:tc>
          <w:tcPr>
            <w:tcW w:w="8017" w:type="dxa"/>
            <w:shd w:val="clear" w:color="auto" w:fill="FFFFCC"/>
          </w:tcPr>
          <w:p w:rsidR="00CF5D84" w:rsidRPr="007908DF" w:rsidRDefault="00CF5D84" w:rsidP="007908DF">
            <w:pPr>
              <w:pStyle w:val="Paragraph"/>
              <w:spacing w:after="0"/>
              <w:jc w:val="center"/>
              <w:rPr>
                <w:lang w:val="en-GB"/>
              </w:rPr>
            </w:pPr>
            <w:r w:rsidRPr="007908DF">
              <w:rPr>
                <w:lang w:val="en-GB"/>
              </w:rPr>
              <w:t>7</w:t>
            </w:r>
          </w:p>
        </w:tc>
      </w:tr>
    </w:tbl>
    <w:p w:rsidR="00E265E6" w:rsidRDefault="005D5B82" w:rsidP="005D5B82">
      <w:pPr>
        <w:pStyle w:val="Paragraph"/>
        <w:rPr>
          <w:lang w:val="fr-FR"/>
        </w:rPr>
      </w:pPr>
      <w:r w:rsidRPr="005D5B82">
        <w:rPr>
          <w:lang w:val="fr-FR"/>
        </w:rPr>
        <w:t>A chaque fois qu'une nouvelle patrouille intervient, l'Assiégeant en choisit une</w:t>
      </w:r>
      <w:r w:rsidR="00CE4EA1">
        <w:rPr>
          <w:lang w:val="fr-FR"/>
        </w:rPr>
        <w:t xml:space="preserve"> </w:t>
      </w:r>
      <w:r w:rsidRPr="005D5B82">
        <w:rPr>
          <w:lang w:val="fr-FR"/>
        </w:rPr>
        <w:t>parmi celles qui ne sont pas encore intervenues et la fait rentrer sur la carte par</w:t>
      </w:r>
      <w:r w:rsidR="00CE4EA1">
        <w:rPr>
          <w:lang w:val="fr-FR"/>
        </w:rPr>
        <w:t xml:space="preserve"> </w:t>
      </w:r>
      <w:r w:rsidRPr="005D5B82">
        <w:rPr>
          <w:lang w:val="fr-FR"/>
        </w:rPr>
        <w:t>n'importe quel côté.</w:t>
      </w:r>
    </w:p>
    <w:p w:rsidR="00DB01FA" w:rsidRDefault="00DB01FA" w:rsidP="00301ACA">
      <w:pPr>
        <w:pStyle w:val="Heading3"/>
      </w:pPr>
      <w:bookmarkStart w:id="496" w:name="_Ref257432510"/>
      <w:bookmarkStart w:id="497" w:name="_Ref257432837"/>
      <w:bookmarkStart w:id="498" w:name="_Toc303499839"/>
      <w:r>
        <w:t>Action 4 : Sapes et contre-sapes</w:t>
      </w:r>
      <w:bookmarkEnd w:id="496"/>
      <w:bookmarkEnd w:id="497"/>
      <w:bookmarkEnd w:id="498"/>
    </w:p>
    <w:p w:rsidR="00301ACA" w:rsidRDefault="00301ACA" w:rsidP="00301ACA">
      <w:pPr>
        <w:pStyle w:val="Paragraph"/>
        <w:rPr>
          <w:lang w:val="fr-FR"/>
        </w:rPr>
      </w:pPr>
      <w:r w:rsidRPr="0087102E">
        <w:rPr>
          <w:lang w:val="fr-FR"/>
        </w:rPr>
        <w:t>Seule la carte Château (ou Ville) est utilisée. L’assiégeant peut faire rentrer ses forces par n’importe quel côté de la carte et à n’importe quel tour. Mais, au tour précédent leur entrée sur la carte, les assiégeants concernés doivent être disposés le long du côté choisi. De cette façon, les défenseurs ont un tour pour se redéployer avant l’entrée en jeu des nouveaux assaillants.</w:t>
      </w:r>
    </w:p>
    <w:p w:rsidR="00C25CE7" w:rsidRPr="000B2069" w:rsidRDefault="00C25CE7" w:rsidP="00301ACA">
      <w:pPr>
        <w:pStyle w:val="Paragraph"/>
        <w:rPr>
          <w:lang w:val="fr-FR"/>
        </w:rPr>
      </w:pPr>
      <w:r w:rsidRPr="00C25CE7">
        <w:rPr>
          <w:b/>
          <w:color w:val="FF0000"/>
          <w:lang w:val="fr-FR"/>
        </w:rPr>
        <w:t>&gt;</w:t>
      </w:r>
      <w:r w:rsidRPr="00C25CE7">
        <w:rPr>
          <w:lang w:val="fr-FR"/>
        </w:rPr>
        <w:t xml:space="preserve"> L’activité journalière est gérée comme indiqué au § </w:t>
      </w:r>
      <w:r w:rsidR="004F11B4">
        <w:rPr>
          <w:lang w:val="en-GB"/>
        </w:rPr>
        <w:fldChar w:fldCharType="begin"/>
      </w:r>
      <w:r w:rsidRPr="00C25CE7">
        <w:rPr>
          <w:lang w:val="fr-FR"/>
        </w:rPr>
        <w:instrText xml:space="preserve"> REF _Ref298181795 \r \h </w:instrText>
      </w:r>
      <w:r w:rsidR="004F11B4">
        <w:rPr>
          <w:lang w:val="en-GB"/>
        </w:rPr>
      </w:r>
      <w:r w:rsidR="004F11B4">
        <w:rPr>
          <w:lang w:val="en-GB"/>
        </w:rPr>
        <w:fldChar w:fldCharType="separate"/>
      </w:r>
      <w:r w:rsidRPr="00C25CE7">
        <w:rPr>
          <w:lang w:val="fr-FR"/>
        </w:rPr>
        <w:t>10.17.3</w:t>
      </w:r>
      <w:r w:rsidR="004F11B4">
        <w:rPr>
          <w:lang w:val="en-GB"/>
        </w:rPr>
        <w:fldChar w:fldCharType="end"/>
      </w:r>
      <w:r w:rsidRPr="00C25CE7">
        <w:rPr>
          <w:lang w:val="fr-FR"/>
        </w:rPr>
        <w:t xml:space="preserve">, cqr une seule cqse peut </w:t>
      </w:r>
      <w:r>
        <w:rPr>
          <w:lang w:val="fr-FR"/>
        </w:rPr>
        <w:t xml:space="preserve">être creusée et étayée par jour. Si le mur s’effondre, l’assaut au travers de la brèche ne peut être donné que le jour suivant. </w:t>
      </w:r>
    </w:p>
    <w:p w:rsidR="00F13480" w:rsidRDefault="00F13480" w:rsidP="00FE3EE7">
      <w:pPr>
        <w:pStyle w:val="Heading3"/>
      </w:pPr>
      <w:bookmarkStart w:id="499" w:name="_Ref257432765"/>
      <w:bookmarkStart w:id="500" w:name="_Toc303499840"/>
      <w:r>
        <w:t>Action 5 : Sortie générale</w:t>
      </w:r>
      <w:bookmarkEnd w:id="499"/>
      <w:bookmarkEnd w:id="500"/>
    </w:p>
    <w:p w:rsidR="00FE3EE7" w:rsidRPr="00A0665E" w:rsidRDefault="00FE3EE7" w:rsidP="00FE3EE7">
      <w:pPr>
        <w:pStyle w:val="Paragraph"/>
        <w:rPr>
          <w:lang w:val="fr-FR"/>
        </w:rPr>
      </w:pPr>
      <w:r w:rsidRPr="005D5B82">
        <w:rPr>
          <w:lang w:val="fr-FR"/>
        </w:rPr>
        <w:t>Ce</w:t>
      </w:r>
      <w:r>
        <w:rPr>
          <w:lang w:val="fr-FR"/>
        </w:rPr>
        <w:t>t</w:t>
      </w:r>
      <w:r w:rsidRPr="005D5B82">
        <w:rPr>
          <w:lang w:val="fr-FR"/>
        </w:rPr>
        <w:t xml:space="preserve">te action ne peut avoir lieu qu'une seule fois au cours </w:t>
      </w:r>
      <w:r>
        <w:rPr>
          <w:lang w:val="fr-FR"/>
        </w:rPr>
        <w:t>du siège</w:t>
      </w:r>
      <w:r w:rsidRPr="005D5B82">
        <w:rPr>
          <w:lang w:val="fr-FR"/>
        </w:rPr>
        <w:t>.</w:t>
      </w:r>
    </w:p>
    <w:p w:rsidR="00F13480" w:rsidRDefault="00F13480" w:rsidP="00301ACA">
      <w:pPr>
        <w:pStyle w:val="Paragraph"/>
        <w:rPr>
          <w:lang w:val="fr-FR"/>
        </w:rPr>
      </w:pPr>
      <w:r>
        <w:rPr>
          <w:lang w:val="fr-FR"/>
        </w:rPr>
        <w:t xml:space="preserve">On utilise une carte château (ou </w:t>
      </w:r>
      <w:r w:rsidR="00FE3EE7">
        <w:rPr>
          <w:lang w:val="fr-FR"/>
        </w:rPr>
        <w:t>une portion avec une porte du Ch</w:t>
      </w:r>
      <w:r>
        <w:rPr>
          <w:lang w:val="fr-FR"/>
        </w:rPr>
        <w:t>âteau des Templiers ou de la Ville</w:t>
      </w:r>
      <w:r w:rsidR="00FE3EE7">
        <w:rPr>
          <w:lang w:val="fr-FR"/>
        </w:rPr>
        <w:t>.</w:t>
      </w:r>
      <w:r>
        <w:rPr>
          <w:lang w:val="fr-FR"/>
        </w:rPr>
        <w:t>) et une carte de terrain plat, à choisir parmi La croisée des chemins</w:t>
      </w:r>
      <w:r w:rsidR="00FE3EE7">
        <w:rPr>
          <w:lang w:val="fr-FR"/>
        </w:rPr>
        <w:t xml:space="preserve">, </w:t>
      </w:r>
      <w:r>
        <w:rPr>
          <w:lang w:val="fr-FR"/>
        </w:rPr>
        <w:t>La plaine</w:t>
      </w:r>
      <w:r w:rsidR="00FE3EE7">
        <w:rPr>
          <w:b/>
          <w:lang w:val="fr-FR"/>
        </w:rPr>
        <w:t xml:space="preserve"> </w:t>
      </w:r>
      <w:r w:rsidR="00FE3EE7" w:rsidRPr="00FE3EE7">
        <w:rPr>
          <w:lang w:val="fr-FR"/>
        </w:rPr>
        <w:t>et</w:t>
      </w:r>
      <w:r w:rsidR="00FE3EE7">
        <w:rPr>
          <w:b/>
          <w:color w:val="FF0000"/>
          <w:lang w:val="fr-FR"/>
        </w:rPr>
        <w:t xml:space="preserve"> </w:t>
      </w:r>
      <w:r>
        <w:rPr>
          <w:lang w:val="fr-FR"/>
        </w:rPr>
        <w:t>Le désert</w:t>
      </w:r>
      <w:r w:rsidR="00FE3EE7">
        <w:rPr>
          <w:lang w:val="fr-FR"/>
        </w:rPr>
        <w:t>.</w:t>
      </w:r>
    </w:p>
    <w:p w:rsidR="00FE3EE7" w:rsidRDefault="00FE3EE7" w:rsidP="00301ACA">
      <w:pPr>
        <w:pStyle w:val="Paragraph"/>
        <w:rPr>
          <w:lang w:val="fr-FR"/>
        </w:rPr>
      </w:pPr>
      <w:r>
        <w:rPr>
          <w:lang w:val="fr-FR"/>
        </w:rPr>
        <w:t>Certaines portes de la Ville étant à cheval sur 2 cartes, il est possible de choisir un assemblage de 2 cartes de fortification dans ce cas. On mettra alors 2 cartes de terrain plat en vis-à-vis.</w:t>
      </w:r>
    </w:p>
    <w:p w:rsidR="00F13480" w:rsidRPr="0087102E" w:rsidRDefault="00FE3EE7" w:rsidP="00301ACA">
      <w:pPr>
        <w:pStyle w:val="Paragraph"/>
        <w:rPr>
          <w:lang w:val="fr-FR"/>
        </w:rPr>
      </w:pPr>
      <w:r w:rsidRPr="005D2C63">
        <w:rPr>
          <w:b/>
          <w:i/>
          <w:lang w:val="fr-FR"/>
        </w:rPr>
        <w:t>Positions de départ et déroulement de l'action</w:t>
      </w:r>
      <w:r w:rsidR="005D2C63" w:rsidRPr="005D2C63">
        <w:rPr>
          <w:b/>
          <w:i/>
          <w:lang w:val="fr-FR"/>
        </w:rPr>
        <w:t xml:space="preserve"> </w:t>
      </w:r>
      <w:r w:rsidRPr="00A0665E">
        <w:rPr>
          <w:lang w:val="fr-FR"/>
        </w:rPr>
        <w:t xml:space="preserve">: </w:t>
      </w:r>
      <w:r w:rsidR="00F13480">
        <w:rPr>
          <w:lang w:val="fr-FR"/>
        </w:rPr>
        <w:t xml:space="preserve">Cette action implique tous les </w:t>
      </w:r>
      <w:r w:rsidR="00D600C0">
        <w:rPr>
          <w:lang w:val="fr-FR"/>
        </w:rPr>
        <w:t>D</w:t>
      </w:r>
      <w:r w:rsidR="00F13480">
        <w:rPr>
          <w:lang w:val="fr-FR"/>
        </w:rPr>
        <w:t xml:space="preserve">éfenseurs et </w:t>
      </w:r>
      <w:r w:rsidR="00D600C0">
        <w:rPr>
          <w:lang w:val="fr-FR"/>
        </w:rPr>
        <w:t>A</w:t>
      </w:r>
      <w:r w:rsidR="00F13480">
        <w:rPr>
          <w:lang w:val="fr-FR"/>
        </w:rPr>
        <w:t xml:space="preserve">ssiégeants. Les </w:t>
      </w:r>
      <w:r w:rsidR="00D600C0">
        <w:rPr>
          <w:lang w:val="fr-FR"/>
        </w:rPr>
        <w:t>D</w:t>
      </w:r>
      <w:r w:rsidR="00F13480">
        <w:rPr>
          <w:lang w:val="fr-FR"/>
        </w:rPr>
        <w:t>éfenseurs s’installent sur la</w:t>
      </w:r>
      <w:r w:rsidR="00D600C0">
        <w:rPr>
          <w:lang w:val="fr-FR"/>
        </w:rPr>
        <w:t xml:space="preserve"> (les)</w:t>
      </w:r>
      <w:r w:rsidR="00F13480">
        <w:rPr>
          <w:lang w:val="fr-FR"/>
        </w:rPr>
        <w:t xml:space="preserve"> carte</w:t>
      </w:r>
      <w:r w:rsidR="00D600C0">
        <w:rPr>
          <w:lang w:val="fr-FR"/>
        </w:rPr>
        <w:t>(s)</w:t>
      </w:r>
      <w:r w:rsidR="00F13480">
        <w:rPr>
          <w:lang w:val="fr-FR"/>
        </w:rPr>
        <w:t xml:space="preserve"> de fortification</w:t>
      </w:r>
      <w:r>
        <w:rPr>
          <w:lang w:val="fr-FR"/>
        </w:rPr>
        <w:t>s</w:t>
      </w:r>
      <w:r w:rsidR="00F13480">
        <w:rPr>
          <w:lang w:val="fr-FR"/>
        </w:rPr>
        <w:t xml:space="preserve">, les </w:t>
      </w:r>
      <w:r w:rsidR="00D600C0">
        <w:rPr>
          <w:lang w:val="fr-FR"/>
        </w:rPr>
        <w:t>A</w:t>
      </w:r>
      <w:r>
        <w:rPr>
          <w:lang w:val="fr-FR"/>
        </w:rPr>
        <w:t>ss</w:t>
      </w:r>
      <w:r w:rsidR="00D600C0">
        <w:rPr>
          <w:lang w:val="fr-FR"/>
        </w:rPr>
        <w:t>iége</w:t>
      </w:r>
      <w:r>
        <w:rPr>
          <w:lang w:val="fr-FR"/>
        </w:rPr>
        <w:t>ants</w:t>
      </w:r>
      <w:r w:rsidR="00F13480">
        <w:rPr>
          <w:lang w:val="fr-FR"/>
        </w:rPr>
        <w:t xml:space="preserve"> sur la</w:t>
      </w:r>
      <w:r w:rsidR="00D600C0">
        <w:rPr>
          <w:lang w:val="fr-FR"/>
        </w:rPr>
        <w:t xml:space="preserve"> (les) carte(s)</w:t>
      </w:r>
      <w:r w:rsidR="00F13480">
        <w:rPr>
          <w:lang w:val="fr-FR"/>
        </w:rPr>
        <w:t xml:space="preserve"> de terrain plat</w:t>
      </w:r>
      <w:r>
        <w:rPr>
          <w:lang w:val="fr-FR"/>
        </w:rPr>
        <w:t>. Seuls des tireurs du défenseur peuvent rester à l’intérieur de la fortification.</w:t>
      </w:r>
      <w:r w:rsidR="00D600C0">
        <w:rPr>
          <w:lang w:val="fr-FR"/>
        </w:rPr>
        <w:t xml:space="preserve"> L’Assiégé commence le combat. </w:t>
      </w:r>
    </w:p>
    <w:p w:rsidR="00D600C0" w:rsidRDefault="00D600C0" w:rsidP="00D600C0">
      <w:pPr>
        <w:pStyle w:val="Paragraph"/>
        <w:rPr>
          <w:lang w:val="fr-FR"/>
        </w:rPr>
      </w:pPr>
      <w:r w:rsidRPr="005D5B82">
        <w:rPr>
          <w:b/>
          <w:color w:val="FF0000"/>
          <w:lang w:val="fr-FR"/>
        </w:rPr>
        <w:t>&gt;</w:t>
      </w:r>
      <w:r>
        <w:rPr>
          <w:lang w:val="fr-FR"/>
        </w:rPr>
        <w:t xml:space="preserve"> L'action continue jusqu'à ce qu’un des camps en présence retraite ou soit anéanti. Si l’Assiégeant retraite, le siège est levé. Le Défenseur a la possibilité de retraiter dans la forteresse. En ce cas, le siège se poursuit.</w:t>
      </w:r>
    </w:p>
    <w:p w:rsidR="00B83138" w:rsidRDefault="00B83138" w:rsidP="00A0665E">
      <w:pPr>
        <w:pStyle w:val="Heading2"/>
        <w:rPr>
          <w:lang w:val="fr-FR"/>
        </w:rPr>
      </w:pPr>
      <w:bookmarkStart w:id="501" w:name="_Toc303499841"/>
      <w:r>
        <w:rPr>
          <w:lang w:val="fr-FR"/>
        </w:rPr>
        <w:t>Renforcement des défenses</w:t>
      </w:r>
      <w:bookmarkEnd w:id="501"/>
    </w:p>
    <w:p w:rsidR="00B83138" w:rsidRDefault="00B83138" w:rsidP="00B83138">
      <w:pPr>
        <w:pStyle w:val="Paragraph"/>
        <w:rPr>
          <w:lang w:val="fr-FR"/>
        </w:rPr>
      </w:pPr>
      <w:r>
        <w:rPr>
          <w:lang w:val="fr-FR"/>
        </w:rPr>
        <w:t xml:space="preserve">Chaque château ou ville assiégé dispose d’un </w:t>
      </w:r>
      <w:r w:rsidRPr="00B83138">
        <w:rPr>
          <w:lang w:val="fr-FR"/>
        </w:rPr>
        <w:t>capital de ressources limité et utilisable po</w:t>
      </w:r>
      <w:r>
        <w:rPr>
          <w:lang w:val="fr-FR"/>
        </w:rPr>
        <w:t>ur acheter divers équipements (</w:t>
      </w:r>
      <w:r w:rsidRPr="00B83138">
        <w:rPr>
          <w:lang w:val="fr-FR"/>
        </w:rPr>
        <w:t>balistes, chariots, huile,</w:t>
      </w:r>
      <w:r>
        <w:rPr>
          <w:lang w:val="fr-FR"/>
        </w:rPr>
        <w:t xml:space="preserve"> </w:t>
      </w:r>
      <w:r w:rsidR="009E6597">
        <w:rPr>
          <w:lang w:val="fr-FR"/>
        </w:rPr>
        <w:t>perrière</w:t>
      </w:r>
      <w:r>
        <w:rPr>
          <w:lang w:val="fr-FR"/>
        </w:rPr>
        <w:t>) ou pour mener à bien des travaux de défense (</w:t>
      </w:r>
      <w:r w:rsidRPr="00B83138">
        <w:rPr>
          <w:lang w:val="fr-FR"/>
        </w:rPr>
        <w:t>monter des hourds</w:t>
      </w:r>
      <w:r>
        <w:rPr>
          <w:lang w:val="fr-FR"/>
        </w:rPr>
        <w:t>,</w:t>
      </w:r>
      <w:r w:rsidRPr="00B83138">
        <w:rPr>
          <w:lang w:val="fr-FR"/>
        </w:rPr>
        <w:t xml:space="preserve"> réparer les défenses, barricader une brèche, etc</w:t>
      </w:r>
      <w:r>
        <w:rPr>
          <w:lang w:val="fr-FR"/>
        </w:rPr>
        <w:t>…</w:t>
      </w:r>
      <w:r w:rsidRPr="00B83138">
        <w:rPr>
          <w:lang w:val="fr-FR"/>
        </w:rPr>
        <w:t>).</w:t>
      </w:r>
      <w:r>
        <w:rPr>
          <w:lang w:val="fr-FR"/>
        </w:rPr>
        <w:t xml:space="preserve"> Ces actions ne peuvent avoir lieu que pendant les jours sans action tactique.</w:t>
      </w:r>
    </w:p>
    <w:p w:rsidR="00F741F5" w:rsidRDefault="00F741F5" w:rsidP="00F741F5">
      <w:pPr>
        <w:pStyle w:val="Heading3"/>
      </w:pPr>
      <w:bookmarkStart w:id="502" w:name="_Toc303499842"/>
      <w:r>
        <w:t>Ressources</w:t>
      </w:r>
      <w:bookmarkEnd w:id="502"/>
    </w:p>
    <w:tbl>
      <w:tblPr>
        <w:tblW w:w="0" w:type="auto"/>
        <w:tblInd w:w="3" w:type="dxa"/>
        <w:tblLayout w:type="fixed"/>
        <w:tblCellMar>
          <w:left w:w="0" w:type="dxa"/>
          <w:right w:w="0" w:type="dxa"/>
        </w:tblCellMar>
        <w:tblLook w:val="0000" w:firstRow="0" w:lastRow="0" w:firstColumn="0" w:lastColumn="0" w:noHBand="0" w:noVBand="0"/>
      </w:tblPr>
      <w:tblGrid>
        <w:gridCol w:w="2265"/>
        <w:gridCol w:w="1843"/>
        <w:gridCol w:w="1276"/>
        <w:gridCol w:w="1984"/>
        <w:gridCol w:w="1843"/>
      </w:tblGrid>
      <w:tr w:rsidR="00AB2147" w:rsidRPr="00F741F5">
        <w:trPr>
          <w:cantSplit/>
          <w:trHeight w:val="244"/>
        </w:trPr>
        <w:tc>
          <w:tcPr>
            <w:tcW w:w="2265" w:type="dxa"/>
            <w:vMerge w:val="restart"/>
            <w:shd w:val="clear" w:color="auto" w:fill="FFCC99"/>
          </w:tcPr>
          <w:p w:rsidR="00AB2147" w:rsidRPr="00F741F5" w:rsidRDefault="00AB2147" w:rsidP="00AB2147">
            <w:pPr>
              <w:pStyle w:val="Paragraph"/>
              <w:spacing w:after="0"/>
              <w:rPr>
                <w:b/>
                <w:color w:val="FF0000"/>
              </w:rPr>
            </w:pPr>
            <w:r>
              <w:rPr>
                <w:b/>
                <w:color w:val="FF0000"/>
              </w:rPr>
              <w:t xml:space="preserve"> </w:t>
            </w:r>
            <w:r w:rsidRPr="00F741F5">
              <w:rPr>
                <w:b/>
                <w:color w:val="FF0000"/>
              </w:rPr>
              <w:t>Catégorie</w:t>
            </w:r>
          </w:p>
        </w:tc>
        <w:tc>
          <w:tcPr>
            <w:tcW w:w="1843" w:type="dxa"/>
            <w:vMerge w:val="restart"/>
            <w:shd w:val="clear" w:color="auto" w:fill="FFCC99"/>
          </w:tcPr>
          <w:p w:rsidR="00AB2147" w:rsidRPr="00F741F5" w:rsidRDefault="00AB2147" w:rsidP="00AB2147">
            <w:pPr>
              <w:pStyle w:val="Paragraph"/>
              <w:spacing w:after="0"/>
              <w:jc w:val="center"/>
              <w:rPr>
                <w:b/>
                <w:color w:val="FF0000"/>
              </w:rPr>
            </w:pPr>
            <w:r w:rsidRPr="00F741F5">
              <w:rPr>
                <w:b/>
                <w:color w:val="FF0000"/>
              </w:rPr>
              <w:t>Points</w:t>
            </w:r>
            <w:r>
              <w:rPr>
                <w:b/>
                <w:color w:val="FF0000"/>
              </w:rPr>
              <w:t xml:space="preserve"> d</w:t>
            </w:r>
            <w:r w:rsidRPr="00F741F5">
              <w:rPr>
                <w:b/>
                <w:color w:val="FF0000"/>
              </w:rPr>
              <w:t>e</w:t>
            </w:r>
            <w:r>
              <w:rPr>
                <w:b/>
                <w:color w:val="FF0000"/>
              </w:rPr>
              <w:t xml:space="preserve"> </w:t>
            </w:r>
            <w:r w:rsidRPr="00F741F5">
              <w:rPr>
                <w:b/>
                <w:color w:val="FF0000"/>
              </w:rPr>
              <w:t>r</w:t>
            </w:r>
            <w:r>
              <w:rPr>
                <w:b/>
                <w:color w:val="FF0000"/>
              </w:rPr>
              <w:t>essources</w:t>
            </w:r>
          </w:p>
        </w:tc>
        <w:tc>
          <w:tcPr>
            <w:tcW w:w="1276" w:type="dxa"/>
            <w:vMerge w:val="restart"/>
            <w:shd w:val="clear" w:color="auto" w:fill="auto"/>
          </w:tcPr>
          <w:p w:rsidR="00AB2147" w:rsidRPr="00F741F5" w:rsidRDefault="00AB2147" w:rsidP="00AD2FEC">
            <w:pPr>
              <w:pStyle w:val="Paragraph"/>
              <w:spacing w:after="0"/>
              <w:jc w:val="center"/>
              <w:rPr>
                <w:b/>
                <w:color w:val="FF0000"/>
              </w:rPr>
            </w:pPr>
          </w:p>
        </w:tc>
        <w:tc>
          <w:tcPr>
            <w:tcW w:w="1984" w:type="dxa"/>
            <w:vMerge w:val="restart"/>
            <w:shd w:val="clear" w:color="auto" w:fill="FFCC99"/>
          </w:tcPr>
          <w:p w:rsidR="00AB2147" w:rsidRPr="00F741F5" w:rsidRDefault="00AB2147" w:rsidP="00AB2147">
            <w:pPr>
              <w:pStyle w:val="Paragraph"/>
              <w:spacing w:after="0"/>
              <w:rPr>
                <w:b/>
                <w:color w:val="FF0000"/>
              </w:rPr>
            </w:pPr>
            <w:r>
              <w:rPr>
                <w:b/>
                <w:color w:val="FF0000"/>
              </w:rPr>
              <w:t xml:space="preserve"> Ressource</w:t>
            </w:r>
          </w:p>
        </w:tc>
        <w:tc>
          <w:tcPr>
            <w:tcW w:w="1843" w:type="dxa"/>
            <w:vMerge w:val="restart"/>
            <w:shd w:val="clear" w:color="auto" w:fill="FFCC99"/>
          </w:tcPr>
          <w:p w:rsidR="00AB2147" w:rsidRPr="00F741F5" w:rsidRDefault="00AB2147" w:rsidP="00AD2FEC">
            <w:pPr>
              <w:pStyle w:val="Paragraph"/>
              <w:spacing w:after="0"/>
              <w:jc w:val="center"/>
              <w:rPr>
                <w:b/>
                <w:color w:val="FF0000"/>
              </w:rPr>
            </w:pPr>
            <w:r>
              <w:rPr>
                <w:b/>
                <w:color w:val="FF0000"/>
              </w:rPr>
              <w:t>Coût</w:t>
            </w:r>
          </w:p>
        </w:tc>
      </w:tr>
      <w:tr w:rsidR="00AB2147" w:rsidRPr="00E73D76">
        <w:trPr>
          <w:cantSplit/>
          <w:trHeight w:val="241"/>
        </w:trPr>
        <w:tc>
          <w:tcPr>
            <w:tcW w:w="2265" w:type="dxa"/>
            <w:vMerge/>
          </w:tcPr>
          <w:p w:rsidR="00AB2147" w:rsidRPr="00E73D76" w:rsidRDefault="00AB2147" w:rsidP="00AD2FEC">
            <w:pPr>
              <w:pStyle w:val="Paragraph"/>
              <w:spacing w:after="0"/>
            </w:pPr>
          </w:p>
        </w:tc>
        <w:tc>
          <w:tcPr>
            <w:tcW w:w="1843" w:type="dxa"/>
            <w:vMerge/>
          </w:tcPr>
          <w:p w:rsidR="00AB2147" w:rsidRPr="00E73D76" w:rsidRDefault="00AB2147" w:rsidP="00AD2FEC">
            <w:pPr>
              <w:pStyle w:val="Paragraph"/>
              <w:spacing w:after="0"/>
            </w:pPr>
          </w:p>
        </w:tc>
        <w:tc>
          <w:tcPr>
            <w:tcW w:w="1276" w:type="dxa"/>
            <w:vMerge/>
            <w:shd w:val="clear" w:color="auto" w:fill="auto"/>
          </w:tcPr>
          <w:p w:rsidR="00AB2147" w:rsidRPr="00E73D76" w:rsidRDefault="00AB2147" w:rsidP="00AD2FEC">
            <w:pPr>
              <w:pStyle w:val="Paragraph"/>
              <w:spacing w:after="0"/>
            </w:pPr>
          </w:p>
        </w:tc>
        <w:tc>
          <w:tcPr>
            <w:tcW w:w="1984" w:type="dxa"/>
            <w:vMerge/>
          </w:tcPr>
          <w:p w:rsidR="00AB2147" w:rsidRPr="00E73D76" w:rsidRDefault="00AB2147" w:rsidP="00AD2FEC">
            <w:pPr>
              <w:pStyle w:val="Paragraph"/>
              <w:spacing w:after="0"/>
            </w:pPr>
          </w:p>
        </w:tc>
        <w:tc>
          <w:tcPr>
            <w:tcW w:w="1843" w:type="dxa"/>
            <w:vMerge/>
          </w:tcPr>
          <w:p w:rsidR="00AB2147" w:rsidRPr="00E73D76" w:rsidRDefault="00AB2147" w:rsidP="00AD2FEC">
            <w:pPr>
              <w:pStyle w:val="Paragraph"/>
              <w:spacing w:after="0"/>
            </w:pPr>
          </w:p>
        </w:tc>
      </w:tr>
      <w:tr w:rsidR="00AB2147" w:rsidRPr="00E73D76">
        <w:trPr>
          <w:trHeight w:hRule="exact" w:val="284"/>
        </w:trPr>
        <w:tc>
          <w:tcPr>
            <w:tcW w:w="2265" w:type="dxa"/>
            <w:shd w:val="clear" w:color="auto" w:fill="FFFFCC"/>
          </w:tcPr>
          <w:p w:rsidR="00AB2147" w:rsidRPr="00E73D76" w:rsidRDefault="00AB2147" w:rsidP="00AD2FEC">
            <w:pPr>
              <w:pStyle w:val="Paragraph"/>
              <w:spacing w:after="0"/>
            </w:pPr>
            <w:r>
              <w:t xml:space="preserve"> </w:t>
            </w:r>
            <w:r w:rsidRPr="00E73D76">
              <w:t>Château</w:t>
            </w:r>
            <w:r>
              <w:t xml:space="preserve"> </w:t>
            </w:r>
            <w:r w:rsidRPr="00E73D76">
              <w:t>frontalier</w:t>
            </w:r>
          </w:p>
        </w:tc>
        <w:tc>
          <w:tcPr>
            <w:tcW w:w="1843" w:type="dxa"/>
            <w:shd w:val="clear" w:color="auto" w:fill="FFFFCC"/>
          </w:tcPr>
          <w:p w:rsidR="00AB2147" w:rsidRPr="00E73D76" w:rsidRDefault="00AB2147" w:rsidP="00AD2FEC">
            <w:pPr>
              <w:pStyle w:val="Paragraph"/>
              <w:spacing w:after="0"/>
              <w:jc w:val="center"/>
            </w:pPr>
            <w:r>
              <w:t>50</w:t>
            </w:r>
          </w:p>
        </w:tc>
        <w:tc>
          <w:tcPr>
            <w:tcW w:w="1276" w:type="dxa"/>
            <w:shd w:val="clear" w:color="auto" w:fill="auto"/>
          </w:tcPr>
          <w:p w:rsidR="00AB2147" w:rsidRPr="00E73D76" w:rsidRDefault="00AB2147" w:rsidP="00AD2FEC">
            <w:pPr>
              <w:pStyle w:val="Paragraph"/>
              <w:spacing w:after="0"/>
              <w:jc w:val="center"/>
            </w:pPr>
          </w:p>
        </w:tc>
        <w:tc>
          <w:tcPr>
            <w:tcW w:w="1984" w:type="dxa"/>
            <w:shd w:val="clear" w:color="auto" w:fill="FFFFCC"/>
          </w:tcPr>
          <w:p w:rsidR="00AB2147" w:rsidRPr="00E73D76" w:rsidRDefault="00AB2147" w:rsidP="006A522F">
            <w:pPr>
              <w:pStyle w:val="Paragraph"/>
              <w:spacing w:after="0"/>
            </w:pPr>
            <w:r>
              <w:t xml:space="preserve"> Huile</w:t>
            </w:r>
          </w:p>
        </w:tc>
        <w:tc>
          <w:tcPr>
            <w:tcW w:w="1843" w:type="dxa"/>
            <w:shd w:val="clear" w:color="auto" w:fill="FFFFCC"/>
          </w:tcPr>
          <w:p w:rsidR="00AB2147" w:rsidRPr="00E73D76" w:rsidRDefault="00AB2147" w:rsidP="00AD2FEC">
            <w:pPr>
              <w:pStyle w:val="Paragraph"/>
              <w:spacing w:after="0"/>
              <w:jc w:val="center"/>
            </w:pPr>
            <w:r>
              <w:t>50</w:t>
            </w:r>
          </w:p>
        </w:tc>
      </w:tr>
      <w:tr w:rsidR="00AB2147" w:rsidRPr="00E73D76">
        <w:trPr>
          <w:trHeight w:hRule="exact" w:val="284"/>
        </w:trPr>
        <w:tc>
          <w:tcPr>
            <w:tcW w:w="2265" w:type="dxa"/>
            <w:shd w:val="clear" w:color="auto" w:fill="FFFF99"/>
          </w:tcPr>
          <w:p w:rsidR="00AB2147" w:rsidRPr="00E73D76" w:rsidRDefault="00AB2147" w:rsidP="00AD2FEC">
            <w:pPr>
              <w:pStyle w:val="Paragraph"/>
              <w:spacing w:after="0"/>
            </w:pPr>
            <w:r>
              <w:t xml:space="preserve"> </w:t>
            </w:r>
            <w:r w:rsidRPr="00E73D76">
              <w:t>Château</w:t>
            </w:r>
            <w:r>
              <w:t xml:space="preserve"> </w:t>
            </w:r>
            <w:r w:rsidRPr="00E73D76">
              <w:t>seigneurial</w:t>
            </w:r>
          </w:p>
        </w:tc>
        <w:tc>
          <w:tcPr>
            <w:tcW w:w="1843" w:type="dxa"/>
            <w:shd w:val="clear" w:color="auto" w:fill="FFFF99"/>
          </w:tcPr>
          <w:p w:rsidR="00AB2147" w:rsidRPr="00E73D76" w:rsidRDefault="00AB2147" w:rsidP="00AD2FEC">
            <w:pPr>
              <w:pStyle w:val="Paragraph"/>
              <w:spacing w:after="0"/>
              <w:jc w:val="center"/>
            </w:pPr>
            <w:r>
              <w:t>1</w:t>
            </w:r>
            <w:r w:rsidRPr="00E73D76">
              <w:t>00</w:t>
            </w:r>
          </w:p>
        </w:tc>
        <w:tc>
          <w:tcPr>
            <w:tcW w:w="1276" w:type="dxa"/>
            <w:shd w:val="clear" w:color="auto" w:fill="auto"/>
          </w:tcPr>
          <w:p w:rsidR="00AB2147" w:rsidRPr="00E73D76" w:rsidRDefault="00AB2147" w:rsidP="00AD2FEC">
            <w:pPr>
              <w:pStyle w:val="Paragraph"/>
              <w:spacing w:after="0"/>
              <w:jc w:val="center"/>
            </w:pPr>
          </w:p>
        </w:tc>
        <w:tc>
          <w:tcPr>
            <w:tcW w:w="1984" w:type="dxa"/>
            <w:shd w:val="clear" w:color="auto" w:fill="FFFF99"/>
          </w:tcPr>
          <w:p w:rsidR="00AB2147" w:rsidRPr="00E73D76" w:rsidRDefault="00AB2147" w:rsidP="006A522F">
            <w:pPr>
              <w:pStyle w:val="Paragraph"/>
              <w:spacing w:after="0"/>
            </w:pPr>
            <w:r>
              <w:t xml:space="preserve"> Chariot</w:t>
            </w:r>
          </w:p>
        </w:tc>
        <w:tc>
          <w:tcPr>
            <w:tcW w:w="1843" w:type="dxa"/>
            <w:shd w:val="clear" w:color="auto" w:fill="FFFF99"/>
          </w:tcPr>
          <w:p w:rsidR="00AB2147" w:rsidRPr="00E73D76" w:rsidRDefault="00AB2147" w:rsidP="00AD2FEC">
            <w:pPr>
              <w:pStyle w:val="Paragraph"/>
              <w:spacing w:after="0"/>
              <w:jc w:val="center"/>
            </w:pPr>
            <w:r>
              <w:t>10</w:t>
            </w:r>
          </w:p>
        </w:tc>
      </w:tr>
      <w:tr w:rsidR="00AB2147" w:rsidRPr="00E73D76">
        <w:trPr>
          <w:trHeight w:hRule="exact" w:val="284"/>
        </w:trPr>
        <w:tc>
          <w:tcPr>
            <w:tcW w:w="2265" w:type="dxa"/>
            <w:shd w:val="clear" w:color="auto" w:fill="FFFFCC"/>
          </w:tcPr>
          <w:p w:rsidR="00AB2147" w:rsidRPr="00E73D76" w:rsidRDefault="00AB2147" w:rsidP="00AD2FEC">
            <w:pPr>
              <w:pStyle w:val="Paragraph"/>
              <w:spacing w:after="0"/>
            </w:pPr>
            <w:r>
              <w:t xml:space="preserve"> </w:t>
            </w:r>
            <w:r w:rsidRPr="00E73D76">
              <w:t>Ville</w:t>
            </w:r>
          </w:p>
        </w:tc>
        <w:tc>
          <w:tcPr>
            <w:tcW w:w="1843" w:type="dxa"/>
            <w:shd w:val="clear" w:color="auto" w:fill="FFFFCC"/>
          </w:tcPr>
          <w:p w:rsidR="00AB2147" w:rsidRPr="00E73D76" w:rsidRDefault="00AB2147" w:rsidP="00AD2FEC">
            <w:pPr>
              <w:pStyle w:val="Paragraph"/>
              <w:spacing w:after="0"/>
              <w:jc w:val="center"/>
              <w:rPr>
                <w:vertAlign w:val="subscript"/>
              </w:rPr>
            </w:pPr>
            <w:r>
              <w:t>2</w:t>
            </w:r>
            <w:r w:rsidRPr="00E73D76">
              <w:t>00</w:t>
            </w:r>
          </w:p>
        </w:tc>
        <w:tc>
          <w:tcPr>
            <w:tcW w:w="1276" w:type="dxa"/>
            <w:shd w:val="clear" w:color="auto" w:fill="auto"/>
          </w:tcPr>
          <w:p w:rsidR="00AB2147" w:rsidRDefault="00AB2147" w:rsidP="00AD2FEC">
            <w:pPr>
              <w:pStyle w:val="Paragraph"/>
              <w:spacing w:after="0"/>
              <w:jc w:val="center"/>
            </w:pPr>
          </w:p>
        </w:tc>
        <w:tc>
          <w:tcPr>
            <w:tcW w:w="1984" w:type="dxa"/>
            <w:shd w:val="clear" w:color="auto" w:fill="FFFFCC"/>
          </w:tcPr>
          <w:p w:rsidR="00AB2147" w:rsidRDefault="00AB2147" w:rsidP="006A522F">
            <w:pPr>
              <w:pStyle w:val="Paragraph"/>
              <w:spacing w:after="0"/>
            </w:pPr>
            <w:r>
              <w:t xml:space="preserve"> Baliste</w:t>
            </w:r>
          </w:p>
        </w:tc>
        <w:tc>
          <w:tcPr>
            <w:tcW w:w="1843" w:type="dxa"/>
            <w:shd w:val="clear" w:color="auto" w:fill="FFFFCC"/>
          </w:tcPr>
          <w:p w:rsidR="00AB2147" w:rsidRDefault="00AB2147" w:rsidP="00AD2FEC">
            <w:pPr>
              <w:pStyle w:val="Paragraph"/>
              <w:spacing w:after="0"/>
              <w:jc w:val="center"/>
            </w:pPr>
            <w:r>
              <w:t>20</w:t>
            </w:r>
          </w:p>
        </w:tc>
      </w:tr>
      <w:tr w:rsidR="00AB2147" w:rsidRPr="00E73D76">
        <w:trPr>
          <w:trHeight w:hRule="exact" w:val="284"/>
        </w:trPr>
        <w:tc>
          <w:tcPr>
            <w:tcW w:w="2265" w:type="dxa"/>
            <w:shd w:val="clear" w:color="auto" w:fill="FFFF99"/>
          </w:tcPr>
          <w:p w:rsidR="00AB2147" w:rsidRPr="00E73D76" w:rsidRDefault="00AB2147" w:rsidP="00AD2FEC">
            <w:pPr>
              <w:pStyle w:val="Paragraph"/>
              <w:spacing w:after="0"/>
            </w:pPr>
            <w:r>
              <w:t xml:space="preserve"> </w:t>
            </w:r>
            <w:r w:rsidRPr="00E73D76">
              <w:t>Ville</w:t>
            </w:r>
            <w:r>
              <w:t xml:space="preserve"> </w:t>
            </w:r>
            <w:r w:rsidRPr="00E73D76">
              <w:t>importante</w:t>
            </w:r>
          </w:p>
        </w:tc>
        <w:tc>
          <w:tcPr>
            <w:tcW w:w="1843" w:type="dxa"/>
            <w:shd w:val="clear" w:color="auto" w:fill="FFFF99"/>
          </w:tcPr>
          <w:p w:rsidR="00AB2147" w:rsidRPr="00E73D76" w:rsidRDefault="00AB2147" w:rsidP="00AD2FEC">
            <w:pPr>
              <w:pStyle w:val="Paragraph"/>
              <w:spacing w:after="0"/>
              <w:jc w:val="center"/>
            </w:pPr>
            <w:r>
              <w:t>30</w:t>
            </w:r>
            <w:r w:rsidRPr="00E73D76">
              <w:t>0</w:t>
            </w:r>
          </w:p>
        </w:tc>
        <w:tc>
          <w:tcPr>
            <w:tcW w:w="1276" w:type="dxa"/>
            <w:shd w:val="clear" w:color="auto" w:fill="auto"/>
          </w:tcPr>
          <w:p w:rsidR="00AB2147" w:rsidRPr="00E73D76" w:rsidRDefault="00AB2147" w:rsidP="00AD2FEC">
            <w:pPr>
              <w:pStyle w:val="Paragraph"/>
              <w:spacing w:after="0"/>
              <w:jc w:val="center"/>
            </w:pPr>
          </w:p>
        </w:tc>
        <w:tc>
          <w:tcPr>
            <w:tcW w:w="1984" w:type="dxa"/>
            <w:shd w:val="clear" w:color="auto" w:fill="FFFF99"/>
          </w:tcPr>
          <w:p w:rsidR="00AB2147" w:rsidRPr="00E73D76" w:rsidRDefault="00AB2147" w:rsidP="006A522F">
            <w:pPr>
              <w:pStyle w:val="Paragraph"/>
              <w:spacing w:after="0"/>
            </w:pPr>
            <w:r>
              <w:t xml:space="preserve"> </w:t>
            </w:r>
            <w:r w:rsidR="00A322DC">
              <w:t>Perrière</w:t>
            </w:r>
          </w:p>
        </w:tc>
        <w:tc>
          <w:tcPr>
            <w:tcW w:w="1843" w:type="dxa"/>
            <w:shd w:val="clear" w:color="auto" w:fill="FFFF99"/>
          </w:tcPr>
          <w:p w:rsidR="00AB2147" w:rsidRPr="00E73D76" w:rsidRDefault="00AB2147" w:rsidP="00AD2FEC">
            <w:pPr>
              <w:pStyle w:val="Paragraph"/>
              <w:spacing w:after="0"/>
              <w:jc w:val="center"/>
            </w:pPr>
            <w:r>
              <w:t>50</w:t>
            </w:r>
          </w:p>
        </w:tc>
      </w:tr>
    </w:tbl>
    <w:p w:rsidR="00F741F5" w:rsidRDefault="00F741F5" w:rsidP="00F741F5">
      <w:pPr>
        <w:pStyle w:val="Heading3"/>
      </w:pPr>
      <w:bookmarkStart w:id="503" w:name="_Toc303499843"/>
      <w:r>
        <w:lastRenderedPageBreak/>
        <w:t>Travaux de défense</w:t>
      </w:r>
      <w:bookmarkEnd w:id="503"/>
    </w:p>
    <w:p w:rsidR="0055767C" w:rsidRPr="0055767C" w:rsidRDefault="0055767C" w:rsidP="0055767C">
      <w:pPr>
        <w:pStyle w:val="Paragraph"/>
        <w:rPr>
          <w:lang w:val="fr-FR"/>
        </w:rPr>
      </w:pPr>
      <w:r>
        <w:rPr>
          <w:lang w:val="fr-FR"/>
        </w:rPr>
        <w:t>Ces travaux</w:t>
      </w:r>
      <w:r w:rsidRPr="0055767C">
        <w:rPr>
          <w:lang w:val="fr-FR"/>
        </w:rPr>
        <w:t xml:space="preserve"> doi</w:t>
      </w:r>
      <w:r>
        <w:rPr>
          <w:lang w:val="fr-FR"/>
        </w:rPr>
        <w:t>ven</w:t>
      </w:r>
      <w:r w:rsidRPr="0055767C">
        <w:rPr>
          <w:lang w:val="fr-FR"/>
        </w:rPr>
        <w:t>t toujours être supervisé</w:t>
      </w:r>
      <w:r>
        <w:rPr>
          <w:lang w:val="fr-FR"/>
        </w:rPr>
        <w:t>s</w:t>
      </w:r>
      <w:r w:rsidRPr="0055767C">
        <w:rPr>
          <w:lang w:val="fr-FR"/>
        </w:rPr>
        <w:t xml:space="preserve"> par un ingénieur. Chaque ingénieur ayant 5 personnages sous ses ordres peut construire</w:t>
      </w:r>
      <w:r w:rsidR="00CE36A8" w:rsidRPr="00CE36A8">
        <w:rPr>
          <w:lang w:val="fr-FR"/>
        </w:rPr>
        <w:t xml:space="preserve"> </w:t>
      </w:r>
      <w:r w:rsidR="00CE36A8">
        <w:rPr>
          <w:lang w:val="fr-FR"/>
        </w:rPr>
        <w:t xml:space="preserve">ou réparer </w:t>
      </w:r>
      <w:r w:rsidR="00CE36A8" w:rsidRPr="0055767C">
        <w:rPr>
          <w:lang w:val="fr-FR"/>
        </w:rPr>
        <w:t>en 1 tour de jeu</w:t>
      </w:r>
      <w:r w:rsidRPr="0055767C">
        <w:rPr>
          <w:lang w:val="fr-FR"/>
        </w:rPr>
        <w:t>:</w:t>
      </w:r>
    </w:p>
    <w:p w:rsidR="0055767C" w:rsidRPr="0055767C" w:rsidRDefault="0055767C" w:rsidP="0055767C">
      <w:pPr>
        <w:pStyle w:val="Paragraph"/>
        <w:rPr>
          <w:lang w:val="fr-FR"/>
        </w:rPr>
      </w:pPr>
      <w:r w:rsidRPr="0055767C">
        <w:rPr>
          <w:b/>
          <w:color w:val="FF0000"/>
          <w:lang w:val="fr-FR"/>
        </w:rPr>
        <w:t>&gt;</w:t>
      </w:r>
      <w:r w:rsidRPr="0055767C">
        <w:rPr>
          <w:lang w:val="fr-FR"/>
        </w:rPr>
        <w:t xml:space="preserve"> </w:t>
      </w:r>
      <w:r w:rsidR="00CE36A8">
        <w:rPr>
          <w:lang w:val="fr-FR"/>
        </w:rPr>
        <w:t>3 cases de hourds</w:t>
      </w:r>
      <w:r w:rsidR="00CE36A8">
        <w:rPr>
          <w:lang w:val="fr-FR"/>
        </w:rPr>
        <w:br/>
      </w:r>
      <w:r w:rsidR="00CE36A8" w:rsidRPr="0055767C">
        <w:rPr>
          <w:b/>
          <w:color w:val="FF0000"/>
          <w:lang w:val="fr-FR"/>
        </w:rPr>
        <w:t>&gt;</w:t>
      </w:r>
      <w:r w:rsidR="00CE36A8">
        <w:rPr>
          <w:b/>
          <w:color w:val="FF0000"/>
          <w:lang w:val="fr-FR"/>
        </w:rPr>
        <w:t xml:space="preserve"> </w:t>
      </w:r>
      <w:r w:rsidR="00CE36A8" w:rsidRPr="00CE36A8">
        <w:rPr>
          <w:lang w:val="fr-FR"/>
        </w:rPr>
        <w:t xml:space="preserve">6 cases de </w:t>
      </w:r>
      <w:r w:rsidR="00CE36A8">
        <w:rPr>
          <w:lang w:val="fr-FR"/>
        </w:rPr>
        <w:t>barricades (utiliser des pions écrans)</w:t>
      </w:r>
      <w:r w:rsidR="00CE36A8">
        <w:rPr>
          <w:lang w:val="fr-FR"/>
        </w:rPr>
        <w:br/>
      </w:r>
      <w:r w:rsidR="00CE36A8" w:rsidRPr="0055767C">
        <w:rPr>
          <w:b/>
          <w:color w:val="FF0000"/>
          <w:lang w:val="fr-FR"/>
        </w:rPr>
        <w:t>&gt;</w:t>
      </w:r>
      <w:r w:rsidR="00CE36A8">
        <w:rPr>
          <w:b/>
          <w:color w:val="FF0000"/>
          <w:lang w:val="fr-FR"/>
        </w:rPr>
        <w:t xml:space="preserve"> </w:t>
      </w:r>
      <w:r w:rsidR="006A522F" w:rsidRPr="006A522F">
        <w:rPr>
          <w:lang w:val="fr-FR"/>
        </w:rPr>
        <w:t>1</w:t>
      </w:r>
      <w:r w:rsidR="00CE36A8" w:rsidRPr="006A522F">
        <w:rPr>
          <w:lang w:val="fr-FR"/>
        </w:rPr>
        <w:t xml:space="preserve"> cases de murailles</w:t>
      </w:r>
      <w:r w:rsidR="00CE36A8" w:rsidRPr="00CE36A8">
        <w:rPr>
          <w:color w:val="FF0000"/>
          <w:lang w:val="fr-FR"/>
        </w:rPr>
        <w:t xml:space="preserve"> </w:t>
      </w:r>
    </w:p>
    <w:p w:rsidR="00F741F5" w:rsidRPr="0055767C" w:rsidRDefault="0055767C" w:rsidP="0055767C">
      <w:pPr>
        <w:pStyle w:val="Paragraph"/>
        <w:rPr>
          <w:lang w:val="fr-FR"/>
        </w:rPr>
      </w:pPr>
      <w:r w:rsidRPr="0055767C">
        <w:rPr>
          <w:lang w:val="fr-FR"/>
        </w:rPr>
        <w:t>N.B. 1 tour de jeu = 3 jours de siège.</w:t>
      </w:r>
    </w:p>
    <w:p w:rsidR="00A0665E" w:rsidRPr="00F13480" w:rsidRDefault="00A0665E" w:rsidP="00A0665E">
      <w:pPr>
        <w:pStyle w:val="Heading2"/>
        <w:rPr>
          <w:lang w:val="fr-FR"/>
        </w:rPr>
      </w:pPr>
      <w:bookmarkStart w:id="504" w:name="_Toc303499844"/>
      <w:r w:rsidRPr="00F13480">
        <w:rPr>
          <w:lang w:val="fr-FR"/>
        </w:rPr>
        <w:t>Comment briser un siège</w:t>
      </w:r>
      <w:r w:rsidR="002641D4">
        <w:rPr>
          <w:lang w:val="fr-FR"/>
        </w:rPr>
        <w:t xml:space="preserve"> </w:t>
      </w:r>
      <w:r w:rsidRPr="00F13480">
        <w:rPr>
          <w:lang w:val="fr-FR"/>
        </w:rPr>
        <w:t>?</w:t>
      </w:r>
      <w:bookmarkEnd w:id="504"/>
    </w:p>
    <w:p w:rsidR="00A0665E" w:rsidRPr="00A0665E" w:rsidRDefault="00A0665E" w:rsidP="00A0665E">
      <w:pPr>
        <w:pStyle w:val="Paragraph"/>
        <w:rPr>
          <w:szCs w:val="20"/>
          <w:lang w:val="fr-FR"/>
        </w:rPr>
      </w:pPr>
      <w:r w:rsidRPr="00A0665E">
        <w:rPr>
          <w:szCs w:val="20"/>
          <w:lang w:val="fr-FR"/>
        </w:rPr>
        <w:t>Dès le tour de jeu stratégique qui suit l’établissement d'un siège, le joueur Défenseur peut faire intervenir des groupes en renfort pour tenter de briser le siège. Une bataille a alors lieu sur la case stratégique concernée entre les groupes de renfort et les assiégeants. La procédure appliquée pour cette bataille est la même que pour les autres.</w:t>
      </w:r>
    </w:p>
    <w:p w:rsidR="00A0665E" w:rsidRPr="00A0665E" w:rsidRDefault="00A0665E" w:rsidP="00A0665E">
      <w:pPr>
        <w:pStyle w:val="Paragraph"/>
        <w:rPr>
          <w:szCs w:val="20"/>
          <w:lang w:val="fr-FR"/>
        </w:rPr>
      </w:pPr>
      <w:r w:rsidRPr="00A0665E">
        <w:rPr>
          <w:szCs w:val="20"/>
          <w:lang w:val="fr-FR"/>
        </w:rPr>
        <w:t>Pour que le siège soit maintenu pendant la bataille, le joueur assiégeant doit laisser à proximité du château ou de la ville un nombre d’hommes supérieur au nombre de soldats encore en vie parmi les défenseurs (les paysans en armes ne sont pas comptés comme soldats). Les personnages laissés pour maintenir le siège ne pourront pas prendre part à la bataille. Le siège continue normalement pendant la bataille.</w:t>
      </w:r>
    </w:p>
    <w:p w:rsidR="00A0665E" w:rsidRPr="00A0665E" w:rsidRDefault="00A0665E" w:rsidP="00A0665E">
      <w:pPr>
        <w:pStyle w:val="Paragraph"/>
        <w:rPr>
          <w:szCs w:val="20"/>
          <w:lang w:val="fr-FR"/>
        </w:rPr>
      </w:pPr>
      <w:r w:rsidRPr="00A0665E">
        <w:rPr>
          <w:szCs w:val="20"/>
          <w:lang w:val="fr-FR"/>
        </w:rPr>
        <w:t>Si les assiégeants ne laissent pas suffisamment d’hommes pour maintenir le siège pendant la bataille, le ravitaillement de la garnison revient automatiquement à son niveau de départ. De plus, tous les personnages de la garnison peuvent attaquer le campement des assiégeants qui ne sera alors défendu que par les personnages laissés sur place. Si aucun assiégeant n'a été laissé sur place, tous les engins de siège sont considérés détruits ainsi que le campement.</w:t>
      </w:r>
    </w:p>
    <w:p w:rsidR="00A0665E" w:rsidRPr="00A0665E" w:rsidRDefault="00A0665E" w:rsidP="00A0665E">
      <w:pPr>
        <w:pStyle w:val="Paragraph"/>
        <w:rPr>
          <w:szCs w:val="20"/>
          <w:lang w:val="fr-FR"/>
        </w:rPr>
      </w:pPr>
      <w:r w:rsidRPr="00A0665E">
        <w:rPr>
          <w:szCs w:val="20"/>
          <w:lang w:val="fr-FR"/>
        </w:rPr>
        <w:t>Du sort de la bataille va dépendre également la poursuite (ou la reprise) du siège. Si le camp des assiégeants fait retraite au cours de la bataille, le siège est automatiquement levé et tous les engins de siège détruits. Les assiégeants laissés éventuellement à proximité de la ville ou du château rejoindront le gros de l'armée en retraite après la fin de la bataille. Si c’est le camp des assiégés qui fait retraite, le siège continue ou peut être rétabli s’il avait été interrompu pendant la bataille.</w:t>
      </w:r>
    </w:p>
    <w:p w:rsidR="00E265E6" w:rsidRDefault="00A0665E" w:rsidP="00A0665E">
      <w:pPr>
        <w:pStyle w:val="Paragraph"/>
        <w:rPr>
          <w:szCs w:val="20"/>
          <w:lang w:val="fr-FR"/>
        </w:rPr>
      </w:pPr>
      <w:r w:rsidRPr="00A0665E">
        <w:rPr>
          <w:szCs w:val="20"/>
          <w:lang w:val="fr-FR"/>
        </w:rPr>
        <w:t>N.B. L’assiégeant peut également recevoir des renforts en cours de siège.</w:t>
      </w:r>
    </w:p>
    <w:p w:rsidR="00A0665E" w:rsidRPr="00F4595D" w:rsidRDefault="00A0665E" w:rsidP="00A0665E">
      <w:pPr>
        <w:pStyle w:val="Heading2"/>
        <w:rPr>
          <w:lang w:val="fr-FR"/>
        </w:rPr>
      </w:pPr>
      <w:bookmarkStart w:id="505" w:name="_Ref257432552"/>
      <w:bookmarkStart w:id="506" w:name="_Toc303499845"/>
      <w:r w:rsidRPr="00F4595D">
        <w:rPr>
          <w:lang w:val="fr-FR"/>
        </w:rPr>
        <w:t>Reddition d'un château ou d'une ville</w:t>
      </w:r>
      <w:bookmarkEnd w:id="505"/>
      <w:bookmarkEnd w:id="506"/>
    </w:p>
    <w:p w:rsidR="00A0665E" w:rsidRPr="00A0665E" w:rsidRDefault="00A0665E" w:rsidP="00F4595D">
      <w:pPr>
        <w:pStyle w:val="Paragraph"/>
        <w:spacing w:after="0"/>
        <w:rPr>
          <w:szCs w:val="20"/>
          <w:lang w:val="fr-FR"/>
        </w:rPr>
      </w:pPr>
      <w:r w:rsidRPr="00A0665E">
        <w:rPr>
          <w:szCs w:val="20"/>
          <w:lang w:val="fr-FR"/>
        </w:rPr>
        <w:t>Un château ou une ville se rend automatiquement dans deux cas:</w:t>
      </w:r>
    </w:p>
    <w:p w:rsidR="00A0665E" w:rsidRPr="00A0665E" w:rsidRDefault="00A67CE0" w:rsidP="00F4595D">
      <w:pPr>
        <w:pStyle w:val="Paragraph"/>
        <w:spacing w:after="0"/>
        <w:rPr>
          <w:szCs w:val="20"/>
          <w:lang w:val="fr-FR"/>
        </w:rPr>
      </w:pPr>
      <w:r w:rsidRPr="005D5B82">
        <w:rPr>
          <w:b/>
          <w:color w:val="FF0000"/>
          <w:lang w:val="fr-FR"/>
        </w:rPr>
        <w:t>&gt;</w:t>
      </w:r>
      <w:r>
        <w:rPr>
          <w:lang w:val="fr-FR"/>
        </w:rPr>
        <w:t xml:space="preserve"> </w:t>
      </w:r>
      <w:r w:rsidR="00A0665E" w:rsidRPr="00A0665E">
        <w:rPr>
          <w:szCs w:val="20"/>
          <w:lang w:val="fr-FR"/>
        </w:rPr>
        <w:t xml:space="preserve">il n'y a plus de nourriture suffisante pour les défenseurs encore en vie. </w:t>
      </w:r>
    </w:p>
    <w:p w:rsidR="00A0665E" w:rsidRPr="00A0665E" w:rsidRDefault="00A67CE0" w:rsidP="00F4595D">
      <w:pPr>
        <w:pStyle w:val="Paragraph"/>
        <w:rPr>
          <w:szCs w:val="20"/>
          <w:lang w:val="fr-FR"/>
        </w:rPr>
      </w:pPr>
      <w:r w:rsidRPr="005D5B82">
        <w:rPr>
          <w:b/>
          <w:color w:val="FF0000"/>
          <w:lang w:val="fr-FR"/>
        </w:rPr>
        <w:t>&gt;</w:t>
      </w:r>
      <w:r>
        <w:rPr>
          <w:lang w:val="fr-FR"/>
        </w:rPr>
        <w:t xml:space="preserve"> </w:t>
      </w:r>
      <w:r w:rsidR="00A0665E" w:rsidRPr="00A0665E">
        <w:rPr>
          <w:szCs w:val="20"/>
          <w:lang w:val="fr-FR"/>
        </w:rPr>
        <w:t>tous les personnages ayant la capacité de commander ont été tués.</w:t>
      </w:r>
    </w:p>
    <w:p w:rsidR="00F4595D" w:rsidRDefault="00A0665E" w:rsidP="00F4595D">
      <w:pPr>
        <w:pStyle w:val="Paragraph"/>
        <w:rPr>
          <w:szCs w:val="20"/>
          <w:lang w:val="fr-FR"/>
        </w:rPr>
      </w:pPr>
      <w:r w:rsidRPr="00A0665E">
        <w:rPr>
          <w:szCs w:val="20"/>
          <w:lang w:val="fr-FR"/>
        </w:rPr>
        <w:t xml:space="preserve">Au cours d'une journée de siège, l’assiégeant peut également tenter de négocier la reddition de la garnison. Il lance alors un dé à 10 faces et consulte </w:t>
      </w:r>
      <w:smartTag w:uri="urn:schemas-microsoft-com:office:smarttags" w:element="PersonName">
        <w:smartTagPr>
          <w:attr w:name="ProductID" w:val="la Table"/>
        </w:smartTagPr>
        <w:r w:rsidRPr="00A0665E">
          <w:rPr>
            <w:szCs w:val="20"/>
            <w:lang w:val="fr-FR"/>
          </w:rPr>
          <w:t>la Table</w:t>
        </w:r>
      </w:smartTag>
      <w:r w:rsidRPr="00A0665E">
        <w:rPr>
          <w:szCs w:val="20"/>
          <w:lang w:val="fr-FR"/>
        </w:rPr>
        <w:t xml:space="preserve"> de Reddition </w:t>
      </w:r>
      <w:r w:rsidR="00F4595D">
        <w:rPr>
          <w:szCs w:val="20"/>
          <w:lang w:val="fr-FR"/>
        </w:rPr>
        <w:t>ci-dessous</w:t>
      </w:r>
      <w:r w:rsidRPr="00A0665E">
        <w:rPr>
          <w:szCs w:val="20"/>
          <w:lang w:val="fr-FR"/>
        </w:rPr>
        <w:t>. Il modifie le chiffre obtenu au dé en fonction de la situation spécifique dans laquelle se trouvent les assiégés: s’il obtient 12 ou plus, la garnison se rend. A chaque fois qu’un château ou une ville se rend, l'assiégeant prend possession de la case stratégique correspondante et tous les personnages assiégés sont éliminés. Les joueurs redisposent les pions territoire en conséquence. Dès le tour de jeu qui suit la reddition, les effectifs de la garnison reviennent à leur nombre de départ et les dégâts subis par les remparts sont considérés réparés.</w:t>
      </w:r>
      <w:r w:rsidR="00F4595D" w:rsidRPr="00F4595D">
        <w:rPr>
          <w:szCs w:val="20"/>
          <w:lang w:val="fr-FR"/>
        </w:rPr>
        <w:t xml:space="preserve"> </w:t>
      </w:r>
    </w:p>
    <w:p w:rsidR="00F4595D" w:rsidRDefault="00F4595D" w:rsidP="00F4595D">
      <w:pPr>
        <w:pStyle w:val="Heading3"/>
      </w:pPr>
      <w:bookmarkStart w:id="507" w:name="_Toc303499846"/>
      <w:r>
        <w:t>Table de reddition</w:t>
      </w:r>
      <w:bookmarkEnd w:id="507"/>
    </w:p>
    <w:p w:rsidR="00F4595D" w:rsidRDefault="00F4595D" w:rsidP="00F4595D">
      <w:pPr>
        <w:pStyle w:val="Paragraph"/>
        <w:rPr>
          <w:szCs w:val="20"/>
          <w:lang w:val="fr-FR"/>
        </w:rPr>
      </w:pPr>
      <w:r>
        <w:rPr>
          <w:szCs w:val="20"/>
          <w:lang w:val="fr-FR"/>
        </w:rPr>
        <w:t>Le joueur Assiégeant lance 1D10 et ajoute les points de modifications qui s’appliquent au siège concerné :</w:t>
      </w:r>
    </w:p>
    <w:tbl>
      <w:tblPr>
        <w:tblW w:w="0" w:type="auto"/>
        <w:shd w:val="clear" w:color="auto" w:fill="FFFF99"/>
        <w:tblLook w:val="01E0" w:firstRow="1" w:lastRow="1" w:firstColumn="1" w:lastColumn="1" w:noHBand="0" w:noVBand="0"/>
      </w:tblPr>
      <w:tblGrid>
        <w:gridCol w:w="675"/>
        <w:gridCol w:w="709"/>
        <w:gridCol w:w="7938"/>
      </w:tblGrid>
      <w:tr w:rsidR="00F4595D" w:rsidRPr="007908DF" w:rsidTr="007908DF">
        <w:tc>
          <w:tcPr>
            <w:tcW w:w="675" w:type="dxa"/>
            <w:shd w:val="clear" w:color="auto" w:fill="FFFF99"/>
          </w:tcPr>
          <w:p w:rsidR="00F4595D" w:rsidRPr="007908DF" w:rsidRDefault="00F4595D" w:rsidP="00F4595D">
            <w:pPr>
              <w:pStyle w:val="Paragraph"/>
              <w:rPr>
                <w:szCs w:val="20"/>
                <w:lang w:val="fr-FR"/>
              </w:rPr>
            </w:pPr>
          </w:p>
        </w:tc>
        <w:tc>
          <w:tcPr>
            <w:tcW w:w="709" w:type="dxa"/>
            <w:shd w:val="clear" w:color="auto" w:fill="FFFF99"/>
          </w:tcPr>
          <w:p w:rsidR="00F4595D" w:rsidRPr="007908DF" w:rsidRDefault="00F4595D" w:rsidP="00F4595D">
            <w:pPr>
              <w:pStyle w:val="Paragraph"/>
              <w:rPr>
                <w:szCs w:val="20"/>
                <w:lang w:val="fr-FR"/>
              </w:rPr>
            </w:pPr>
            <w:r w:rsidRPr="007908DF">
              <w:rPr>
                <w:szCs w:val="20"/>
                <w:lang w:val="fr-FR"/>
              </w:rPr>
              <w:t>+1</w:t>
            </w:r>
          </w:p>
        </w:tc>
        <w:tc>
          <w:tcPr>
            <w:tcW w:w="7938" w:type="dxa"/>
            <w:shd w:val="clear" w:color="auto" w:fill="FFFF99"/>
          </w:tcPr>
          <w:p w:rsidR="00F4595D" w:rsidRPr="007908DF" w:rsidRDefault="00F4595D" w:rsidP="00F4595D">
            <w:pPr>
              <w:pStyle w:val="Paragraph"/>
              <w:rPr>
                <w:szCs w:val="20"/>
                <w:lang w:val="fr-FR"/>
              </w:rPr>
            </w:pPr>
            <w:r w:rsidRPr="007908DF">
              <w:rPr>
                <w:szCs w:val="20"/>
                <w:lang w:val="fr-FR"/>
              </w:rPr>
              <w:t>si les assiégeants sont au moins 3 fois plus nombreux que les assiégés.</w:t>
            </w:r>
          </w:p>
        </w:tc>
      </w:tr>
      <w:tr w:rsidR="00F4595D" w:rsidRPr="007908DF" w:rsidTr="007908DF">
        <w:tc>
          <w:tcPr>
            <w:tcW w:w="675" w:type="dxa"/>
            <w:shd w:val="clear" w:color="auto" w:fill="FFFF99"/>
          </w:tcPr>
          <w:p w:rsidR="00F4595D" w:rsidRPr="007908DF" w:rsidRDefault="00F4595D" w:rsidP="00F4595D">
            <w:pPr>
              <w:pStyle w:val="Paragraph"/>
              <w:rPr>
                <w:szCs w:val="20"/>
                <w:lang w:val="fr-FR"/>
              </w:rPr>
            </w:pPr>
            <w:r w:rsidRPr="007908DF">
              <w:rPr>
                <w:szCs w:val="20"/>
                <w:lang w:val="fr-FR"/>
              </w:rPr>
              <w:t>Ou</w:t>
            </w:r>
          </w:p>
        </w:tc>
        <w:tc>
          <w:tcPr>
            <w:tcW w:w="709" w:type="dxa"/>
            <w:shd w:val="clear" w:color="auto" w:fill="FFFF99"/>
          </w:tcPr>
          <w:p w:rsidR="00F4595D" w:rsidRPr="007908DF" w:rsidRDefault="00F4595D" w:rsidP="00F4595D">
            <w:pPr>
              <w:pStyle w:val="Paragraph"/>
              <w:rPr>
                <w:szCs w:val="20"/>
                <w:lang w:val="fr-FR"/>
              </w:rPr>
            </w:pPr>
            <w:r w:rsidRPr="007908DF">
              <w:rPr>
                <w:szCs w:val="20"/>
                <w:lang w:val="fr-FR"/>
              </w:rPr>
              <w:t>+2</w:t>
            </w:r>
          </w:p>
        </w:tc>
        <w:tc>
          <w:tcPr>
            <w:tcW w:w="7938" w:type="dxa"/>
            <w:shd w:val="clear" w:color="auto" w:fill="FFFF99"/>
          </w:tcPr>
          <w:p w:rsidR="00F4595D" w:rsidRPr="007908DF" w:rsidRDefault="00F4595D" w:rsidP="00F4595D">
            <w:pPr>
              <w:pStyle w:val="Paragraph"/>
              <w:rPr>
                <w:szCs w:val="20"/>
                <w:lang w:val="fr-FR"/>
              </w:rPr>
            </w:pPr>
            <w:r w:rsidRPr="007908DF">
              <w:rPr>
                <w:szCs w:val="20"/>
                <w:lang w:val="fr-FR"/>
              </w:rPr>
              <w:t>si les assiégeants sont au moins 2 fois plus nombreux que les assiégés</w:t>
            </w:r>
          </w:p>
        </w:tc>
      </w:tr>
      <w:tr w:rsidR="00F4595D" w:rsidRPr="007908DF" w:rsidTr="007908DF">
        <w:tc>
          <w:tcPr>
            <w:tcW w:w="675" w:type="dxa"/>
            <w:shd w:val="clear" w:color="auto" w:fill="FFCC99"/>
          </w:tcPr>
          <w:p w:rsidR="00F4595D" w:rsidRPr="007908DF" w:rsidRDefault="00F4595D" w:rsidP="00F4595D">
            <w:pPr>
              <w:pStyle w:val="Paragraph"/>
              <w:rPr>
                <w:szCs w:val="20"/>
                <w:lang w:val="fr-FR"/>
              </w:rPr>
            </w:pPr>
          </w:p>
        </w:tc>
        <w:tc>
          <w:tcPr>
            <w:tcW w:w="709" w:type="dxa"/>
            <w:shd w:val="clear" w:color="auto" w:fill="FFCC99"/>
          </w:tcPr>
          <w:p w:rsidR="00F4595D" w:rsidRPr="007908DF" w:rsidRDefault="00F4595D" w:rsidP="00F4595D">
            <w:pPr>
              <w:pStyle w:val="Paragraph"/>
              <w:rPr>
                <w:szCs w:val="20"/>
                <w:lang w:val="fr-FR"/>
              </w:rPr>
            </w:pPr>
            <w:r w:rsidRPr="007908DF">
              <w:rPr>
                <w:szCs w:val="20"/>
                <w:lang w:val="fr-FR"/>
              </w:rPr>
              <w:t>+1</w:t>
            </w:r>
          </w:p>
        </w:tc>
        <w:tc>
          <w:tcPr>
            <w:tcW w:w="7938" w:type="dxa"/>
            <w:shd w:val="clear" w:color="auto" w:fill="FFCC99"/>
          </w:tcPr>
          <w:p w:rsidR="00F4595D" w:rsidRPr="007908DF" w:rsidRDefault="00F4595D" w:rsidP="00F4595D">
            <w:pPr>
              <w:pStyle w:val="Paragraph"/>
              <w:rPr>
                <w:szCs w:val="20"/>
                <w:lang w:val="fr-FR"/>
              </w:rPr>
            </w:pPr>
            <w:r w:rsidRPr="007908DF">
              <w:rPr>
                <w:szCs w:val="20"/>
                <w:lang w:val="fr-FR"/>
              </w:rPr>
              <w:t>si les assiégés ne reçoivent que des demi-rations de nourriture.</w:t>
            </w:r>
          </w:p>
        </w:tc>
      </w:tr>
      <w:tr w:rsidR="00F4595D" w:rsidRPr="007908DF" w:rsidTr="007908DF">
        <w:tc>
          <w:tcPr>
            <w:tcW w:w="675" w:type="dxa"/>
            <w:shd w:val="clear" w:color="auto" w:fill="FFCC99"/>
          </w:tcPr>
          <w:p w:rsidR="00F4595D" w:rsidRPr="007908DF" w:rsidRDefault="00F4595D" w:rsidP="00F4595D">
            <w:pPr>
              <w:pStyle w:val="Paragraph"/>
              <w:rPr>
                <w:szCs w:val="20"/>
                <w:lang w:val="fr-FR"/>
              </w:rPr>
            </w:pPr>
            <w:r w:rsidRPr="007908DF">
              <w:rPr>
                <w:szCs w:val="20"/>
                <w:lang w:val="fr-FR"/>
              </w:rPr>
              <w:t>Ou</w:t>
            </w:r>
          </w:p>
        </w:tc>
        <w:tc>
          <w:tcPr>
            <w:tcW w:w="709" w:type="dxa"/>
            <w:shd w:val="clear" w:color="auto" w:fill="FFCC99"/>
          </w:tcPr>
          <w:p w:rsidR="00F4595D" w:rsidRPr="007908DF" w:rsidRDefault="00F4595D" w:rsidP="00F4595D">
            <w:pPr>
              <w:pStyle w:val="Paragraph"/>
              <w:rPr>
                <w:szCs w:val="20"/>
                <w:lang w:val="fr-FR"/>
              </w:rPr>
            </w:pPr>
            <w:r w:rsidRPr="007908DF">
              <w:rPr>
                <w:szCs w:val="20"/>
                <w:lang w:val="fr-FR"/>
              </w:rPr>
              <w:t>+2</w:t>
            </w:r>
          </w:p>
        </w:tc>
        <w:tc>
          <w:tcPr>
            <w:tcW w:w="7938" w:type="dxa"/>
            <w:shd w:val="clear" w:color="auto" w:fill="FFCC99"/>
          </w:tcPr>
          <w:p w:rsidR="00F4595D" w:rsidRPr="007908DF" w:rsidRDefault="00F4595D" w:rsidP="00F4595D">
            <w:pPr>
              <w:pStyle w:val="Paragraph"/>
              <w:rPr>
                <w:szCs w:val="20"/>
                <w:lang w:val="fr-FR"/>
              </w:rPr>
            </w:pPr>
            <w:r w:rsidRPr="007908DF">
              <w:rPr>
                <w:szCs w:val="20"/>
                <w:lang w:val="fr-FR"/>
              </w:rPr>
              <w:t>si les assiégés ne reçoivent que des quart-de-rations de nourriture.</w:t>
            </w:r>
          </w:p>
        </w:tc>
      </w:tr>
      <w:tr w:rsidR="00F4595D" w:rsidRPr="007908DF" w:rsidTr="007908DF">
        <w:tc>
          <w:tcPr>
            <w:tcW w:w="675" w:type="dxa"/>
            <w:shd w:val="clear" w:color="auto" w:fill="FFFF99"/>
          </w:tcPr>
          <w:p w:rsidR="00F4595D" w:rsidRPr="007908DF" w:rsidRDefault="00F4595D" w:rsidP="00F4595D">
            <w:pPr>
              <w:pStyle w:val="Paragraph"/>
              <w:rPr>
                <w:szCs w:val="20"/>
                <w:lang w:val="fr-FR"/>
              </w:rPr>
            </w:pPr>
          </w:p>
        </w:tc>
        <w:tc>
          <w:tcPr>
            <w:tcW w:w="709" w:type="dxa"/>
            <w:shd w:val="clear" w:color="auto" w:fill="FFFF99"/>
          </w:tcPr>
          <w:p w:rsidR="00F4595D" w:rsidRPr="007908DF" w:rsidRDefault="00F4595D" w:rsidP="00F4595D">
            <w:pPr>
              <w:pStyle w:val="Paragraph"/>
              <w:rPr>
                <w:szCs w:val="20"/>
                <w:lang w:val="fr-FR"/>
              </w:rPr>
            </w:pPr>
            <w:r w:rsidRPr="007908DF">
              <w:rPr>
                <w:szCs w:val="20"/>
                <w:lang w:val="fr-FR"/>
              </w:rPr>
              <w:t>+1</w:t>
            </w:r>
          </w:p>
        </w:tc>
        <w:tc>
          <w:tcPr>
            <w:tcW w:w="7938" w:type="dxa"/>
            <w:shd w:val="clear" w:color="auto" w:fill="FFFF99"/>
          </w:tcPr>
          <w:p w:rsidR="00F4595D" w:rsidRPr="007908DF" w:rsidRDefault="00F4595D" w:rsidP="007C77C7">
            <w:pPr>
              <w:pStyle w:val="Paragraph"/>
              <w:rPr>
                <w:szCs w:val="20"/>
                <w:lang w:val="fr-FR"/>
              </w:rPr>
            </w:pPr>
            <w:r w:rsidRPr="007908DF">
              <w:rPr>
                <w:szCs w:val="20"/>
                <w:lang w:val="fr-FR"/>
              </w:rPr>
              <w:t>si les assiégeants ont réussi à faire une br</w:t>
            </w:r>
            <w:r w:rsidR="007C77C7">
              <w:rPr>
                <w:szCs w:val="20"/>
                <w:lang w:val="fr-FR"/>
              </w:rPr>
              <w:t>è</w:t>
            </w:r>
            <w:r w:rsidRPr="007908DF">
              <w:rPr>
                <w:szCs w:val="20"/>
                <w:lang w:val="fr-FR"/>
              </w:rPr>
              <w:t>che dans la muraille extérieure du château ou de la ville.</w:t>
            </w:r>
          </w:p>
        </w:tc>
      </w:tr>
      <w:tr w:rsidR="00F4595D" w:rsidRPr="007908DF" w:rsidTr="007908DF">
        <w:tc>
          <w:tcPr>
            <w:tcW w:w="675" w:type="dxa"/>
            <w:shd w:val="clear" w:color="auto" w:fill="FFFF99"/>
          </w:tcPr>
          <w:p w:rsidR="00F4595D" w:rsidRPr="007908DF" w:rsidRDefault="00F4595D" w:rsidP="00F4595D">
            <w:pPr>
              <w:pStyle w:val="Paragraph"/>
              <w:rPr>
                <w:szCs w:val="20"/>
                <w:lang w:val="fr-FR"/>
              </w:rPr>
            </w:pPr>
            <w:r w:rsidRPr="007908DF">
              <w:rPr>
                <w:szCs w:val="20"/>
                <w:lang w:val="fr-FR"/>
              </w:rPr>
              <w:t>Ou</w:t>
            </w:r>
          </w:p>
        </w:tc>
        <w:tc>
          <w:tcPr>
            <w:tcW w:w="709" w:type="dxa"/>
            <w:shd w:val="clear" w:color="auto" w:fill="FFFF99"/>
          </w:tcPr>
          <w:p w:rsidR="00F4595D" w:rsidRPr="007908DF" w:rsidRDefault="00F4595D" w:rsidP="00F4595D">
            <w:pPr>
              <w:pStyle w:val="Paragraph"/>
              <w:rPr>
                <w:szCs w:val="20"/>
                <w:lang w:val="fr-FR"/>
              </w:rPr>
            </w:pPr>
            <w:r w:rsidRPr="007908DF">
              <w:rPr>
                <w:szCs w:val="20"/>
                <w:lang w:val="fr-FR"/>
              </w:rPr>
              <w:t>+2</w:t>
            </w:r>
          </w:p>
        </w:tc>
        <w:tc>
          <w:tcPr>
            <w:tcW w:w="7938" w:type="dxa"/>
            <w:shd w:val="clear" w:color="auto" w:fill="FFFF99"/>
          </w:tcPr>
          <w:p w:rsidR="00F4595D" w:rsidRPr="007908DF" w:rsidRDefault="00F4595D" w:rsidP="00F4595D">
            <w:pPr>
              <w:pStyle w:val="Paragraph"/>
              <w:rPr>
                <w:szCs w:val="20"/>
                <w:lang w:val="fr-FR"/>
              </w:rPr>
            </w:pPr>
            <w:r w:rsidRPr="007908DF">
              <w:rPr>
                <w:szCs w:val="20"/>
                <w:lang w:val="fr-FR"/>
              </w:rPr>
              <w:t>si les assiégeants se sont rendus maîtres des remparts.</w:t>
            </w:r>
          </w:p>
        </w:tc>
      </w:tr>
      <w:tr w:rsidR="00F4595D" w:rsidRPr="007908DF" w:rsidTr="007908DF">
        <w:tc>
          <w:tcPr>
            <w:tcW w:w="675" w:type="dxa"/>
            <w:shd w:val="clear" w:color="auto" w:fill="FFFF99"/>
          </w:tcPr>
          <w:p w:rsidR="00F4595D" w:rsidRPr="007908DF" w:rsidRDefault="00F4595D" w:rsidP="00F4595D">
            <w:pPr>
              <w:pStyle w:val="Paragraph"/>
              <w:rPr>
                <w:szCs w:val="20"/>
                <w:lang w:val="fr-FR"/>
              </w:rPr>
            </w:pPr>
            <w:r w:rsidRPr="007908DF">
              <w:rPr>
                <w:szCs w:val="20"/>
                <w:lang w:val="fr-FR"/>
              </w:rPr>
              <w:t>Ou</w:t>
            </w:r>
          </w:p>
          <w:p w:rsidR="00F4595D" w:rsidRPr="007908DF" w:rsidRDefault="00F4595D" w:rsidP="00F4595D">
            <w:pPr>
              <w:pStyle w:val="Paragraph"/>
              <w:rPr>
                <w:szCs w:val="20"/>
                <w:lang w:val="fr-FR"/>
              </w:rPr>
            </w:pPr>
          </w:p>
        </w:tc>
        <w:tc>
          <w:tcPr>
            <w:tcW w:w="709" w:type="dxa"/>
            <w:shd w:val="clear" w:color="auto" w:fill="FFFF99"/>
          </w:tcPr>
          <w:p w:rsidR="00F4595D" w:rsidRPr="007908DF" w:rsidRDefault="00F4595D" w:rsidP="00F4595D">
            <w:pPr>
              <w:pStyle w:val="Paragraph"/>
              <w:rPr>
                <w:szCs w:val="20"/>
                <w:lang w:val="fr-FR"/>
              </w:rPr>
            </w:pPr>
            <w:r w:rsidRPr="007908DF">
              <w:rPr>
                <w:szCs w:val="20"/>
                <w:lang w:val="fr-FR"/>
              </w:rPr>
              <w:t>+3</w:t>
            </w:r>
          </w:p>
        </w:tc>
        <w:tc>
          <w:tcPr>
            <w:tcW w:w="7938" w:type="dxa"/>
            <w:shd w:val="clear" w:color="auto" w:fill="FFFF99"/>
          </w:tcPr>
          <w:p w:rsidR="00F4595D" w:rsidRPr="007908DF" w:rsidRDefault="00F4595D" w:rsidP="007C77C7">
            <w:pPr>
              <w:pStyle w:val="Paragraph"/>
              <w:rPr>
                <w:szCs w:val="20"/>
                <w:lang w:val="fr-FR"/>
              </w:rPr>
            </w:pPr>
            <w:r w:rsidRPr="007908DF">
              <w:rPr>
                <w:szCs w:val="20"/>
                <w:lang w:val="fr-FR"/>
              </w:rPr>
              <w:t>si les assiégeants tiennent les remparts et ont réussi à faire une br</w:t>
            </w:r>
            <w:r w:rsidR="007C77C7">
              <w:rPr>
                <w:szCs w:val="20"/>
                <w:lang w:val="fr-FR"/>
              </w:rPr>
              <w:t>è</w:t>
            </w:r>
            <w:r w:rsidRPr="007908DF">
              <w:rPr>
                <w:szCs w:val="20"/>
                <w:lang w:val="fr-FR"/>
              </w:rPr>
              <w:t>che dans le mur de la citadelle (ville, château seigneurial) ou du donjon (château frontalier et gallois).</w:t>
            </w:r>
          </w:p>
        </w:tc>
      </w:tr>
      <w:tr w:rsidR="00F4595D" w:rsidRPr="007908DF" w:rsidTr="007908DF">
        <w:tc>
          <w:tcPr>
            <w:tcW w:w="675" w:type="dxa"/>
            <w:shd w:val="clear" w:color="auto" w:fill="FFFF99"/>
          </w:tcPr>
          <w:p w:rsidR="00F4595D" w:rsidRPr="007908DF" w:rsidRDefault="00F4595D" w:rsidP="00F4595D">
            <w:pPr>
              <w:pStyle w:val="Paragraph"/>
              <w:rPr>
                <w:szCs w:val="20"/>
                <w:lang w:val="fr-FR"/>
              </w:rPr>
            </w:pPr>
            <w:r w:rsidRPr="007908DF">
              <w:rPr>
                <w:szCs w:val="20"/>
                <w:lang w:val="fr-FR"/>
              </w:rPr>
              <w:t>Ou</w:t>
            </w:r>
          </w:p>
        </w:tc>
        <w:tc>
          <w:tcPr>
            <w:tcW w:w="709" w:type="dxa"/>
            <w:shd w:val="clear" w:color="auto" w:fill="FFFF99"/>
          </w:tcPr>
          <w:p w:rsidR="00F4595D" w:rsidRPr="007908DF" w:rsidRDefault="00F4595D" w:rsidP="00F4595D">
            <w:pPr>
              <w:pStyle w:val="Paragraph"/>
              <w:rPr>
                <w:szCs w:val="20"/>
                <w:lang w:val="fr-FR"/>
              </w:rPr>
            </w:pPr>
            <w:r w:rsidRPr="007908DF">
              <w:rPr>
                <w:szCs w:val="20"/>
                <w:lang w:val="fr-FR"/>
              </w:rPr>
              <w:t>+4</w:t>
            </w:r>
          </w:p>
        </w:tc>
        <w:tc>
          <w:tcPr>
            <w:tcW w:w="7938" w:type="dxa"/>
            <w:shd w:val="clear" w:color="auto" w:fill="FFFF99"/>
          </w:tcPr>
          <w:p w:rsidR="00F4595D" w:rsidRPr="007908DF" w:rsidRDefault="00F4595D" w:rsidP="00F4595D">
            <w:pPr>
              <w:pStyle w:val="Paragraph"/>
              <w:rPr>
                <w:szCs w:val="20"/>
                <w:lang w:val="fr-FR"/>
              </w:rPr>
            </w:pPr>
            <w:r w:rsidRPr="007908DF">
              <w:rPr>
                <w:szCs w:val="20"/>
                <w:lang w:val="fr-FR"/>
              </w:rPr>
              <w:t>si les assiégeants contrôlent tout le château ou toute la ville, à la seule exception du donjon (ce cas ne s’applique pas au château frontalier ou gallois).</w:t>
            </w:r>
          </w:p>
        </w:tc>
      </w:tr>
    </w:tbl>
    <w:p w:rsidR="00F4595D" w:rsidRDefault="00F4595D" w:rsidP="00F4595D">
      <w:pPr>
        <w:pStyle w:val="Paragraph"/>
        <w:spacing w:after="0"/>
        <w:rPr>
          <w:szCs w:val="20"/>
          <w:lang w:val="fr-FR"/>
        </w:rPr>
      </w:pPr>
      <w:r w:rsidRPr="005D5B82">
        <w:rPr>
          <w:b/>
          <w:color w:val="FF0000"/>
          <w:lang w:val="fr-FR"/>
        </w:rPr>
        <w:t>&gt;</w:t>
      </w:r>
      <w:r>
        <w:rPr>
          <w:lang w:val="fr-FR"/>
        </w:rPr>
        <w:t xml:space="preserve"> </w:t>
      </w:r>
      <w:r>
        <w:rPr>
          <w:szCs w:val="20"/>
          <w:lang w:val="fr-FR"/>
        </w:rPr>
        <w:t>Si le chiffre modifié atteint 12, le château ou la ville se rend.</w:t>
      </w:r>
    </w:p>
    <w:p w:rsidR="00F4595D" w:rsidRDefault="00F4595D" w:rsidP="00F4595D">
      <w:pPr>
        <w:pStyle w:val="Paragraph"/>
        <w:spacing w:after="0"/>
        <w:rPr>
          <w:szCs w:val="20"/>
          <w:lang w:val="fr-FR"/>
        </w:rPr>
      </w:pPr>
      <w:r w:rsidRPr="005D5B82">
        <w:rPr>
          <w:b/>
          <w:color w:val="FF0000"/>
          <w:lang w:val="fr-FR"/>
        </w:rPr>
        <w:lastRenderedPageBreak/>
        <w:t>&gt;</w:t>
      </w:r>
      <w:r>
        <w:rPr>
          <w:lang w:val="fr-FR"/>
        </w:rPr>
        <w:t xml:space="preserve"> </w:t>
      </w:r>
      <w:r>
        <w:rPr>
          <w:szCs w:val="20"/>
          <w:lang w:val="fr-FR"/>
        </w:rPr>
        <w:t>Moins de 12, le siège continue.</w:t>
      </w:r>
    </w:p>
    <w:p w:rsidR="00F4595D" w:rsidRDefault="00F4595D" w:rsidP="00F4595D">
      <w:pPr>
        <w:pStyle w:val="Paragraph"/>
        <w:rPr>
          <w:szCs w:val="20"/>
          <w:lang w:val="fr-FR"/>
        </w:rPr>
      </w:pPr>
      <w:r w:rsidRPr="005D5B82">
        <w:rPr>
          <w:b/>
          <w:color w:val="FF0000"/>
          <w:lang w:val="fr-FR"/>
        </w:rPr>
        <w:t>&gt;</w:t>
      </w:r>
      <w:r>
        <w:rPr>
          <w:lang w:val="fr-FR"/>
        </w:rPr>
        <w:t xml:space="preserve"> </w:t>
      </w:r>
      <w:r>
        <w:rPr>
          <w:szCs w:val="20"/>
          <w:lang w:val="fr-FR"/>
        </w:rPr>
        <w:t>Reddition automatique : une garnison se rend automatiquement si elle n’a plus rien à manger ou si tous les personnages habilités à commander sont morts.</w:t>
      </w:r>
    </w:p>
    <w:p w:rsidR="002641D4" w:rsidRPr="002641D4" w:rsidRDefault="002641D4" w:rsidP="00F4595D">
      <w:pPr>
        <w:pStyle w:val="Paragraph"/>
        <w:rPr>
          <w:szCs w:val="20"/>
          <w:lang w:val="fr-FR"/>
        </w:rPr>
      </w:pPr>
      <w:r w:rsidRPr="002641D4">
        <w:rPr>
          <w:szCs w:val="20"/>
          <w:lang w:val="fr-FR"/>
        </w:rPr>
        <w:t>On remarquera que trois facteurs différents sont pris en compte pour les bonifications: le nombre des assiégeants, le niveau de rationnement des assiégés et le degré d'avancement du siège. Seuls les bonus provenant de facteurs differents sont cumulables</w:t>
      </w:r>
    </w:p>
    <w:p w:rsidR="00A0665E" w:rsidRDefault="00A0665E" w:rsidP="00A0665E">
      <w:pPr>
        <w:pStyle w:val="Paragraph"/>
        <w:rPr>
          <w:szCs w:val="20"/>
          <w:lang w:val="fr-FR"/>
        </w:rPr>
      </w:pPr>
    </w:p>
    <w:p w:rsidR="00A0665E" w:rsidRPr="00A0665E" w:rsidRDefault="00A0665E" w:rsidP="00A0665E">
      <w:pPr>
        <w:pStyle w:val="Heading2"/>
      </w:pPr>
      <w:bookmarkStart w:id="508" w:name="_Toc303499847"/>
      <w:r w:rsidRPr="00A0665E">
        <w:t>Abandon d'un siège</w:t>
      </w:r>
      <w:bookmarkEnd w:id="508"/>
    </w:p>
    <w:p w:rsidR="00A0665E" w:rsidRDefault="00A0665E" w:rsidP="00A0665E">
      <w:pPr>
        <w:pStyle w:val="Paragraph"/>
        <w:rPr>
          <w:szCs w:val="20"/>
          <w:lang w:val="fr-FR"/>
        </w:rPr>
      </w:pPr>
      <w:r w:rsidRPr="00A0665E">
        <w:rPr>
          <w:szCs w:val="20"/>
          <w:lang w:val="fr-FR"/>
        </w:rPr>
        <w:t>Dans le cas où l'assiégeant décide de lever le siège et quitte la case où se trouvait la ville ou le château assiégé, les effectifs de la garnison reviennent automatiquement à leur nombre de départ dès le tour de jeu qui suit. Les dégâts subis par les remparts sont considérés réparés.</w:t>
      </w:r>
    </w:p>
    <w:p w:rsidR="0087102E" w:rsidRDefault="0087102E" w:rsidP="00A0665E">
      <w:pPr>
        <w:pStyle w:val="Paragraph"/>
        <w:rPr>
          <w:szCs w:val="20"/>
          <w:lang w:val="fr-FR"/>
        </w:rPr>
      </w:pPr>
    </w:p>
    <w:p w:rsidR="00110066" w:rsidRPr="00110066" w:rsidRDefault="00110066" w:rsidP="00110066">
      <w:pPr>
        <w:pStyle w:val="Heading1"/>
      </w:pPr>
      <w:r>
        <w:br w:type="column"/>
      </w:r>
      <w:bookmarkStart w:id="509" w:name="_Toc303499848"/>
      <w:r>
        <w:lastRenderedPageBreak/>
        <w:t xml:space="preserve">- </w:t>
      </w:r>
      <w:r w:rsidRPr="00110066">
        <w:t>COMMANDEMENT ET MORAL DES TROUPES</w:t>
      </w:r>
      <w:bookmarkEnd w:id="509"/>
    </w:p>
    <w:p w:rsidR="00110066" w:rsidRPr="00110066" w:rsidRDefault="00110066" w:rsidP="00110066">
      <w:pPr>
        <w:pStyle w:val="Paragraph"/>
        <w:rPr>
          <w:szCs w:val="20"/>
          <w:lang w:val="fr-FR"/>
        </w:rPr>
      </w:pPr>
      <w:r w:rsidRPr="00110066">
        <w:rPr>
          <w:szCs w:val="20"/>
          <w:lang w:val="fr-FR"/>
        </w:rPr>
        <w:t>Avertissement: Les règles de commandement et de moral qui sont expliquées ici ne sont pas absolument nécessaires pour jouer les scénarios de campagne. Elles apportent toutefois un réalisme certain aux affrontements tactiques en interdisant les manoeuvres par trop fantaisistes ou suicidaires... Elles valorisent également le facteur humain dans le déroulement d'une bataille.</w:t>
      </w:r>
    </w:p>
    <w:p w:rsidR="00110066" w:rsidRPr="0048180F" w:rsidRDefault="00110066" w:rsidP="00110066">
      <w:pPr>
        <w:pStyle w:val="Heading2"/>
        <w:rPr>
          <w:lang w:val="fr-FR"/>
        </w:rPr>
      </w:pPr>
      <w:bookmarkStart w:id="510" w:name="_Toc303499849"/>
      <w:r w:rsidRPr="0048180F">
        <w:rPr>
          <w:lang w:val="fr-FR"/>
        </w:rPr>
        <w:t>Précisions concernant les différentes classes de personnages</w:t>
      </w:r>
      <w:bookmarkEnd w:id="510"/>
    </w:p>
    <w:p w:rsidR="00110066" w:rsidRPr="00110066" w:rsidRDefault="00110066" w:rsidP="00110066">
      <w:pPr>
        <w:pStyle w:val="Paragraph"/>
        <w:rPr>
          <w:szCs w:val="20"/>
          <w:lang w:val="fr-FR"/>
        </w:rPr>
      </w:pPr>
      <w:r w:rsidRPr="00110066">
        <w:rPr>
          <w:szCs w:val="20"/>
          <w:lang w:val="fr-FR"/>
        </w:rPr>
        <w:t>Les règles de commandement sont basées sur la division des personnages en classes distinctes, comme on peut le constater dans le tableau de la page suivante. Les termes employés pour désigner chaque cl</w:t>
      </w:r>
      <w:r>
        <w:rPr>
          <w:szCs w:val="20"/>
          <w:lang w:val="fr-FR"/>
        </w:rPr>
        <w:t xml:space="preserve">asse n'ont pas de signification </w:t>
      </w:r>
      <w:r w:rsidRPr="00110066">
        <w:rPr>
          <w:szCs w:val="20"/>
          <w:lang w:val="fr-FR"/>
        </w:rPr>
        <w:t>historique. Ils servent à établir des correspondances entre les différentes armées de l'époque et à faciliter l'énoncé des règles. Afin d'identifier clairement l’appartenance d'un personnage à une classe, certaines précisions sont nécessaires à propos des pions qui serviront dans les différents scénarios proposés.</w:t>
      </w:r>
    </w:p>
    <w:p w:rsidR="00110066" w:rsidRDefault="00110066" w:rsidP="00110066">
      <w:pPr>
        <w:pStyle w:val="Heading3"/>
      </w:pPr>
      <w:bookmarkStart w:id="511" w:name="_Toc303499850"/>
      <w:r>
        <w:t xml:space="preserve">Pions de </w:t>
      </w:r>
      <w:r w:rsidRPr="00110066">
        <w:t>CROISAD</w:t>
      </w:r>
      <w:r>
        <w:t>ES</w:t>
      </w:r>
      <w:bookmarkEnd w:id="511"/>
    </w:p>
    <w:p w:rsidR="00110066" w:rsidRPr="00110066" w:rsidRDefault="00110066" w:rsidP="00110066">
      <w:pPr>
        <w:pStyle w:val="Paragraph"/>
        <w:rPr>
          <w:szCs w:val="20"/>
          <w:lang w:val="fr-FR"/>
        </w:rPr>
      </w:pPr>
      <w:r w:rsidRPr="00110066">
        <w:rPr>
          <w:szCs w:val="20"/>
          <w:lang w:val="fr-FR"/>
        </w:rPr>
        <w:t>Parmi les pions croisés, on a deux personnages qui ont le statut de roi. Ce sont les pions représentant Richard l</w:t>
      </w:r>
      <w:r w:rsidRPr="003D4C2D">
        <w:rPr>
          <w:szCs w:val="20"/>
          <w:vertAlign w:val="superscript"/>
          <w:lang w:val="fr-FR"/>
        </w:rPr>
        <w:t>er</w:t>
      </w:r>
      <w:r w:rsidRPr="00110066">
        <w:rPr>
          <w:szCs w:val="20"/>
          <w:lang w:val="fr-FR"/>
        </w:rPr>
        <w:t xml:space="preserve"> et Philippe II, deux rois qui ont participé à </w:t>
      </w:r>
      <w:smartTag w:uri="urn:schemas-microsoft-com:office:smarttags" w:element="PersonName">
        <w:smartTagPr>
          <w:attr w:name="ProductID" w:val="la Troisi￨me Croisade."/>
        </w:smartTagPr>
        <w:r w:rsidRPr="00110066">
          <w:rPr>
            <w:szCs w:val="20"/>
            <w:lang w:val="fr-FR"/>
          </w:rPr>
          <w:t>la Troisième Croisade.</w:t>
        </w:r>
      </w:smartTag>
      <w:r w:rsidRPr="00110066">
        <w:rPr>
          <w:szCs w:val="20"/>
          <w:lang w:val="fr-FR"/>
        </w:rPr>
        <w:t xml:space="preserve"> Parmi les pions chevaliers, tous ceux qui possèdent 30 points d’attaque ou plus ont le titre de Baron; les autres sont considérés comme de simples chevaliers. Le Turcople Arnulf a le statut de sergent, tant du point de vue du commandement que de son niveau de moral.</w:t>
      </w:r>
    </w:p>
    <w:p w:rsidR="00110066" w:rsidRPr="00110066" w:rsidRDefault="00110066" w:rsidP="00110066">
      <w:pPr>
        <w:pStyle w:val="Paragraph"/>
        <w:rPr>
          <w:szCs w:val="20"/>
          <w:lang w:val="fr-FR"/>
        </w:rPr>
      </w:pPr>
      <w:r w:rsidRPr="00110066">
        <w:rPr>
          <w:szCs w:val="20"/>
          <w:lang w:val="fr-FR"/>
        </w:rPr>
        <w:t>Les chapelains templiers ont un statut particulier en tant que membres du clergé, alors que les chevaliers templiers sont considérés des chevaliers comme les autres.</w:t>
      </w:r>
    </w:p>
    <w:p w:rsidR="00110066" w:rsidRPr="00110066" w:rsidRDefault="00110066" w:rsidP="00110066">
      <w:pPr>
        <w:pStyle w:val="Paragraph"/>
        <w:rPr>
          <w:szCs w:val="20"/>
          <w:lang w:val="fr-FR"/>
        </w:rPr>
      </w:pPr>
      <w:r w:rsidRPr="00110066">
        <w:rPr>
          <w:szCs w:val="20"/>
          <w:lang w:val="fr-FR"/>
        </w:rPr>
        <w:t>Parmi les pions sarrazins, Saladin a le titre de Sultan. Ce pion sert à représenter également d’autres sultans dans les scénarios proposés. Les Mamelouks royaux Al-Kamil et Maarat ont le statut d'Émirs.</w:t>
      </w:r>
    </w:p>
    <w:p w:rsidR="00110066" w:rsidRDefault="00110066" w:rsidP="00110066">
      <w:pPr>
        <w:pStyle w:val="Heading3"/>
      </w:pPr>
      <w:bookmarkStart w:id="512" w:name="_Toc303499851"/>
      <w:r>
        <w:t xml:space="preserve">Pions de </w:t>
      </w:r>
      <w:r w:rsidRPr="00110066">
        <w:t>CRY H</w:t>
      </w:r>
      <w:r w:rsidR="00E92957">
        <w:t xml:space="preserve">AVOC, </w:t>
      </w:r>
      <w:r>
        <w:t>SIEGE</w:t>
      </w:r>
      <w:r w:rsidRPr="00110066">
        <w:t xml:space="preserve"> </w:t>
      </w:r>
      <w:r w:rsidR="00E92957">
        <w:t>et CHEVAUCHEES</w:t>
      </w:r>
      <w:bookmarkEnd w:id="512"/>
    </w:p>
    <w:p w:rsidR="00110066" w:rsidRDefault="00110066" w:rsidP="00110066">
      <w:pPr>
        <w:pStyle w:val="Paragraph"/>
        <w:rPr>
          <w:szCs w:val="20"/>
          <w:lang w:val="fr-FR"/>
        </w:rPr>
      </w:pPr>
      <w:r w:rsidRPr="00110066">
        <w:rPr>
          <w:szCs w:val="20"/>
          <w:lang w:val="fr-FR"/>
        </w:rPr>
        <w:t>Si les joueurs décident d'utiliser les pions de ces deux jeux, ils doivent considérer tous les chevaliers dont la</w:t>
      </w:r>
      <w:r w:rsidRPr="00110066">
        <w:rPr>
          <w:lang w:val="fr-FR"/>
        </w:rPr>
        <w:t xml:space="preserve"> </w:t>
      </w:r>
      <w:r w:rsidRPr="00110066">
        <w:rPr>
          <w:szCs w:val="20"/>
          <w:lang w:val="fr-FR"/>
        </w:rPr>
        <w:t>monture porte un caparaçon comme des barons, les autres restant de simples chevaliers.</w:t>
      </w:r>
    </w:p>
    <w:p w:rsidR="00110066" w:rsidRPr="00110066" w:rsidRDefault="00110066" w:rsidP="00110066">
      <w:pPr>
        <w:pStyle w:val="Heading3"/>
      </w:pPr>
      <w:bookmarkStart w:id="513" w:name="_Toc303499852"/>
      <w:r w:rsidRPr="00110066">
        <w:t>Pions de SAMOUR</w:t>
      </w:r>
      <w:r>
        <w:t>AI</w:t>
      </w:r>
      <w:bookmarkEnd w:id="513"/>
      <w:r w:rsidRPr="00110066">
        <w:t xml:space="preserve"> </w:t>
      </w:r>
    </w:p>
    <w:p w:rsidR="005354F2" w:rsidRDefault="00110066" w:rsidP="00110066">
      <w:pPr>
        <w:pStyle w:val="Paragraph"/>
        <w:rPr>
          <w:szCs w:val="20"/>
          <w:lang w:val="fr-FR"/>
        </w:rPr>
      </w:pPr>
      <w:r w:rsidRPr="00110066">
        <w:rPr>
          <w:szCs w:val="20"/>
          <w:lang w:val="fr-FR"/>
        </w:rPr>
        <w:t>Les pions de ce jeu servent à représenter les troupes mongoles. Le samouraï Tadatsuna a le titre de Grand Khan; Tomorori, Muneheisa et Jichu, celui de Khan. Tous les autres samouraïs à cheval sont considérés comme des cavaliers d’élite. Les samouraïs et ronins à pied représentent des guerriers d'élite mongols. L'infanterie régulière mongole est composée des Yaris (hommes de troupe ayant 9 ou 10 points d'attaque). L’infanterie d'appoint est représentée par les Naginatas (hommes de troupe ayant de 6 à 8 points d'attaque). Enfin, les archers mercenaires sont composés des pions archers qui ne sont ni samouraïs ni ronins. Les paysans en armes, les ingénieurs et les civils sont les mêmes que pour les Croisés et les Sarrazins. Les autres personnages du jeu sont laissés de côté.</w:t>
      </w:r>
    </w:p>
    <w:p w:rsidR="00110066" w:rsidRDefault="005354F2" w:rsidP="00110066">
      <w:pPr>
        <w:pStyle w:val="Paragraph"/>
        <w:rPr>
          <w:szCs w:val="20"/>
          <w:lang w:val="fr-FR"/>
        </w:rPr>
      </w:pPr>
      <w:r>
        <w:rPr>
          <w:szCs w:val="20"/>
          <w:lang w:val="fr-FR"/>
        </w:rPr>
        <w:br w:type="column"/>
      </w:r>
    </w:p>
    <w:p w:rsidR="005354F2" w:rsidRDefault="005354F2" w:rsidP="005354F2">
      <w:pPr>
        <w:pStyle w:val="Heading3"/>
      </w:pPr>
      <w:bookmarkStart w:id="514" w:name="_Ref221793067"/>
      <w:bookmarkStart w:id="515" w:name="_Toc303499853"/>
      <w:r>
        <w:t>Table de moral</w:t>
      </w:r>
      <w:bookmarkEnd w:id="514"/>
      <w:bookmarkEnd w:id="515"/>
    </w:p>
    <w:tbl>
      <w:tblPr>
        <w:tblW w:w="0" w:type="auto"/>
        <w:tblLook w:val="01E0" w:firstRow="1" w:lastRow="1" w:firstColumn="1" w:lastColumn="1" w:noHBand="0" w:noVBand="0"/>
      </w:tblPr>
      <w:tblGrid>
        <w:gridCol w:w="921"/>
        <w:gridCol w:w="2098"/>
        <w:gridCol w:w="2098"/>
        <w:gridCol w:w="2098"/>
        <w:gridCol w:w="2098"/>
        <w:gridCol w:w="155"/>
      </w:tblGrid>
      <w:tr w:rsidR="005354F2" w:rsidRPr="007908DF" w:rsidTr="007908DF">
        <w:trPr>
          <w:gridAfter w:val="1"/>
          <w:wAfter w:w="155" w:type="dxa"/>
        </w:trPr>
        <w:tc>
          <w:tcPr>
            <w:tcW w:w="921" w:type="dxa"/>
            <w:shd w:val="clear" w:color="auto" w:fill="FFCC99"/>
          </w:tcPr>
          <w:p w:rsidR="005354F2" w:rsidRPr="007908DF" w:rsidRDefault="005354F2" w:rsidP="007908DF">
            <w:pPr>
              <w:pStyle w:val="Paragraph"/>
              <w:spacing w:after="0"/>
              <w:jc w:val="center"/>
              <w:rPr>
                <w:b/>
                <w:color w:val="FF0000"/>
                <w:szCs w:val="20"/>
                <w:lang w:val="fr-FR"/>
              </w:rPr>
            </w:pPr>
            <w:r w:rsidRPr="007908DF">
              <w:rPr>
                <w:b/>
                <w:color w:val="FF0000"/>
                <w:szCs w:val="20"/>
                <w:lang w:val="fr-FR"/>
              </w:rPr>
              <w:t>Niveau de moral</w:t>
            </w:r>
          </w:p>
        </w:tc>
        <w:tc>
          <w:tcPr>
            <w:tcW w:w="2098" w:type="dxa"/>
            <w:shd w:val="clear" w:color="auto" w:fill="FFCC99"/>
          </w:tcPr>
          <w:p w:rsidR="005354F2" w:rsidRPr="007908DF" w:rsidRDefault="005354F2" w:rsidP="007908DF">
            <w:pPr>
              <w:pStyle w:val="Paragraph"/>
              <w:spacing w:after="0"/>
              <w:jc w:val="center"/>
              <w:rPr>
                <w:b/>
                <w:color w:val="FF0000"/>
                <w:szCs w:val="20"/>
                <w:lang w:val="fr-FR"/>
              </w:rPr>
            </w:pPr>
            <w:r w:rsidRPr="007908DF">
              <w:rPr>
                <w:b/>
                <w:color w:val="FF0000"/>
                <w:szCs w:val="20"/>
                <w:lang w:val="fr-FR"/>
              </w:rPr>
              <w:t>Occidentaux</w:t>
            </w:r>
          </w:p>
        </w:tc>
        <w:tc>
          <w:tcPr>
            <w:tcW w:w="2098" w:type="dxa"/>
            <w:shd w:val="clear" w:color="auto" w:fill="FFCC99"/>
          </w:tcPr>
          <w:p w:rsidR="005354F2" w:rsidRPr="007908DF" w:rsidRDefault="005354F2" w:rsidP="007908DF">
            <w:pPr>
              <w:pStyle w:val="Paragraph"/>
              <w:spacing w:after="0"/>
              <w:jc w:val="center"/>
              <w:rPr>
                <w:b/>
                <w:color w:val="FF0000"/>
                <w:szCs w:val="20"/>
                <w:lang w:val="fr-FR"/>
              </w:rPr>
            </w:pPr>
            <w:r w:rsidRPr="007908DF">
              <w:rPr>
                <w:b/>
                <w:color w:val="FF0000"/>
                <w:szCs w:val="20"/>
                <w:lang w:val="fr-FR"/>
              </w:rPr>
              <w:t>Byzantins</w:t>
            </w:r>
          </w:p>
        </w:tc>
        <w:tc>
          <w:tcPr>
            <w:tcW w:w="2098" w:type="dxa"/>
            <w:shd w:val="clear" w:color="auto" w:fill="FFCC99"/>
          </w:tcPr>
          <w:p w:rsidR="005354F2" w:rsidRPr="007908DF" w:rsidRDefault="005354F2" w:rsidP="007908DF">
            <w:pPr>
              <w:pStyle w:val="Paragraph"/>
              <w:spacing w:after="0"/>
              <w:jc w:val="center"/>
              <w:rPr>
                <w:b/>
                <w:color w:val="FF0000"/>
                <w:szCs w:val="20"/>
                <w:lang w:val="fr-FR"/>
              </w:rPr>
            </w:pPr>
            <w:r w:rsidRPr="007908DF">
              <w:rPr>
                <w:b/>
                <w:color w:val="FF0000"/>
                <w:szCs w:val="20"/>
                <w:lang w:val="fr-FR"/>
              </w:rPr>
              <w:t>Sarrazins</w:t>
            </w:r>
          </w:p>
        </w:tc>
        <w:tc>
          <w:tcPr>
            <w:tcW w:w="2098" w:type="dxa"/>
            <w:shd w:val="clear" w:color="auto" w:fill="FFCC99"/>
          </w:tcPr>
          <w:p w:rsidR="005354F2" w:rsidRPr="007908DF" w:rsidRDefault="005354F2" w:rsidP="007908DF">
            <w:pPr>
              <w:pStyle w:val="Paragraph"/>
              <w:spacing w:after="0"/>
              <w:jc w:val="center"/>
              <w:rPr>
                <w:b/>
                <w:color w:val="FF0000"/>
                <w:szCs w:val="20"/>
                <w:lang w:val="fr-FR"/>
              </w:rPr>
            </w:pPr>
            <w:r w:rsidRPr="007908DF">
              <w:rPr>
                <w:b/>
                <w:color w:val="FF0000"/>
                <w:szCs w:val="20"/>
                <w:lang w:val="fr-FR"/>
              </w:rPr>
              <w:t>Mongols</w:t>
            </w:r>
          </w:p>
        </w:tc>
      </w:tr>
      <w:tr w:rsidR="005354F2" w:rsidRPr="007908DF" w:rsidTr="007908DF">
        <w:trPr>
          <w:gridAfter w:val="1"/>
          <w:wAfter w:w="155" w:type="dxa"/>
        </w:trPr>
        <w:tc>
          <w:tcPr>
            <w:tcW w:w="921" w:type="dxa"/>
            <w:shd w:val="clear" w:color="auto" w:fill="FFFF99"/>
          </w:tcPr>
          <w:p w:rsidR="005354F2" w:rsidRPr="007908DF" w:rsidRDefault="005354F2" w:rsidP="007908DF">
            <w:pPr>
              <w:pStyle w:val="Paragraph"/>
              <w:spacing w:after="0"/>
              <w:jc w:val="center"/>
              <w:rPr>
                <w:szCs w:val="20"/>
                <w:lang w:val="fr-FR"/>
              </w:rPr>
            </w:pPr>
            <w:r w:rsidRPr="007908DF">
              <w:rPr>
                <w:szCs w:val="20"/>
                <w:lang w:val="fr-FR"/>
              </w:rPr>
              <w:t>15</w:t>
            </w:r>
          </w:p>
        </w:tc>
        <w:tc>
          <w:tcPr>
            <w:tcW w:w="2098" w:type="dxa"/>
            <w:shd w:val="clear" w:color="auto" w:fill="FFFF99"/>
          </w:tcPr>
          <w:p w:rsidR="005354F2" w:rsidRPr="007908DF" w:rsidRDefault="005354F2" w:rsidP="007908DF">
            <w:pPr>
              <w:pStyle w:val="Paragraph"/>
              <w:spacing w:after="0"/>
              <w:jc w:val="center"/>
              <w:rPr>
                <w:szCs w:val="20"/>
                <w:lang w:val="fr-FR"/>
              </w:rPr>
            </w:pPr>
            <w:r w:rsidRPr="007908DF">
              <w:rPr>
                <w:szCs w:val="20"/>
                <w:lang w:val="fr-FR"/>
              </w:rPr>
              <w:t>Roi</w:t>
            </w:r>
          </w:p>
        </w:tc>
        <w:tc>
          <w:tcPr>
            <w:tcW w:w="2098" w:type="dxa"/>
            <w:shd w:val="clear" w:color="auto" w:fill="FFFF99"/>
          </w:tcPr>
          <w:p w:rsidR="005354F2" w:rsidRPr="007908DF" w:rsidRDefault="005354F2" w:rsidP="007908DF">
            <w:pPr>
              <w:pStyle w:val="Paragraph"/>
              <w:spacing w:after="0"/>
              <w:jc w:val="center"/>
              <w:rPr>
                <w:szCs w:val="20"/>
                <w:lang w:val="fr-FR"/>
              </w:rPr>
            </w:pPr>
          </w:p>
        </w:tc>
        <w:tc>
          <w:tcPr>
            <w:tcW w:w="2098" w:type="dxa"/>
            <w:shd w:val="clear" w:color="auto" w:fill="FFFF99"/>
          </w:tcPr>
          <w:p w:rsidR="005354F2" w:rsidRPr="007908DF" w:rsidRDefault="005354F2" w:rsidP="007908DF">
            <w:pPr>
              <w:pStyle w:val="Paragraph"/>
              <w:spacing w:after="0"/>
              <w:jc w:val="center"/>
              <w:rPr>
                <w:szCs w:val="20"/>
                <w:lang w:val="fr-FR"/>
              </w:rPr>
            </w:pPr>
            <w:r w:rsidRPr="007908DF">
              <w:rPr>
                <w:szCs w:val="20"/>
                <w:lang w:val="fr-FR"/>
              </w:rPr>
              <w:t>Sultan</w:t>
            </w:r>
          </w:p>
        </w:tc>
        <w:tc>
          <w:tcPr>
            <w:tcW w:w="2098" w:type="dxa"/>
            <w:shd w:val="clear" w:color="auto" w:fill="FFFF99"/>
          </w:tcPr>
          <w:p w:rsidR="005354F2" w:rsidRPr="007908DF" w:rsidRDefault="005354F2" w:rsidP="007908DF">
            <w:pPr>
              <w:pStyle w:val="Paragraph"/>
              <w:spacing w:after="0"/>
              <w:jc w:val="center"/>
              <w:rPr>
                <w:szCs w:val="20"/>
                <w:lang w:val="fr-FR"/>
              </w:rPr>
            </w:pPr>
            <w:r w:rsidRPr="007908DF">
              <w:rPr>
                <w:szCs w:val="20"/>
                <w:lang w:val="fr-FR"/>
              </w:rPr>
              <w:t>Grand Khan</w:t>
            </w:r>
          </w:p>
        </w:tc>
      </w:tr>
      <w:tr w:rsidR="005354F2" w:rsidRPr="007908DF" w:rsidTr="007908DF">
        <w:trPr>
          <w:gridAfter w:val="1"/>
          <w:wAfter w:w="155" w:type="dxa"/>
        </w:trPr>
        <w:tc>
          <w:tcPr>
            <w:tcW w:w="921" w:type="dxa"/>
            <w:shd w:val="clear" w:color="auto" w:fill="FFFFCC"/>
          </w:tcPr>
          <w:p w:rsidR="005354F2" w:rsidRPr="007908DF" w:rsidRDefault="005354F2" w:rsidP="007908DF">
            <w:pPr>
              <w:pStyle w:val="Paragraph"/>
              <w:spacing w:after="0"/>
              <w:jc w:val="center"/>
              <w:rPr>
                <w:szCs w:val="20"/>
                <w:lang w:val="fr-FR"/>
              </w:rPr>
            </w:pPr>
            <w:r w:rsidRPr="007908DF">
              <w:rPr>
                <w:szCs w:val="20"/>
                <w:lang w:val="fr-FR"/>
              </w:rPr>
              <w:t>12</w:t>
            </w:r>
          </w:p>
        </w:tc>
        <w:tc>
          <w:tcPr>
            <w:tcW w:w="2098" w:type="dxa"/>
            <w:shd w:val="clear" w:color="auto" w:fill="FFFFCC"/>
          </w:tcPr>
          <w:p w:rsidR="005354F2" w:rsidRPr="007908DF" w:rsidRDefault="005354F2" w:rsidP="007908DF">
            <w:pPr>
              <w:pStyle w:val="Paragraph"/>
              <w:spacing w:after="0"/>
              <w:jc w:val="center"/>
              <w:rPr>
                <w:szCs w:val="20"/>
                <w:lang w:val="fr-FR"/>
              </w:rPr>
            </w:pPr>
            <w:r w:rsidRPr="007908DF">
              <w:rPr>
                <w:szCs w:val="20"/>
                <w:lang w:val="fr-FR"/>
              </w:rPr>
              <w:t>Barons</w:t>
            </w:r>
          </w:p>
        </w:tc>
        <w:tc>
          <w:tcPr>
            <w:tcW w:w="2098" w:type="dxa"/>
            <w:shd w:val="clear" w:color="auto" w:fill="FFFFCC"/>
          </w:tcPr>
          <w:p w:rsidR="005354F2" w:rsidRPr="007908DF" w:rsidRDefault="005354F2" w:rsidP="007908DF">
            <w:pPr>
              <w:pStyle w:val="Paragraph"/>
              <w:spacing w:after="0"/>
              <w:jc w:val="center"/>
              <w:rPr>
                <w:szCs w:val="20"/>
                <w:lang w:val="fr-FR"/>
              </w:rPr>
            </w:pPr>
          </w:p>
        </w:tc>
        <w:tc>
          <w:tcPr>
            <w:tcW w:w="2098" w:type="dxa"/>
            <w:shd w:val="clear" w:color="auto" w:fill="FFFFCC"/>
          </w:tcPr>
          <w:p w:rsidR="005354F2" w:rsidRPr="007908DF" w:rsidRDefault="005354F2" w:rsidP="007908DF">
            <w:pPr>
              <w:pStyle w:val="Paragraph"/>
              <w:spacing w:after="0"/>
              <w:jc w:val="center"/>
              <w:rPr>
                <w:szCs w:val="20"/>
                <w:lang w:val="fr-FR"/>
              </w:rPr>
            </w:pPr>
            <w:r w:rsidRPr="007908DF">
              <w:rPr>
                <w:szCs w:val="20"/>
                <w:lang w:val="fr-FR"/>
              </w:rPr>
              <w:t>Emirs</w:t>
            </w:r>
          </w:p>
        </w:tc>
        <w:tc>
          <w:tcPr>
            <w:tcW w:w="2098" w:type="dxa"/>
            <w:shd w:val="clear" w:color="auto" w:fill="FFFFCC"/>
          </w:tcPr>
          <w:p w:rsidR="005354F2" w:rsidRPr="007908DF" w:rsidRDefault="005354F2" w:rsidP="007908DF">
            <w:pPr>
              <w:pStyle w:val="Paragraph"/>
              <w:spacing w:after="0"/>
              <w:jc w:val="center"/>
              <w:rPr>
                <w:szCs w:val="20"/>
                <w:lang w:val="fr-FR"/>
              </w:rPr>
            </w:pPr>
            <w:r w:rsidRPr="007908DF">
              <w:rPr>
                <w:szCs w:val="20"/>
                <w:lang w:val="fr-FR"/>
              </w:rPr>
              <w:t>Khans</w:t>
            </w:r>
          </w:p>
        </w:tc>
      </w:tr>
      <w:tr w:rsidR="005354F2" w:rsidRPr="007908DF" w:rsidTr="007908DF">
        <w:trPr>
          <w:gridAfter w:val="1"/>
          <w:wAfter w:w="155" w:type="dxa"/>
        </w:trPr>
        <w:tc>
          <w:tcPr>
            <w:tcW w:w="921" w:type="dxa"/>
            <w:shd w:val="clear" w:color="auto" w:fill="FFFF99"/>
          </w:tcPr>
          <w:p w:rsidR="005354F2" w:rsidRPr="007908DF" w:rsidRDefault="005354F2" w:rsidP="007908DF">
            <w:pPr>
              <w:pStyle w:val="Paragraph"/>
              <w:spacing w:after="0"/>
              <w:jc w:val="center"/>
              <w:rPr>
                <w:szCs w:val="20"/>
                <w:lang w:val="fr-FR"/>
              </w:rPr>
            </w:pPr>
            <w:r w:rsidRPr="007908DF">
              <w:rPr>
                <w:szCs w:val="20"/>
                <w:lang w:val="fr-FR"/>
              </w:rPr>
              <w:t>11</w:t>
            </w:r>
          </w:p>
        </w:tc>
        <w:tc>
          <w:tcPr>
            <w:tcW w:w="2098" w:type="dxa"/>
            <w:shd w:val="clear" w:color="auto" w:fill="FFFF99"/>
          </w:tcPr>
          <w:p w:rsidR="005354F2" w:rsidRPr="007908DF" w:rsidRDefault="005354F2" w:rsidP="007908DF">
            <w:pPr>
              <w:pStyle w:val="Paragraph"/>
              <w:spacing w:after="0"/>
              <w:jc w:val="center"/>
              <w:rPr>
                <w:szCs w:val="20"/>
                <w:lang w:val="fr-FR"/>
              </w:rPr>
            </w:pPr>
          </w:p>
        </w:tc>
        <w:tc>
          <w:tcPr>
            <w:tcW w:w="2098" w:type="dxa"/>
            <w:shd w:val="clear" w:color="auto" w:fill="FFFF99"/>
          </w:tcPr>
          <w:p w:rsidR="005354F2" w:rsidRPr="007908DF" w:rsidRDefault="005354F2" w:rsidP="007908DF">
            <w:pPr>
              <w:pStyle w:val="Paragraph"/>
              <w:spacing w:after="0"/>
              <w:jc w:val="center"/>
              <w:rPr>
                <w:szCs w:val="20"/>
                <w:lang w:val="fr-FR"/>
              </w:rPr>
            </w:pPr>
            <w:r w:rsidRPr="007908DF">
              <w:rPr>
                <w:szCs w:val="20"/>
                <w:lang w:val="fr-FR"/>
              </w:rPr>
              <w:t>Basileus</w:t>
            </w:r>
          </w:p>
        </w:tc>
        <w:tc>
          <w:tcPr>
            <w:tcW w:w="2098" w:type="dxa"/>
            <w:shd w:val="clear" w:color="auto" w:fill="FFFF99"/>
          </w:tcPr>
          <w:p w:rsidR="005354F2" w:rsidRPr="007908DF" w:rsidRDefault="005354F2" w:rsidP="007908DF">
            <w:pPr>
              <w:pStyle w:val="Paragraph"/>
              <w:spacing w:after="0"/>
              <w:jc w:val="center"/>
              <w:rPr>
                <w:szCs w:val="20"/>
                <w:lang w:val="fr-FR"/>
              </w:rPr>
            </w:pPr>
          </w:p>
        </w:tc>
        <w:tc>
          <w:tcPr>
            <w:tcW w:w="2098" w:type="dxa"/>
            <w:shd w:val="clear" w:color="auto" w:fill="FFFF99"/>
          </w:tcPr>
          <w:p w:rsidR="005354F2" w:rsidRPr="007908DF" w:rsidRDefault="005354F2" w:rsidP="007908DF">
            <w:pPr>
              <w:pStyle w:val="Paragraph"/>
              <w:spacing w:after="0"/>
              <w:jc w:val="center"/>
              <w:rPr>
                <w:szCs w:val="20"/>
                <w:lang w:val="fr-FR"/>
              </w:rPr>
            </w:pPr>
          </w:p>
        </w:tc>
      </w:tr>
      <w:tr w:rsidR="005354F2" w:rsidRPr="007908DF" w:rsidTr="007908DF">
        <w:trPr>
          <w:gridAfter w:val="1"/>
          <w:wAfter w:w="155" w:type="dxa"/>
        </w:trPr>
        <w:tc>
          <w:tcPr>
            <w:tcW w:w="921" w:type="dxa"/>
            <w:shd w:val="clear" w:color="auto" w:fill="FFFFCC"/>
          </w:tcPr>
          <w:p w:rsidR="005354F2" w:rsidRPr="007908DF" w:rsidRDefault="005354F2" w:rsidP="007908DF">
            <w:pPr>
              <w:pStyle w:val="Paragraph"/>
              <w:spacing w:after="0"/>
              <w:jc w:val="center"/>
              <w:rPr>
                <w:szCs w:val="20"/>
                <w:lang w:val="fr-FR"/>
              </w:rPr>
            </w:pPr>
            <w:r w:rsidRPr="007908DF">
              <w:rPr>
                <w:szCs w:val="20"/>
                <w:lang w:val="fr-FR"/>
              </w:rPr>
              <w:t>10</w:t>
            </w:r>
          </w:p>
        </w:tc>
        <w:tc>
          <w:tcPr>
            <w:tcW w:w="2098" w:type="dxa"/>
            <w:shd w:val="clear" w:color="auto" w:fill="FFFFCC"/>
          </w:tcPr>
          <w:p w:rsidR="005354F2" w:rsidRPr="007908DF" w:rsidRDefault="005354F2" w:rsidP="007908DF">
            <w:pPr>
              <w:pStyle w:val="Paragraph"/>
              <w:spacing w:after="0"/>
              <w:jc w:val="center"/>
              <w:rPr>
                <w:szCs w:val="20"/>
                <w:lang w:val="fr-FR"/>
              </w:rPr>
            </w:pPr>
            <w:r w:rsidRPr="007908DF">
              <w:rPr>
                <w:szCs w:val="20"/>
                <w:lang w:val="fr-FR"/>
              </w:rPr>
              <w:t>Chevaliers</w:t>
            </w:r>
          </w:p>
        </w:tc>
        <w:tc>
          <w:tcPr>
            <w:tcW w:w="2098" w:type="dxa"/>
            <w:shd w:val="clear" w:color="auto" w:fill="FFFFCC"/>
          </w:tcPr>
          <w:p w:rsidR="005354F2" w:rsidRPr="007908DF" w:rsidRDefault="005354F2" w:rsidP="007908DF">
            <w:pPr>
              <w:pStyle w:val="Paragraph"/>
              <w:spacing w:after="0"/>
              <w:jc w:val="center"/>
              <w:rPr>
                <w:szCs w:val="20"/>
                <w:lang w:val="fr-FR"/>
              </w:rPr>
            </w:pPr>
            <w:r w:rsidRPr="007908DF">
              <w:rPr>
                <w:szCs w:val="20"/>
                <w:lang w:val="fr-FR"/>
              </w:rPr>
              <w:t>Garde varangienne</w:t>
            </w:r>
            <w:r w:rsidRPr="007908DF">
              <w:rPr>
                <w:szCs w:val="20"/>
                <w:lang w:val="fr-FR"/>
              </w:rPr>
              <w:br/>
              <w:t>Mercenaire normand</w:t>
            </w:r>
          </w:p>
        </w:tc>
        <w:tc>
          <w:tcPr>
            <w:tcW w:w="2098" w:type="dxa"/>
            <w:shd w:val="clear" w:color="auto" w:fill="FFFFCC"/>
          </w:tcPr>
          <w:p w:rsidR="005354F2" w:rsidRPr="007908DF" w:rsidRDefault="005354F2" w:rsidP="007908DF">
            <w:pPr>
              <w:pStyle w:val="Paragraph"/>
              <w:spacing w:after="0"/>
              <w:jc w:val="center"/>
              <w:rPr>
                <w:szCs w:val="20"/>
                <w:lang w:val="fr-FR"/>
              </w:rPr>
            </w:pPr>
            <w:r w:rsidRPr="007908DF">
              <w:rPr>
                <w:szCs w:val="20"/>
                <w:lang w:val="fr-FR"/>
              </w:rPr>
              <w:t>Mamelouks Royaux</w:t>
            </w:r>
          </w:p>
        </w:tc>
        <w:tc>
          <w:tcPr>
            <w:tcW w:w="2098" w:type="dxa"/>
            <w:shd w:val="clear" w:color="auto" w:fill="FFFFCC"/>
          </w:tcPr>
          <w:p w:rsidR="005354F2" w:rsidRPr="007908DF" w:rsidRDefault="005354F2" w:rsidP="007908DF">
            <w:pPr>
              <w:pStyle w:val="Paragraph"/>
              <w:spacing w:after="0"/>
              <w:jc w:val="center"/>
              <w:rPr>
                <w:szCs w:val="20"/>
                <w:lang w:val="fr-FR"/>
              </w:rPr>
            </w:pPr>
            <w:r w:rsidRPr="007908DF">
              <w:rPr>
                <w:szCs w:val="20"/>
                <w:lang w:val="fr-FR"/>
              </w:rPr>
              <w:t>Cavaliers d’élite</w:t>
            </w:r>
          </w:p>
        </w:tc>
      </w:tr>
      <w:tr w:rsidR="005354F2" w:rsidRPr="007908DF" w:rsidTr="007908DF">
        <w:trPr>
          <w:gridAfter w:val="1"/>
          <w:wAfter w:w="155" w:type="dxa"/>
        </w:trPr>
        <w:tc>
          <w:tcPr>
            <w:tcW w:w="921" w:type="dxa"/>
            <w:shd w:val="clear" w:color="auto" w:fill="FFFF99"/>
          </w:tcPr>
          <w:p w:rsidR="005354F2" w:rsidRPr="007908DF" w:rsidRDefault="005354F2" w:rsidP="007908DF">
            <w:pPr>
              <w:pStyle w:val="Paragraph"/>
              <w:spacing w:after="0"/>
              <w:jc w:val="center"/>
              <w:rPr>
                <w:szCs w:val="20"/>
                <w:lang w:val="fr-FR"/>
              </w:rPr>
            </w:pPr>
            <w:r w:rsidRPr="007908DF">
              <w:rPr>
                <w:szCs w:val="20"/>
                <w:lang w:val="fr-FR"/>
              </w:rPr>
              <w:t>9</w:t>
            </w:r>
          </w:p>
        </w:tc>
        <w:tc>
          <w:tcPr>
            <w:tcW w:w="2098" w:type="dxa"/>
            <w:shd w:val="clear" w:color="auto" w:fill="FFFF99"/>
          </w:tcPr>
          <w:p w:rsidR="005354F2" w:rsidRPr="007908DF" w:rsidRDefault="005354F2" w:rsidP="007908DF">
            <w:pPr>
              <w:pStyle w:val="Paragraph"/>
              <w:spacing w:after="0"/>
              <w:jc w:val="center"/>
              <w:rPr>
                <w:szCs w:val="20"/>
                <w:lang w:val="fr-FR"/>
              </w:rPr>
            </w:pPr>
            <w:r w:rsidRPr="007908DF">
              <w:rPr>
                <w:szCs w:val="20"/>
                <w:lang w:val="fr-FR"/>
              </w:rPr>
              <w:t>Sergents</w:t>
            </w:r>
          </w:p>
        </w:tc>
        <w:tc>
          <w:tcPr>
            <w:tcW w:w="2098" w:type="dxa"/>
            <w:shd w:val="clear" w:color="auto" w:fill="FFFF99"/>
          </w:tcPr>
          <w:p w:rsidR="005354F2" w:rsidRPr="007908DF" w:rsidRDefault="005354F2" w:rsidP="007908DF">
            <w:pPr>
              <w:pStyle w:val="Paragraph"/>
              <w:spacing w:after="0"/>
              <w:jc w:val="center"/>
              <w:rPr>
                <w:szCs w:val="20"/>
                <w:lang w:val="fr-FR"/>
              </w:rPr>
            </w:pPr>
            <w:r w:rsidRPr="007908DF">
              <w:rPr>
                <w:szCs w:val="20"/>
                <w:lang w:val="fr-FR"/>
              </w:rPr>
              <w:t>Strategos</w:t>
            </w:r>
            <w:r w:rsidRPr="007908DF">
              <w:rPr>
                <w:szCs w:val="20"/>
                <w:lang w:val="fr-FR"/>
              </w:rPr>
              <w:br/>
              <w:t>Klibanophoroi</w:t>
            </w:r>
          </w:p>
        </w:tc>
        <w:tc>
          <w:tcPr>
            <w:tcW w:w="2098" w:type="dxa"/>
            <w:shd w:val="clear" w:color="auto" w:fill="FFFF99"/>
          </w:tcPr>
          <w:p w:rsidR="005354F2" w:rsidRPr="007908DF" w:rsidRDefault="005354F2" w:rsidP="007908DF">
            <w:pPr>
              <w:pStyle w:val="Paragraph"/>
              <w:spacing w:after="0"/>
              <w:jc w:val="center"/>
              <w:rPr>
                <w:szCs w:val="20"/>
                <w:lang w:val="fr-FR"/>
              </w:rPr>
            </w:pPr>
            <w:r w:rsidRPr="007908DF">
              <w:rPr>
                <w:szCs w:val="20"/>
                <w:lang w:val="fr-FR"/>
              </w:rPr>
              <w:t>Mamelou</w:t>
            </w:r>
            <w:r w:rsidR="00E92957" w:rsidRPr="007908DF">
              <w:rPr>
                <w:szCs w:val="20"/>
                <w:lang w:val="fr-FR"/>
              </w:rPr>
              <w:t>k</w:t>
            </w:r>
            <w:r w:rsidRPr="007908DF">
              <w:rPr>
                <w:szCs w:val="20"/>
                <w:lang w:val="fr-FR"/>
              </w:rPr>
              <w:t>s légers</w:t>
            </w:r>
          </w:p>
        </w:tc>
        <w:tc>
          <w:tcPr>
            <w:tcW w:w="2098" w:type="dxa"/>
            <w:shd w:val="clear" w:color="auto" w:fill="FFFF99"/>
          </w:tcPr>
          <w:p w:rsidR="005354F2" w:rsidRPr="007908DF" w:rsidRDefault="005354F2" w:rsidP="007908DF">
            <w:pPr>
              <w:pStyle w:val="Paragraph"/>
              <w:spacing w:after="0"/>
              <w:jc w:val="center"/>
              <w:rPr>
                <w:szCs w:val="20"/>
                <w:lang w:val="fr-FR"/>
              </w:rPr>
            </w:pPr>
          </w:p>
        </w:tc>
      </w:tr>
      <w:tr w:rsidR="005354F2" w:rsidRPr="007908DF" w:rsidTr="007908DF">
        <w:trPr>
          <w:gridAfter w:val="1"/>
          <w:wAfter w:w="155" w:type="dxa"/>
        </w:trPr>
        <w:tc>
          <w:tcPr>
            <w:tcW w:w="921" w:type="dxa"/>
            <w:shd w:val="clear" w:color="auto" w:fill="FFFFCC"/>
          </w:tcPr>
          <w:p w:rsidR="005354F2" w:rsidRPr="007908DF" w:rsidRDefault="005354F2" w:rsidP="007908DF">
            <w:pPr>
              <w:pStyle w:val="Paragraph"/>
              <w:spacing w:after="0"/>
              <w:jc w:val="center"/>
              <w:rPr>
                <w:szCs w:val="20"/>
                <w:lang w:val="fr-FR"/>
              </w:rPr>
            </w:pPr>
            <w:r w:rsidRPr="007908DF">
              <w:rPr>
                <w:szCs w:val="20"/>
                <w:lang w:val="fr-FR"/>
              </w:rPr>
              <w:t>8</w:t>
            </w:r>
          </w:p>
        </w:tc>
        <w:tc>
          <w:tcPr>
            <w:tcW w:w="2098" w:type="dxa"/>
            <w:shd w:val="clear" w:color="auto" w:fill="FFFFCC"/>
          </w:tcPr>
          <w:p w:rsidR="005354F2" w:rsidRPr="007908DF" w:rsidRDefault="005354F2" w:rsidP="007908DF">
            <w:pPr>
              <w:pStyle w:val="Paragraph"/>
              <w:spacing w:after="0"/>
              <w:jc w:val="center"/>
              <w:rPr>
                <w:szCs w:val="20"/>
                <w:lang w:val="fr-FR"/>
              </w:rPr>
            </w:pPr>
            <w:r w:rsidRPr="007908DF">
              <w:rPr>
                <w:szCs w:val="20"/>
                <w:lang w:val="fr-FR"/>
              </w:rPr>
              <w:t>Clergé</w:t>
            </w:r>
          </w:p>
        </w:tc>
        <w:tc>
          <w:tcPr>
            <w:tcW w:w="2098" w:type="dxa"/>
            <w:shd w:val="clear" w:color="auto" w:fill="FFFFCC"/>
          </w:tcPr>
          <w:p w:rsidR="005354F2" w:rsidRPr="007908DF" w:rsidRDefault="005354F2" w:rsidP="007908DF">
            <w:pPr>
              <w:pStyle w:val="Paragraph"/>
              <w:spacing w:after="0"/>
              <w:jc w:val="center"/>
              <w:rPr>
                <w:szCs w:val="20"/>
                <w:lang w:val="fr-FR"/>
              </w:rPr>
            </w:pPr>
            <w:r w:rsidRPr="007908DF">
              <w:rPr>
                <w:szCs w:val="20"/>
                <w:lang w:val="fr-FR"/>
              </w:rPr>
              <w:t>Kataphractoi</w:t>
            </w:r>
          </w:p>
        </w:tc>
        <w:tc>
          <w:tcPr>
            <w:tcW w:w="2098" w:type="dxa"/>
            <w:shd w:val="clear" w:color="auto" w:fill="FFFFCC"/>
          </w:tcPr>
          <w:p w:rsidR="005354F2" w:rsidRPr="007908DF" w:rsidRDefault="005354F2" w:rsidP="007908DF">
            <w:pPr>
              <w:pStyle w:val="Paragraph"/>
              <w:spacing w:after="0"/>
              <w:jc w:val="center"/>
              <w:rPr>
                <w:szCs w:val="20"/>
                <w:lang w:val="fr-FR"/>
              </w:rPr>
            </w:pPr>
            <w:r w:rsidRPr="007908DF">
              <w:rPr>
                <w:szCs w:val="20"/>
                <w:lang w:val="fr-FR"/>
              </w:rPr>
              <w:t>Assassins</w:t>
            </w:r>
          </w:p>
        </w:tc>
        <w:tc>
          <w:tcPr>
            <w:tcW w:w="2098" w:type="dxa"/>
            <w:shd w:val="clear" w:color="auto" w:fill="FFFFCC"/>
          </w:tcPr>
          <w:p w:rsidR="005354F2" w:rsidRPr="007908DF" w:rsidRDefault="005354F2" w:rsidP="007908DF">
            <w:pPr>
              <w:pStyle w:val="Paragraph"/>
              <w:spacing w:after="0"/>
              <w:jc w:val="center"/>
              <w:rPr>
                <w:szCs w:val="20"/>
                <w:lang w:val="fr-FR"/>
              </w:rPr>
            </w:pPr>
            <w:r w:rsidRPr="007908DF">
              <w:rPr>
                <w:szCs w:val="20"/>
                <w:lang w:val="fr-FR"/>
              </w:rPr>
              <w:t>Guerriers d’élite</w:t>
            </w:r>
          </w:p>
        </w:tc>
      </w:tr>
      <w:tr w:rsidR="005354F2" w:rsidRPr="007908DF" w:rsidTr="007908DF">
        <w:trPr>
          <w:gridAfter w:val="1"/>
          <w:wAfter w:w="155" w:type="dxa"/>
        </w:trPr>
        <w:tc>
          <w:tcPr>
            <w:tcW w:w="921" w:type="dxa"/>
            <w:shd w:val="clear" w:color="auto" w:fill="FFFF99"/>
          </w:tcPr>
          <w:p w:rsidR="005354F2" w:rsidRPr="007908DF" w:rsidRDefault="005354F2" w:rsidP="007908DF">
            <w:pPr>
              <w:pStyle w:val="Paragraph"/>
              <w:spacing w:after="0"/>
              <w:jc w:val="center"/>
              <w:rPr>
                <w:szCs w:val="20"/>
                <w:lang w:val="fr-FR"/>
              </w:rPr>
            </w:pPr>
            <w:r w:rsidRPr="007908DF">
              <w:rPr>
                <w:szCs w:val="20"/>
                <w:lang w:val="fr-FR"/>
              </w:rPr>
              <w:t>7</w:t>
            </w:r>
          </w:p>
        </w:tc>
        <w:tc>
          <w:tcPr>
            <w:tcW w:w="2098" w:type="dxa"/>
            <w:shd w:val="clear" w:color="auto" w:fill="FFFF99"/>
          </w:tcPr>
          <w:p w:rsidR="005354F2" w:rsidRPr="007908DF" w:rsidRDefault="005354F2" w:rsidP="007908DF">
            <w:pPr>
              <w:pStyle w:val="Paragraph"/>
              <w:spacing w:after="0"/>
              <w:jc w:val="center"/>
              <w:rPr>
                <w:szCs w:val="20"/>
                <w:lang w:val="fr-FR"/>
              </w:rPr>
            </w:pPr>
            <w:r w:rsidRPr="007908DF">
              <w:rPr>
                <w:szCs w:val="20"/>
                <w:lang w:val="fr-FR"/>
              </w:rPr>
              <w:t>Hallebardiers</w:t>
            </w:r>
          </w:p>
        </w:tc>
        <w:tc>
          <w:tcPr>
            <w:tcW w:w="2098" w:type="dxa"/>
            <w:shd w:val="clear" w:color="auto" w:fill="FFFF99"/>
          </w:tcPr>
          <w:p w:rsidR="005354F2" w:rsidRPr="007908DF" w:rsidRDefault="005354F2" w:rsidP="007908DF">
            <w:pPr>
              <w:pStyle w:val="Paragraph"/>
              <w:spacing w:after="0"/>
              <w:jc w:val="center"/>
              <w:rPr>
                <w:szCs w:val="20"/>
                <w:lang w:val="fr-FR"/>
              </w:rPr>
            </w:pPr>
            <w:r w:rsidRPr="007908DF">
              <w:rPr>
                <w:szCs w:val="20"/>
                <w:lang w:val="fr-FR"/>
              </w:rPr>
              <w:t>Cavalier lourd arménien</w:t>
            </w:r>
          </w:p>
        </w:tc>
        <w:tc>
          <w:tcPr>
            <w:tcW w:w="2098" w:type="dxa"/>
            <w:shd w:val="clear" w:color="auto" w:fill="FFFF99"/>
          </w:tcPr>
          <w:p w:rsidR="005354F2" w:rsidRPr="007908DF" w:rsidRDefault="005354F2" w:rsidP="007908DF">
            <w:pPr>
              <w:pStyle w:val="Paragraph"/>
              <w:spacing w:after="0"/>
              <w:jc w:val="center"/>
              <w:rPr>
                <w:szCs w:val="20"/>
                <w:lang w:val="fr-FR"/>
              </w:rPr>
            </w:pPr>
            <w:r w:rsidRPr="007908DF">
              <w:rPr>
                <w:szCs w:val="20"/>
                <w:lang w:val="fr-FR"/>
              </w:rPr>
              <w:t>Cav. Lourds syriens</w:t>
            </w:r>
            <w:r w:rsidRPr="007908DF">
              <w:rPr>
                <w:szCs w:val="20"/>
                <w:lang w:val="fr-FR"/>
              </w:rPr>
              <w:br/>
              <w:t>Cav. Lourds seldjoukides</w:t>
            </w:r>
          </w:p>
        </w:tc>
        <w:tc>
          <w:tcPr>
            <w:tcW w:w="2098" w:type="dxa"/>
            <w:shd w:val="clear" w:color="auto" w:fill="FFFF99"/>
          </w:tcPr>
          <w:p w:rsidR="005354F2" w:rsidRPr="007908DF" w:rsidRDefault="005354F2" w:rsidP="007908DF">
            <w:pPr>
              <w:pStyle w:val="Paragraph"/>
              <w:spacing w:after="0"/>
              <w:jc w:val="center"/>
              <w:rPr>
                <w:szCs w:val="20"/>
                <w:lang w:val="fr-FR"/>
              </w:rPr>
            </w:pPr>
          </w:p>
        </w:tc>
      </w:tr>
      <w:tr w:rsidR="005354F2" w:rsidRPr="007908DF" w:rsidTr="007908DF">
        <w:trPr>
          <w:gridAfter w:val="1"/>
          <w:wAfter w:w="155" w:type="dxa"/>
        </w:trPr>
        <w:tc>
          <w:tcPr>
            <w:tcW w:w="921" w:type="dxa"/>
            <w:shd w:val="clear" w:color="auto" w:fill="FFFFCC"/>
          </w:tcPr>
          <w:p w:rsidR="005354F2" w:rsidRPr="007908DF" w:rsidRDefault="005354F2" w:rsidP="007908DF">
            <w:pPr>
              <w:pStyle w:val="Paragraph"/>
              <w:spacing w:after="0"/>
              <w:jc w:val="center"/>
              <w:rPr>
                <w:szCs w:val="20"/>
                <w:lang w:val="fr-FR"/>
              </w:rPr>
            </w:pPr>
            <w:r w:rsidRPr="007908DF">
              <w:rPr>
                <w:szCs w:val="20"/>
                <w:lang w:val="fr-FR"/>
              </w:rPr>
              <w:t>6</w:t>
            </w:r>
          </w:p>
        </w:tc>
        <w:tc>
          <w:tcPr>
            <w:tcW w:w="2098" w:type="dxa"/>
            <w:shd w:val="clear" w:color="auto" w:fill="FFFFCC"/>
          </w:tcPr>
          <w:p w:rsidR="005354F2" w:rsidRPr="007908DF" w:rsidRDefault="005354F2" w:rsidP="007908DF">
            <w:pPr>
              <w:pStyle w:val="Paragraph"/>
              <w:spacing w:after="0"/>
              <w:jc w:val="center"/>
              <w:rPr>
                <w:szCs w:val="20"/>
                <w:lang w:val="fr-FR"/>
              </w:rPr>
            </w:pPr>
            <w:r w:rsidRPr="007908DF">
              <w:rPr>
                <w:szCs w:val="20"/>
                <w:lang w:val="fr-FR"/>
              </w:rPr>
              <w:t>Turcoples</w:t>
            </w:r>
            <w:r w:rsidRPr="007908DF">
              <w:rPr>
                <w:szCs w:val="20"/>
                <w:lang w:val="fr-FR"/>
              </w:rPr>
              <w:br/>
              <w:t>Vougiers</w:t>
            </w:r>
          </w:p>
        </w:tc>
        <w:tc>
          <w:tcPr>
            <w:tcW w:w="2098" w:type="dxa"/>
            <w:shd w:val="clear" w:color="auto" w:fill="FFFFCC"/>
          </w:tcPr>
          <w:p w:rsidR="005354F2" w:rsidRPr="007908DF" w:rsidRDefault="005354F2" w:rsidP="007908DF">
            <w:pPr>
              <w:pStyle w:val="Paragraph"/>
              <w:spacing w:after="0"/>
              <w:jc w:val="center"/>
              <w:rPr>
                <w:szCs w:val="20"/>
                <w:lang w:val="fr-FR"/>
              </w:rPr>
            </w:pPr>
            <w:r w:rsidRPr="007908DF">
              <w:rPr>
                <w:szCs w:val="20"/>
                <w:lang w:val="fr-FR"/>
              </w:rPr>
              <w:t>Patzinak</w:t>
            </w:r>
          </w:p>
        </w:tc>
        <w:tc>
          <w:tcPr>
            <w:tcW w:w="2098" w:type="dxa"/>
            <w:shd w:val="clear" w:color="auto" w:fill="FFFFCC"/>
          </w:tcPr>
          <w:p w:rsidR="005354F2" w:rsidRPr="007908DF" w:rsidRDefault="005354F2" w:rsidP="007908DF">
            <w:pPr>
              <w:pStyle w:val="Paragraph"/>
              <w:spacing w:after="0"/>
              <w:jc w:val="center"/>
              <w:rPr>
                <w:szCs w:val="20"/>
                <w:lang w:val="fr-FR"/>
              </w:rPr>
            </w:pPr>
            <w:r w:rsidRPr="007908DF">
              <w:rPr>
                <w:szCs w:val="20"/>
                <w:lang w:val="fr-FR"/>
              </w:rPr>
              <w:t>Bédouins</w:t>
            </w:r>
          </w:p>
        </w:tc>
        <w:tc>
          <w:tcPr>
            <w:tcW w:w="2098" w:type="dxa"/>
            <w:shd w:val="clear" w:color="auto" w:fill="FFFFCC"/>
          </w:tcPr>
          <w:p w:rsidR="005354F2" w:rsidRPr="007908DF" w:rsidRDefault="005354F2" w:rsidP="007908DF">
            <w:pPr>
              <w:pStyle w:val="Paragraph"/>
              <w:spacing w:after="0"/>
              <w:jc w:val="center"/>
              <w:rPr>
                <w:szCs w:val="20"/>
                <w:lang w:val="fr-FR"/>
              </w:rPr>
            </w:pPr>
            <w:r w:rsidRPr="007908DF">
              <w:rPr>
                <w:szCs w:val="20"/>
                <w:lang w:val="fr-FR"/>
              </w:rPr>
              <w:t>Infanterie régulière</w:t>
            </w:r>
          </w:p>
        </w:tc>
      </w:tr>
      <w:tr w:rsidR="005354F2" w:rsidRPr="007908DF" w:rsidTr="007908DF">
        <w:trPr>
          <w:gridAfter w:val="1"/>
          <w:wAfter w:w="155" w:type="dxa"/>
        </w:trPr>
        <w:tc>
          <w:tcPr>
            <w:tcW w:w="921" w:type="dxa"/>
            <w:shd w:val="clear" w:color="auto" w:fill="FFFF99"/>
          </w:tcPr>
          <w:p w:rsidR="005354F2" w:rsidRPr="007908DF" w:rsidRDefault="005354F2" w:rsidP="007908DF">
            <w:pPr>
              <w:pStyle w:val="Paragraph"/>
              <w:spacing w:after="0"/>
              <w:jc w:val="center"/>
              <w:rPr>
                <w:szCs w:val="20"/>
                <w:lang w:val="fr-FR"/>
              </w:rPr>
            </w:pPr>
            <w:r w:rsidRPr="007908DF">
              <w:rPr>
                <w:szCs w:val="20"/>
                <w:lang w:val="fr-FR"/>
              </w:rPr>
              <w:t>5</w:t>
            </w:r>
          </w:p>
        </w:tc>
        <w:tc>
          <w:tcPr>
            <w:tcW w:w="2098" w:type="dxa"/>
            <w:shd w:val="clear" w:color="auto" w:fill="FFFF99"/>
          </w:tcPr>
          <w:p w:rsidR="005354F2" w:rsidRPr="007908DF" w:rsidRDefault="005354F2" w:rsidP="007908DF">
            <w:pPr>
              <w:pStyle w:val="Paragraph"/>
              <w:spacing w:after="0"/>
              <w:jc w:val="center"/>
              <w:rPr>
                <w:szCs w:val="20"/>
                <w:lang w:val="fr-FR"/>
              </w:rPr>
            </w:pPr>
            <w:r w:rsidRPr="007908DF">
              <w:rPr>
                <w:szCs w:val="20"/>
                <w:lang w:val="fr-FR"/>
              </w:rPr>
              <w:t>Piquiers</w:t>
            </w:r>
          </w:p>
        </w:tc>
        <w:tc>
          <w:tcPr>
            <w:tcW w:w="2098" w:type="dxa"/>
            <w:shd w:val="clear" w:color="auto" w:fill="FFFF99"/>
          </w:tcPr>
          <w:p w:rsidR="005354F2" w:rsidRPr="007908DF" w:rsidRDefault="005354F2" w:rsidP="007908DF">
            <w:pPr>
              <w:pStyle w:val="Paragraph"/>
              <w:spacing w:after="0"/>
              <w:jc w:val="center"/>
              <w:rPr>
                <w:szCs w:val="20"/>
                <w:lang w:val="fr-FR"/>
              </w:rPr>
            </w:pPr>
            <w:r w:rsidRPr="007908DF">
              <w:rPr>
                <w:szCs w:val="20"/>
                <w:lang w:val="fr-FR"/>
              </w:rPr>
              <w:t>Trapezitoi</w:t>
            </w:r>
            <w:r w:rsidRPr="007908DF">
              <w:rPr>
                <w:szCs w:val="20"/>
                <w:lang w:val="fr-FR"/>
              </w:rPr>
              <w:br/>
              <w:t>Skutatoi</w:t>
            </w:r>
          </w:p>
        </w:tc>
        <w:tc>
          <w:tcPr>
            <w:tcW w:w="2098" w:type="dxa"/>
            <w:shd w:val="clear" w:color="auto" w:fill="FFFF99"/>
          </w:tcPr>
          <w:p w:rsidR="005354F2" w:rsidRPr="007908DF" w:rsidRDefault="005354F2" w:rsidP="007908DF">
            <w:pPr>
              <w:pStyle w:val="Paragraph"/>
              <w:spacing w:after="0"/>
              <w:jc w:val="center"/>
              <w:rPr>
                <w:szCs w:val="20"/>
                <w:lang w:val="fr-FR"/>
              </w:rPr>
            </w:pPr>
            <w:r w:rsidRPr="007908DF">
              <w:rPr>
                <w:szCs w:val="20"/>
                <w:lang w:val="fr-FR"/>
              </w:rPr>
              <w:t>Infanterie fatimide, syrienne, seldjoukide</w:t>
            </w:r>
            <w:r w:rsidRPr="007908DF">
              <w:rPr>
                <w:szCs w:val="20"/>
                <w:lang w:val="fr-FR"/>
              </w:rPr>
              <w:br/>
              <w:t>Lanceurs de javelot</w:t>
            </w:r>
          </w:p>
        </w:tc>
        <w:tc>
          <w:tcPr>
            <w:tcW w:w="2098" w:type="dxa"/>
            <w:shd w:val="clear" w:color="auto" w:fill="FFFF99"/>
          </w:tcPr>
          <w:p w:rsidR="005354F2" w:rsidRPr="007908DF" w:rsidRDefault="005354F2" w:rsidP="007908DF">
            <w:pPr>
              <w:pStyle w:val="Paragraph"/>
              <w:spacing w:after="0"/>
              <w:jc w:val="center"/>
              <w:rPr>
                <w:szCs w:val="20"/>
                <w:lang w:val="fr-FR"/>
              </w:rPr>
            </w:pPr>
            <w:r w:rsidRPr="007908DF">
              <w:rPr>
                <w:szCs w:val="20"/>
                <w:lang w:val="fr-FR"/>
              </w:rPr>
              <w:t>Infanterie d’appoint</w:t>
            </w:r>
          </w:p>
        </w:tc>
      </w:tr>
      <w:tr w:rsidR="005354F2" w:rsidRPr="007908DF" w:rsidTr="007908DF">
        <w:trPr>
          <w:gridAfter w:val="1"/>
          <w:wAfter w:w="155" w:type="dxa"/>
        </w:trPr>
        <w:tc>
          <w:tcPr>
            <w:tcW w:w="921" w:type="dxa"/>
            <w:shd w:val="clear" w:color="auto" w:fill="FFFFCC"/>
          </w:tcPr>
          <w:p w:rsidR="005354F2" w:rsidRPr="007908DF" w:rsidRDefault="005354F2" w:rsidP="007908DF">
            <w:pPr>
              <w:pStyle w:val="Paragraph"/>
              <w:spacing w:after="0"/>
              <w:jc w:val="center"/>
              <w:rPr>
                <w:szCs w:val="20"/>
                <w:lang w:val="fr-FR"/>
              </w:rPr>
            </w:pPr>
            <w:r w:rsidRPr="007908DF">
              <w:rPr>
                <w:szCs w:val="20"/>
                <w:lang w:val="fr-FR"/>
              </w:rPr>
              <w:t>4</w:t>
            </w:r>
          </w:p>
        </w:tc>
        <w:tc>
          <w:tcPr>
            <w:tcW w:w="2098" w:type="dxa"/>
            <w:shd w:val="clear" w:color="auto" w:fill="FFFFCC"/>
          </w:tcPr>
          <w:p w:rsidR="005354F2" w:rsidRPr="007908DF" w:rsidRDefault="005354F2" w:rsidP="007908DF">
            <w:pPr>
              <w:pStyle w:val="Paragraph"/>
              <w:spacing w:after="0"/>
              <w:jc w:val="center"/>
              <w:rPr>
                <w:szCs w:val="20"/>
                <w:lang w:val="fr-FR"/>
              </w:rPr>
            </w:pPr>
            <w:r w:rsidRPr="007908DF">
              <w:rPr>
                <w:szCs w:val="20"/>
                <w:lang w:val="fr-FR"/>
              </w:rPr>
              <w:t>Archers</w:t>
            </w:r>
            <w:r w:rsidRPr="007908DF">
              <w:rPr>
                <w:szCs w:val="20"/>
                <w:lang w:val="fr-FR"/>
              </w:rPr>
              <w:br/>
              <w:t>Arbalétriers</w:t>
            </w:r>
          </w:p>
        </w:tc>
        <w:tc>
          <w:tcPr>
            <w:tcW w:w="2098" w:type="dxa"/>
            <w:shd w:val="clear" w:color="auto" w:fill="FFFFCC"/>
          </w:tcPr>
          <w:p w:rsidR="005354F2" w:rsidRPr="007908DF" w:rsidRDefault="005354F2" w:rsidP="007908DF">
            <w:pPr>
              <w:pStyle w:val="Paragraph"/>
              <w:spacing w:after="0"/>
              <w:jc w:val="center"/>
              <w:rPr>
                <w:szCs w:val="20"/>
                <w:lang w:val="fr-FR"/>
              </w:rPr>
            </w:pPr>
            <w:r w:rsidRPr="007908DF">
              <w:rPr>
                <w:szCs w:val="20"/>
                <w:lang w:val="fr-FR"/>
              </w:rPr>
              <w:t>Psiloi</w:t>
            </w:r>
          </w:p>
        </w:tc>
        <w:tc>
          <w:tcPr>
            <w:tcW w:w="2098" w:type="dxa"/>
            <w:shd w:val="clear" w:color="auto" w:fill="FFFFCC"/>
          </w:tcPr>
          <w:p w:rsidR="005354F2" w:rsidRPr="007908DF" w:rsidRDefault="005354F2" w:rsidP="007908DF">
            <w:pPr>
              <w:pStyle w:val="Paragraph"/>
              <w:spacing w:after="0"/>
              <w:jc w:val="center"/>
              <w:rPr>
                <w:szCs w:val="20"/>
                <w:lang w:val="fr-FR"/>
              </w:rPr>
            </w:pPr>
            <w:r w:rsidRPr="007908DF">
              <w:rPr>
                <w:szCs w:val="20"/>
                <w:lang w:val="fr-FR"/>
              </w:rPr>
              <w:t>Archers à pied ou à cheval</w:t>
            </w:r>
            <w:r w:rsidRPr="007908DF">
              <w:rPr>
                <w:szCs w:val="20"/>
                <w:lang w:val="fr-FR"/>
              </w:rPr>
              <w:br/>
              <w:t>Arbalétriers</w:t>
            </w:r>
            <w:r w:rsidRPr="007908DF">
              <w:rPr>
                <w:szCs w:val="20"/>
                <w:lang w:val="fr-FR"/>
              </w:rPr>
              <w:br/>
              <w:t>Frondeurs</w:t>
            </w:r>
          </w:p>
        </w:tc>
        <w:tc>
          <w:tcPr>
            <w:tcW w:w="2098" w:type="dxa"/>
            <w:shd w:val="clear" w:color="auto" w:fill="FFFFCC"/>
          </w:tcPr>
          <w:p w:rsidR="005354F2" w:rsidRPr="007908DF" w:rsidRDefault="005354F2" w:rsidP="007908DF">
            <w:pPr>
              <w:pStyle w:val="Paragraph"/>
              <w:spacing w:after="0"/>
              <w:jc w:val="center"/>
              <w:rPr>
                <w:szCs w:val="20"/>
                <w:lang w:val="fr-FR"/>
              </w:rPr>
            </w:pPr>
            <w:r w:rsidRPr="007908DF">
              <w:rPr>
                <w:szCs w:val="20"/>
                <w:lang w:val="fr-FR"/>
              </w:rPr>
              <w:t>Archers mercenaires</w:t>
            </w:r>
          </w:p>
        </w:tc>
      </w:tr>
      <w:tr w:rsidR="005354F2" w:rsidRPr="007908DF" w:rsidTr="007908DF">
        <w:tc>
          <w:tcPr>
            <w:tcW w:w="921" w:type="dxa"/>
            <w:shd w:val="clear" w:color="auto" w:fill="FFFF99"/>
          </w:tcPr>
          <w:p w:rsidR="005354F2" w:rsidRPr="007908DF" w:rsidRDefault="005354F2" w:rsidP="007908DF">
            <w:pPr>
              <w:pStyle w:val="Paragraph"/>
              <w:spacing w:after="0"/>
              <w:jc w:val="center"/>
              <w:rPr>
                <w:szCs w:val="20"/>
                <w:lang w:val="fr-FR"/>
              </w:rPr>
            </w:pPr>
            <w:r w:rsidRPr="007908DF">
              <w:rPr>
                <w:szCs w:val="20"/>
                <w:lang w:val="fr-FR"/>
              </w:rPr>
              <w:t>3</w:t>
            </w:r>
          </w:p>
        </w:tc>
        <w:tc>
          <w:tcPr>
            <w:tcW w:w="8547" w:type="dxa"/>
            <w:gridSpan w:val="5"/>
            <w:shd w:val="clear" w:color="auto" w:fill="FFFF99"/>
          </w:tcPr>
          <w:p w:rsidR="005354F2" w:rsidRPr="007908DF" w:rsidRDefault="005354F2" w:rsidP="007908DF">
            <w:pPr>
              <w:pStyle w:val="Paragraph"/>
              <w:spacing w:after="0"/>
              <w:jc w:val="center"/>
              <w:rPr>
                <w:szCs w:val="20"/>
                <w:lang w:val="fr-FR"/>
              </w:rPr>
            </w:pPr>
            <w:r w:rsidRPr="007908DF">
              <w:rPr>
                <w:szCs w:val="20"/>
                <w:lang w:val="fr-FR"/>
              </w:rPr>
              <w:t>Ingénieurs</w:t>
            </w:r>
          </w:p>
        </w:tc>
      </w:tr>
      <w:tr w:rsidR="005354F2" w:rsidRPr="007908DF" w:rsidTr="007908DF">
        <w:tc>
          <w:tcPr>
            <w:tcW w:w="921" w:type="dxa"/>
            <w:shd w:val="clear" w:color="auto" w:fill="FFFFCC"/>
          </w:tcPr>
          <w:p w:rsidR="005354F2" w:rsidRPr="007908DF" w:rsidRDefault="005354F2" w:rsidP="007908DF">
            <w:pPr>
              <w:pStyle w:val="Paragraph"/>
              <w:spacing w:after="0"/>
              <w:jc w:val="center"/>
              <w:rPr>
                <w:szCs w:val="20"/>
                <w:lang w:val="fr-FR"/>
              </w:rPr>
            </w:pPr>
            <w:r w:rsidRPr="007908DF">
              <w:rPr>
                <w:szCs w:val="20"/>
                <w:lang w:val="fr-FR"/>
              </w:rPr>
              <w:t>2</w:t>
            </w:r>
          </w:p>
        </w:tc>
        <w:tc>
          <w:tcPr>
            <w:tcW w:w="8547" w:type="dxa"/>
            <w:gridSpan w:val="5"/>
            <w:shd w:val="clear" w:color="auto" w:fill="FFFFCC"/>
          </w:tcPr>
          <w:p w:rsidR="005354F2" w:rsidRPr="007908DF" w:rsidRDefault="005354F2" w:rsidP="007908DF">
            <w:pPr>
              <w:pStyle w:val="Paragraph"/>
              <w:spacing w:after="0"/>
              <w:jc w:val="center"/>
              <w:rPr>
                <w:szCs w:val="20"/>
                <w:lang w:val="fr-FR"/>
              </w:rPr>
            </w:pPr>
            <w:r w:rsidRPr="007908DF">
              <w:rPr>
                <w:szCs w:val="20"/>
                <w:lang w:val="fr-FR"/>
              </w:rPr>
              <w:t>Paysans en armes</w:t>
            </w:r>
          </w:p>
        </w:tc>
      </w:tr>
      <w:tr w:rsidR="005354F2" w:rsidRPr="007908DF" w:rsidTr="007908DF">
        <w:tc>
          <w:tcPr>
            <w:tcW w:w="921" w:type="dxa"/>
            <w:shd w:val="clear" w:color="auto" w:fill="FFFF99"/>
          </w:tcPr>
          <w:p w:rsidR="005354F2" w:rsidRPr="007908DF" w:rsidRDefault="005354F2" w:rsidP="007908DF">
            <w:pPr>
              <w:pStyle w:val="Paragraph"/>
              <w:spacing w:after="0"/>
              <w:jc w:val="center"/>
              <w:rPr>
                <w:szCs w:val="20"/>
                <w:lang w:val="fr-FR"/>
              </w:rPr>
            </w:pPr>
            <w:r w:rsidRPr="007908DF">
              <w:rPr>
                <w:szCs w:val="20"/>
                <w:lang w:val="fr-FR"/>
              </w:rPr>
              <w:t>1</w:t>
            </w:r>
          </w:p>
        </w:tc>
        <w:tc>
          <w:tcPr>
            <w:tcW w:w="8547" w:type="dxa"/>
            <w:gridSpan w:val="5"/>
            <w:shd w:val="clear" w:color="auto" w:fill="FFFF99"/>
          </w:tcPr>
          <w:p w:rsidR="005354F2" w:rsidRPr="007908DF" w:rsidRDefault="005354F2" w:rsidP="007908DF">
            <w:pPr>
              <w:pStyle w:val="Paragraph"/>
              <w:spacing w:after="0"/>
              <w:jc w:val="center"/>
              <w:rPr>
                <w:szCs w:val="20"/>
                <w:lang w:val="fr-FR"/>
              </w:rPr>
            </w:pPr>
            <w:r w:rsidRPr="007908DF">
              <w:rPr>
                <w:szCs w:val="20"/>
                <w:lang w:val="fr-FR"/>
              </w:rPr>
              <w:t>Civils</w:t>
            </w:r>
          </w:p>
        </w:tc>
      </w:tr>
    </w:tbl>
    <w:p w:rsidR="005354F2" w:rsidRDefault="005354F2" w:rsidP="005354F2">
      <w:pPr>
        <w:pStyle w:val="Paragraph"/>
        <w:rPr>
          <w:szCs w:val="20"/>
          <w:lang w:val="fr-FR"/>
        </w:rPr>
      </w:pPr>
    </w:p>
    <w:p w:rsidR="00EF7227" w:rsidRPr="00EF7227" w:rsidRDefault="00EF7227" w:rsidP="00EF7227">
      <w:pPr>
        <w:pStyle w:val="Heading2"/>
      </w:pPr>
      <w:bookmarkStart w:id="516" w:name="_Toc303499854"/>
      <w:r w:rsidRPr="00EF7227">
        <w:t>Comment s'exerce le commandement</w:t>
      </w:r>
      <w:bookmarkEnd w:id="516"/>
    </w:p>
    <w:p w:rsidR="00EF7227" w:rsidRPr="00EF7227" w:rsidRDefault="00EF7227" w:rsidP="00EF7227">
      <w:pPr>
        <w:pStyle w:val="Paragraph"/>
        <w:rPr>
          <w:szCs w:val="20"/>
          <w:lang w:val="fr-FR"/>
        </w:rPr>
      </w:pPr>
      <w:r w:rsidRPr="00EF7227">
        <w:rPr>
          <w:szCs w:val="20"/>
          <w:lang w:val="fr-FR"/>
        </w:rPr>
        <w:t>Pour être commandé, un personnage doit se trouver dans le rayon de commandement d’un supérieur hiérarchique. On remarquera que les hommes de troupe ne peuvent être commandés que par des officiers ou des sous-officiers. Un baron, par exemple, a le droit de commander à un sergent mais pas à un piquier. On notera également que dans l’armée sarrazine, qui regroupe des combattants de nombreuses nationalités, les personnages de la classe des sous-officiers ne peuvent pas commander à n'importe quel homme de troupe. Un cavalier syrien, par exemple, peut commander à un frondeur, mais pas à un piquier fatimide ou à un arbalétrier. Ceci reflète l'aspect composite des armées arabes de l'epoque, tant du point de vue de leurs structures internes que de leurs tactiques de combat.</w:t>
      </w:r>
    </w:p>
    <w:p w:rsidR="00EF7227" w:rsidRPr="00EF7227" w:rsidRDefault="00EF7227" w:rsidP="00EF7227">
      <w:pPr>
        <w:pStyle w:val="Paragraph"/>
        <w:rPr>
          <w:szCs w:val="20"/>
          <w:lang w:val="fr-FR"/>
        </w:rPr>
      </w:pPr>
      <w:r w:rsidRPr="00EF7227">
        <w:rPr>
          <w:szCs w:val="20"/>
          <w:lang w:val="fr-FR"/>
        </w:rPr>
        <w:t>Le rayon de commandement peut passer par-dessus des obstacles en creux (fossé, cours d'eau, etc.) mais pas à travers des murs, sauf par des portes ou des fenêtres. Un personnage blessé peut commander, mais pas un personnage assommé, pris de panique ou en débandade.</w:t>
      </w:r>
    </w:p>
    <w:p w:rsidR="00EF7227" w:rsidRPr="00EF7227" w:rsidRDefault="00EF7227" w:rsidP="00EF7227">
      <w:pPr>
        <w:pStyle w:val="Paragraph"/>
        <w:rPr>
          <w:szCs w:val="20"/>
          <w:lang w:val="fr-FR"/>
        </w:rPr>
      </w:pPr>
      <w:r w:rsidRPr="00EF7227">
        <w:rPr>
          <w:szCs w:val="20"/>
          <w:lang w:val="fr-FR"/>
        </w:rPr>
        <w:t>Un personnage à cheval peut commander des hommes à pied ou à cheval. Un personnage à pied ne peut commander que des hommes à pied.</w:t>
      </w:r>
    </w:p>
    <w:p w:rsidR="00EF7227" w:rsidRDefault="00EF7227" w:rsidP="00EF7227">
      <w:pPr>
        <w:pStyle w:val="Paragraph"/>
        <w:rPr>
          <w:szCs w:val="20"/>
          <w:lang w:val="fr-FR"/>
        </w:rPr>
      </w:pPr>
      <w:r w:rsidRPr="00EF7227">
        <w:rPr>
          <w:szCs w:val="20"/>
          <w:lang w:val="fr-FR"/>
        </w:rPr>
        <w:t>Les membres du clergé ne peuvent être commandés que par un roi ou un Baron; les Bédouins et les Assassins que par un Emir ou un Mamelouk royal. Les ingénieurs doivent être commandés au moins par un officier. Les personnages civils doivent être commandés en fonction de leur rang: un Baron commande à une Comtesse, un sergent à un colporteur, etc.</w:t>
      </w:r>
    </w:p>
    <w:p w:rsidR="005354F2" w:rsidRDefault="005354F2" w:rsidP="005354F2">
      <w:pPr>
        <w:pStyle w:val="Heading3"/>
      </w:pPr>
      <w:r>
        <w:br w:type="column"/>
      </w:r>
      <w:bookmarkStart w:id="517" w:name="_Ref221793115"/>
      <w:bookmarkStart w:id="518" w:name="_Toc303499855"/>
      <w:r>
        <w:lastRenderedPageBreak/>
        <w:t>Table de commandement</w:t>
      </w:r>
      <w:bookmarkEnd w:id="517"/>
      <w:bookmarkEnd w:id="51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4"/>
        <w:gridCol w:w="412"/>
        <w:gridCol w:w="872"/>
        <w:gridCol w:w="1186"/>
        <w:gridCol w:w="923"/>
        <w:gridCol w:w="979"/>
        <w:gridCol w:w="899"/>
        <w:gridCol w:w="1022"/>
        <w:gridCol w:w="1440"/>
        <w:gridCol w:w="1440"/>
      </w:tblGrid>
      <w:tr w:rsidR="005354F2" w:rsidRPr="007908DF" w:rsidTr="007908DF">
        <w:tc>
          <w:tcPr>
            <w:tcW w:w="2096" w:type="dxa"/>
            <w:gridSpan w:val="3"/>
            <w:shd w:val="clear" w:color="auto" w:fill="FFCC99"/>
          </w:tcPr>
          <w:p w:rsidR="005354F2" w:rsidRPr="007908DF" w:rsidRDefault="005354F2" w:rsidP="007908DF">
            <w:pPr>
              <w:pStyle w:val="Paragraph"/>
              <w:spacing w:after="0"/>
              <w:jc w:val="center"/>
              <w:rPr>
                <w:b/>
                <w:color w:val="FF0000"/>
                <w:sz w:val="16"/>
                <w:szCs w:val="16"/>
                <w:lang w:val="fr-FR"/>
              </w:rPr>
            </w:pPr>
            <w:r w:rsidRPr="007908DF">
              <w:rPr>
                <w:b/>
                <w:color w:val="FF0000"/>
                <w:sz w:val="16"/>
                <w:szCs w:val="16"/>
                <w:lang w:val="fr-FR"/>
              </w:rPr>
              <w:t>Classes de personnages</w:t>
            </w:r>
          </w:p>
        </w:tc>
        <w:tc>
          <w:tcPr>
            <w:tcW w:w="1341" w:type="dxa"/>
            <w:shd w:val="clear" w:color="auto" w:fill="FFCC99"/>
          </w:tcPr>
          <w:p w:rsidR="005354F2" w:rsidRPr="007908DF" w:rsidRDefault="005354F2" w:rsidP="007908DF">
            <w:pPr>
              <w:pStyle w:val="Paragraph"/>
              <w:spacing w:after="0"/>
              <w:jc w:val="center"/>
              <w:rPr>
                <w:b/>
                <w:color w:val="FF0000"/>
                <w:sz w:val="16"/>
                <w:szCs w:val="16"/>
                <w:lang w:val="fr-FR"/>
              </w:rPr>
            </w:pPr>
            <w:r w:rsidRPr="007908DF">
              <w:rPr>
                <w:b/>
                <w:color w:val="FF0000"/>
                <w:sz w:val="16"/>
                <w:szCs w:val="16"/>
                <w:lang w:val="fr-FR"/>
              </w:rPr>
              <w:t>Occidentaux</w:t>
            </w:r>
          </w:p>
        </w:tc>
        <w:tc>
          <w:tcPr>
            <w:tcW w:w="1600" w:type="dxa"/>
            <w:gridSpan w:val="3"/>
            <w:shd w:val="clear" w:color="auto" w:fill="FFCC99"/>
          </w:tcPr>
          <w:p w:rsidR="005354F2" w:rsidRPr="007908DF" w:rsidRDefault="005354F2" w:rsidP="007908DF">
            <w:pPr>
              <w:pStyle w:val="Paragraph"/>
              <w:spacing w:after="0"/>
              <w:jc w:val="center"/>
              <w:rPr>
                <w:b/>
                <w:color w:val="FF0000"/>
                <w:sz w:val="16"/>
                <w:szCs w:val="16"/>
                <w:lang w:val="fr-FR"/>
              </w:rPr>
            </w:pPr>
            <w:r w:rsidRPr="007908DF">
              <w:rPr>
                <w:b/>
                <w:color w:val="FF0000"/>
                <w:sz w:val="16"/>
                <w:szCs w:val="16"/>
                <w:lang w:val="fr-FR"/>
              </w:rPr>
              <w:t>Sarrazins</w:t>
            </w:r>
          </w:p>
        </w:tc>
        <w:tc>
          <w:tcPr>
            <w:tcW w:w="1238" w:type="dxa"/>
            <w:shd w:val="clear" w:color="auto" w:fill="FFCC99"/>
          </w:tcPr>
          <w:p w:rsidR="005354F2" w:rsidRPr="007908DF" w:rsidRDefault="005354F2" w:rsidP="007908DF">
            <w:pPr>
              <w:pStyle w:val="Paragraph"/>
              <w:spacing w:after="0"/>
              <w:jc w:val="center"/>
              <w:rPr>
                <w:b/>
                <w:color w:val="FF0000"/>
                <w:sz w:val="16"/>
                <w:szCs w:val="16"/>
                <w:lang w:val="fr-FR"/>
              </w:rPr>
            </w:pPr>
            <w:r w:rsidRPr="007908DF">
              <w:rPr>
                <w:b/>
                <w:color w:val="FF0000"/>
                <w:sz w:val="16"/>
                <w:szCs w:val="16"/>
                <w:lang w:val="fr-FR"/>
              </w:rPr>
              <w:t>Mongols</w:t>
            </w:r>
          </w:p>
        </w:tc>
        <w:tc>
          <w:tcPr>
            <w:tcW w:w="1601" w:type="dxa"/>
            <w:shd w:val="clear" w:color="auto" w:fill="FFCC99"/>
          </w:tcPr>
          <w:p w:rsidR="005354F2" w:rsidRPr="007908DF" w:rsidRDefault="005354F2" w:rsidP="007908DF">
            <w:pPr>
              <w:pStyle w:val="Paragraph"/>
              <w:spacing w:after="0"/>
              <w:jc w:val="center"/>
              <w:rPr>
                <w:b/>
                <w:color w:val="FF0000"/>
                <w:sz w:val="16"/>
                <w:szCs w:val="16"/>
                <w:lang w:val="fr-FR"/>
              </w:rPr>
            </w:pPr>
            <w:r w:rsidRPr="007908DF">
              <w:rPr>
                <w:b/>
                <w:color w:val="FF0000"/>
                <w:sz w:val="16"/>
                <w:szCs w:val="16"/>
                <w:lang w:val="fr-FR"/>
              </w:rPr>
              <w:t>Rayon de commandement</w:t>
            </w:r>
          </w:p>
        </w:tc>
        <w:tc>
          <w:tcPr>
            <w:tcW w:w="1601" w:type="dxa"/>
            <w:shd w:val="clear" w:color="auto" w:fill="FFCC99"/>
          </w:tcPr>
          <w:p w:rsidR="005354F2" w:rsidRPr="007908DF" w:rsidRDefault="005354F2" w:rsidP="007908DF">
            <w:pPr>
              <w:pStyle w:val="Paragraph"/>
              <w:spacing w:after="0"/>
              <w:jc w:val="center"/>
              <w:rPr>
                <w:b/>
                <w:color w:val="FF0000"/>
                <w:sz w:val="16"/>
                <w:szCs w:val="16"/>
                <w:lang w:val="fr-FR"/>
              </w:rPr>
            </w:pPr>
            <w:r w:rsidRPr="007908DF">
              <w:rPr>
                <w:b/>
                <w:color w:val="FF0000"/>
                <w:sz w:val="16"/>
                <w:szCs w:val="16"/>
                <w:lang w:val="fr-FR"/>
              </w:rPr>
              <w:t>Potentiel de commandement</w:t>
            </w:r>
          </w:p>
        </w:tc>
      </w:tr>
      <w:tr w:rsidR="002000AA" w:rsidRPr="007908DF" w:rsidTr="007908DF">
        <w:tc>
          <w:tcPr>
            <w:tcW w:w="367" w:type="dxa"/>
          </w:tcPr>
          <w:p w:rsidR="005354F2" w:rsidRPr="007908DF" w:rsidRDefault="005354F2" w:rsidP="007908DF">
            <w:pPr>
              <w:pStyle w:val="Paragraph"/>
              <w:spacing w:after="0"/>
              <w:jc w:val="center"/>
              <w:rPr>
                <w:sz w:val="16"/>
                <w:szCs w:val="16"/>
                <w:lang w:val="fr-FR"/>
              </w:rPr>
            </w:pPr>
            <w:r w:rsidRPr="007908DF">
              <w:rPr>
                <w:sz w:val="16"/>
                <w:szCs w:val="16"/>
                <w:lang w:val="fr-FR"/>
              </w:rPr>
              <w:t>1</w:t>
            </w:r>
          </w:p>
        </w:tc>
        <w:tc>
          <w:tcPr>
            <w:tcW w:w="1729" w:type="dxa"/>
            <w:gridSpan w:val="2"/>
          </w:tcPr>
          <w:p w:rsidR="005354F2" w:rsidRPr="007908DF" w:rsidRDefault="005354F2" w:rsidP="007908DF">
            <w:pPr>
              <w:pStyle w:val="Paragraph"/>
              <w:spacing w:after="0"/>
              <w:jc w:val="center"/>
              <w:rPr>
                <w:sz w:val="16"/>
                <w:szCs w:val="16"/>
                <w:lang w:val="fr-FR"/>
              </w:rPr>
            </w:pPr>
            <w:r w:rsidRPr="007908DF">
              <w:rPr>
                <w:sz w:val="16"/>
                <w:szCs w:val="16"/>
                <w:lang w:val="fr-FR"/>
              </w:rPr>
              <w:t>Chef suprême</w:t>
            </w:r>
          </w:p>
        </w:tc>
        <w:tc>
          <w:tcPr>
            <w:tcW w:w="1341" w:type="dxa"/>
          </w:tcPr>
          <w:p w:rsidR="005354F2" w:rsidRPr="007908DF" w:rsidRDefault="005354F2" w:rsidP="007908DF">
            <w:pPr>
              <w:pStyle w:val="Paragraph"/>
              <w:spacing w:after="0"/>
              <w:jc w:val="center"/>
              <w:rPr>
                <w:sz w:val="16"/>
                <w:szCs w:val="16"/>
                <w:lang w:val="fr-FR"/>
              </w:rPr>
            </w:pPr>
            <w:r w:rsidRPr="007908DF">
              <w:rPr>
                <w:sz w:val="16"/>
                <w:szCs w:val="16"/>
                <w:lang w:val="fr-FR"/>
              </w:rPr>
              <w:t>Roi</w:t>
            </w:r>
          </w:p>
        </w:tc>
        <w:tc>
          <w:tcPr>
            <w:tcW w:w="1600" w:type="dxa"/>
            <w:gridSpan w:val="3"/>
          </w:tcPr>
          <w:p w:rsidR="005354F2" w:rsidRPr="007908DF" w:rsidRDefault="005354F2" w:rsidP="007908DF">
            <w:pPr>
              <w:pStyle w:val="Paragraph"/>
              <w:spacing w:after="0"/>
              <w:jc w:val="center"/>
              <w:rPr>
                <w:sz w:val="16"/>
                <w:szCs w:val="16"/>
                <w:lang w:val="fr-FR"/>
              </w:rPr>
            </w:pPr>
            <w:r w:rsidRPr="007908DF">
              <w:rPr>
                <w:sz w:val="16"/>
                <w:szCs w:val="16"/>
                <w:lang w:val="fr-FR"/>
              </w:rPr>
              <w:t>Sultan</w:t>
            </w:r>
          </w:p>
        </w:tc>
        <w:tc>
          <w:tcPr>
            <w:tcW w:w="1238" w:type="dxa"/>
          </w:tcPr>
          <w:p w:rsidR="005354F2" w:rsidRPr="007908DF" w:rsidRDefault="005354F2" w:rsidP="007908DF">
            <w:pPr>
              <w:pStyle w:val="Paragraph"/>
              <w:spacing w:after="0"/>
              <w:jc w:val="center"/>
              <w:rPr>
                <w:sz w:val="16"/>
                <w:szCs w:val="16"/>
                <w:lang w:val="fr-FR"/>
              </w:rPr>
            </w:pPr>
            <w:r w:rsidRPr="007908DF">
              <w:rPr>
                <w:sz w:val="16"/>
                <w:szCs w:val="16"/>
                <w:lang w:val="fr-FR"/>
              </w:rPr>
              <w:t>Grand Khan</w:t>
            </w:r>
          </w:p>
        </w:tc>
        <w:tc>
          <w:tcPr>
            <w:tcW w:w="1601" w:type="dxa"/>
          </w:tcPr>
          <w:p w:rsidR="005354F2" w:rsidRPr="007908DF" w:rsidRDefault="005354F2" w:rsidP="007908DF">
            <w:pPr>
              <w:pStyle w:val="Paragraph"/>
              <w:spacing w:after="0"/>
              <w:jc w:val="center"/>
              <w:rPr>
                <w:sz w:val="16"/>
                <w:szCs w:val="16"/>
                <w:lang w:val="fr-FR"/>
              </w:rPr>
            </w:pPr>
            <w:r w:rsidRPr="007908DF">
              <w:rPr>
                <w:sz w:val="16"/>
                <w:szCs w:val="16"/>
                <w:lang w:val="fr-FR"/>
              </w:rPr>
              <w:t>12 cases</w:t>
            </w:r>
          </w:p>
        </w:tc>
        <w:tc>
          <w:tcPr>
            <w:tcW w:w="1601" w:type="dxa"/>
          </w:tcPr>
          <w:p w:rsidR="005354F2" w:rsidRPr="007908DF" w:rsidRDefault="005354F2" w:rsidP="007908DF">
            <w:pPr>
              <w:pStyle w:val="Paragraph"/>
              <w:spacing w:after="0"/>
              <w:jc w:val="center"/>
              <w:rPr>
                <w:sz w:val="16"/>
                <w:szCs w:val="16"/>
                <w:lang w:val="fr-FR"/>
              </w:rPr>
            </w:pPr>
            <w:r w:rsidRPr="007908DF">
              <w:rPr>
                <w:sz w:val="16"/>
                <w:szCs w:val="16"/>
                <w:lang w:val="fr-FR"/>
              </w:rPr>
              <w:t>25 Dignitaires de haut rang ou Officiers</w:t>
            </w:r>
          </w:p>
        </w:tc>
      </w:tr>
      <w:tr w:rsidR="002000AA" w:rsidRPr="007908DF" w:rsidTr="007908DF">
        <w:tc>
          <w:tcPr>
            <w:tcW w:w="367" w:type="dxa"/>
          </w:tcPr>
          <w:p w:rsidR="005354F2" w:rsidRPr="007908DF" w:rsidRDefault="005354F2" w:rsidP="007908DF">
            <w:pPr>
              <w:pStyle w:val="Paragraph"/>
              <w:spacing w:after="0"/>
              <w:jc w:val="center"/>
              <w:rPr>
                <w:sz w:val="16"/>
                <w:szCs w:val="16"/>
                <w:lang w:val="fr-FR"/>
              </w:rPr>
            </w:pPr>
            <w:r w:rsidRPr="007908DF">
              <w:rPr>
                <w:sz w:val="16"/>
                <w:szCs w:val="16"/>
                <w:lang w:val="fr-FR"/>
              </w:rPr>
              <w:t>2</w:t>
            </w:r>
          </w:p>
        </w:tc>
        <w:tc>
          <w:tcPr>
            <w:tcW w:w="1729" w:type="dxa"/>
            <w:gridSpan w:val="2"/>
          </w:tcPr>
          <w:p w:rsidR="005354F2" w:rsidRPr="007908DF" w:rsidRDefault="005354F2" w:rsidP="007908DF">
            <w:pPr>
              <w:pStyle w:val="Paragraph"/>
              <w:spacing w:after="0"/>
              <w:jc w:val="center"/>
              <w:rPr>
                <w:sz w:val="16"/>
                <w:szCs w:val="16"/>
                <w:lang w:val="fr-FR"/>
              </w:rPr>
            </w:pPr>
            <w:r w:rsidRPr="007908DF">
              <w:rPr>
                <w:sz w:val="16"/>
                <w:szCs w:val="16"/>
                <w:lang w:val="fr-FR"/>
              </w:rPr>
              <w:t>Dignitaire de haut rang</w:t>
            </w:r>
          </w:p>
        </w:tc>
        <w:tc>
          <w:tcPr>
            <w:tcW w:w="1341" w:type="dxa"/>
          </w:tcPr>
          <w:p w:rsidR="005354F2" w:rsidRPr="007908DF" w:rsidRDefault="005354F2" w:rsidP="007908DF">
            <w:pPr>
              <w:pStyle w:val="Paragraph"/>
              <w:spacing w:after="0"/>
              <w:jc w:val="center"/>
              <w:rPr>
                <w:sz w:val="16"/>
                <w:szCs w:val="16"/>
                <w:lang w:val="fr-FR"/>
              </w:rPr>
            </w:pPr>
            <w:r w:rsidRPr="007908DF">
              <w:rPr>
                <w:sz w:val="16"/>
                <w:szCs w:val="16"/>
                <w:lang w:val="fr-FR"/>
              </w:rPr>
              <w:t>Baron</w:t>
            </w:r>
          </w:p>
        </w:tc>
        <w:tc>
          <w:tcPr>
            <w:tcW w:w="1600" w:type="dxa"/>
            <w:gridSpan w:val="3"/>
          </w:tcPr>
          <w:p w:rsidR="005354F2" w:rsidRPr="007908DF" w:rsidRDefault="005354F2" w:rsidP="007908DF">
            <w:pPr>
              <w:pStyle w:val="Paragraph"/>
              <w:spacing w:after="0"/>
              <w:jc w:val="center"/>
              <w:rPr>
                <w:sz w:val="16"/>
                <w:szCs w:val="16"/>
                <w:lang w:val="fr-FR"/>
              </w:rPr>
            </w:pPr>
            <w:r w:rsidRPr="007908DF">
              <w:rPr>
                <w:sz w:val="16"/>
                <w:szCs w:val="16"/>
                <w:lang w:val="fr-FR"/>
              </w:rPr>
              <w:t>Emir</w:t>
            </w:r>
          </w:p>
        </w:tc>
        <w:tc>
          <w:tcPr>
            <w:tcW w:w="1238" w:type="dxa"/>
          </w:tcPr>
          <w:p w:rsidR="005354F2" w:rsidRPr="007908DF" w:rsidRDefault="005354F2" w:rsidP="007908DF">
            <w:pPr>
              <w:pStyle w:val="Paragraph"/>
              <w:spacing w:after="0"/>
              <w:jc w:val="center"/>
              <w:rPr>
                <w:sz w:val="16"/>
                <w:szCs w:val="16"/>
                <w:lang w:val="fr-FR"/>
              </w:rPr>
            </w:pPr>
            <w:r w:rsidRPr="007908DF">
              <w:rPr>
                <w:sz w:val="16"/>
                <w:szCs w:val="16"/>
                <w:lang w:val="fr-FR"/>
              </w:rPr>
              <w:t>Khan</w:t>
            </w:r>
          </w:p>
        </w:tc>
        <w:tc>
          <w:tcPr>
            <w:tcW w:w="1601" w:type="dxa"/>
          </w:tcPr>
          <w:p w:rsidR="005354F2" w:rsidRPr="007908DF" w:rsidRDefault="005354F2" w:rsidP="007908DF">
            <w:pPr>
              <w:pStyle w:val="Paragraph"/>
              <w:spacing w:after="0"/>
              <w:jc w:val="center"/>
              <w:rPr>
                <w:sz w:val="16"/>
                <w:szCs w:val="16"/>
                <w:lang w:val="fr-FR"/>
              </w:rPr>
            </w:pPr>
            <w:r w:rsidRPr="007908DF">
              <w:rPr>
                <w:sz w:val="16"/>
                <w:szCs w:val="16"/>
                <w:lang w:val="fr-FR"/>
              </w:rPr>
              <w:t>10 cases</w:t>
            </w:r>
          </w:p>
        </w:tc>
        <w:tc>
          <w:tcPr>
            <w:tcW w:w="1601" w:type="dxa"/>
          </w:tcPr>
          <w:p w:rsidR="005354F2" w:rsidRPr="007908DF" w:rsidRDefault="005354F2" w:rsidP="007908DF">
            <w:pPr>
              <w:pStyle w:val="Paragraph"/>
              <w:spacing w:after="0"/>
              <w:jc w:val="center"/>
              <w:rPr>
                <w:sz w:val="16"/>
                <w:szCs w:val="16"/>
                <w:lang w:val="fr-FR"/>
              </w:rPr>
            </w:pPr>
            <w:r w:rsidRPr="007908DF">
              <w:rPr>
                <w:sz w:val="16"/>
                <w:szCs w:val="16"/>
                <w:lang w:val="fr-FR"/>
              </w:rPr>
              <w:t>15 Officiers ou Sous-Officiers</w:t>
            </w:r>
          </w:p>
        </w:tc>
      </w:tr>
      <w:tr w:rsidR="002000AA" w:rsidRPr="007908DF" w:rsidTr="007908DF">
        <w:tc>
          <w:tcPr>
            <w:tcW w:w="367" w:type="dxa"/>
          </w:tcPr>
          <w:p w:rsidR="005354F2" w:rsidRPr="007908DF" w:rsidRDefault="005354F2" w:rsidP="007908DF">
            <w:pPr>
              <w:pStyle w:val="Paragraph"/>
              <w:spacing w:after="0"/>
              <w:jc w:val="center"/>
              <w:rPr>
                <w:sz w:val="16"/>
                <w:szCs w:val="16"/>
                <w:lang w:val="fr-FR"/>
              </w:rPr>
            </w:pPr>
            <w:r w:rsidRPr="007908DF">
              <w:rPr>
                <w:sz w:val="16"/>
                <w:szCs w:val="16"/>
                <w:lang w:val="fr-FR"/>
              </w:rPr>
              <w:t>3</w:t>
            </w:r>
          </w:p>
        </w:tc>
        <w:tc>
          <w:tcPr>
            <w:tcW w:w="1729" w:type="dxa"/>
            <w:gridSpan w:val="2"/>
          </w:tcPr>
          <w:p w:rsidR="005354F2" w:rsidRPr="007908DF" w:rsidRDefault="005354F2" w:rsidP="007908DF">
            <w:pPr>
              <w:pStyle w:val="Paragraph"/>
              <w:spacing w:after="0"/>
              <w:jc w:val="center"/>
              <w:rPr>
                <w:sz w:val="16"/>
                <w:szCs w:val="16"/>
                <w:lang w:val="fr-FR"/>
              </w:rPr>
            </w:pPr>
            <w:r w:rsidRPr="007908DF">
              <w:rPr>
                <w:sz w:val="16"/>
                <w:szCs w:val="16"/>
                <w:lang w:val="fr-FR"/>
              </w:rPr>
              <w:t>Officier</w:t>
            </w:r>
          </w:p>
        </w:tc>
        <w:tc>
          <w:tcPr>
            <w:tcW w:w="1341" w:type="dxa"/>
          </w:tcPr>
          <w:p w:rsidR="005354F2" w:rsidRPr="007908DF" w:rsidRDefault="005354F2" w:rsidP="007908DF">
            <w:pPr>
              <w:pStyle w:val="Paragraph"/>
              <w:spacing w:after="0"/>
              <w:jc w:val="center"/>
              <w:rPr>
                <w:sz w:val="16"/>
                <w:szCs w:val="16"/>
                <w:lang w:val="fr-FR"/>
              </w:rPr>
            </w:pPr>
            <w:r w:rsidRPr="007908DF">
              <w:rPr>
                <w:sz w:val="16"/>
                <w:szCs w:val="16"/>
                <w:lang w:val="fr-FR"/>
              </w:rPr>
              <w:t>Chevalier</w:t>
            </w:r>
          </w:p>
        </w:tc>
        <w:tc>
          <w:tcPr>
            <w:tcW w:w="1600" w:type="dxa"/>
            <w:gridSpan w:val="3"/>
          </w:tcPr>
          <w:p w:rsidR="005354F2" w:rsidRPr="007908DF" w:rsidRDefault="005354F2" w:rsidP="007908DF">
            <w:pPr>
              <w:pStyle w:val="Paragraph"/>
              <w:spacing w:after="0"/>
              <w:jc w:val="center"/>
              <w:rPr>
                <w:sz w:val="16"/>
                <w:szCs w:val="16"/>
                <w:lang w:val="fr-FR"/>
              </w:rPr>
            </w:pPr>
            <w:r w:rsidRPr="007908DF">
              <w:rPr>
                <w:sz w:val="16"/>
                <w:szCs w:val="16"/>
                <w:lang w:val="fr-FR"/>
              </w:rPr>
              <w:t>Mamelouk royal</w:t>
            </w:r>
          </w:p>
        </w:tc>
        <w:tc>
          <w:tcPr>
            <w:tcW w:w="1238" w:type="dxa"/>
          </w:tcPr>
          <w:p w:rsidR="005354F2" w:rsidRPr="007908DF" w:rsidRDefault="005354F2" w:rsidP="007908DF">
            <w:pPr>
              <w:pStyle w:val="Paragraph"/>
              <w:spacing w:after="0"/>
              <w:jc w:val="center"/>
              <w:rPr>
                <w:sz w:val="16"/>
                <w:szCs w:val="16"/>
                <w:lang w:val="fr-FR"/>
              </w:rPr>
            </w:pPr>
            <w:r w:rsidRPr="007908DF">
              <w:rPr>
                <w:sz w:val="16"/>
                <w:szCs w:val="16"/>
                <w:lang w:val="fr-FR"/>
              </w:rPr>
              <w:t>Cavalier d’élite</w:t>
            </w:r>
          </w:p>
        </w:tc>
        <w:tc>
          <w:tcPr>
            <w:tcW w:w="1601" w:type="dxa"/>
          </w:tcPr>
          <w:p w:rsidR="005354F2" w:rsidRPr="007908DF" w:rsidRDefault="005354F2" w:rsidP="007908DF">
            <w:pPr>
              <w:pStyle w:val="Paragraph"/>
              <w:spacing w:after="0"/>
              <w:jc w:val="center"/>
              <w:rPr>
                <w:sz w:val="16"/>
                <w:szCs w:val="16"/>
                <w:lang w:val="fr-FR"/>
              </w:rPr>
            </w:pPr>
            <w:r w:rsidRPr="007908DF">
              <w:rPr>
                <w:sz w:val="16"/>
                <w:szCs w:val="16"/>
                <w:lang w:val="fr-FR"/>
              </w:rPr>
              <w:t>8 cases</w:t>
            </w:r>
          </w:p>
        </w:tc>
        <w:tc>
          <w:tcPr>
            <w:tcW w:w="1601" w:type="dxa"/>
          </w:tcPr>
          <w:p w:rsidR="005354F2" w:rsidRPr="007908DF" w:rsidRDefault="005354F2" w:rsidP="007908DF">
            <w:pPr>
              <w:pStyle w:val="Paragraph"/>
              <w:spacing w:after="0"/>
              <w:jc w:val="center"/>
              <w:rPr>
                <w:sz w:val="16"/>
                <w:szCs w:val="16"/>
                <w:lang w:val="fr-FR"/>
              </w:rPr>
            </w:pPr>
            <w:r w:rsidRPr="007908DF">
              <w:rPr>
                <w:sz w:val="16"/>
                <w:szCs w:val="16"/>
                <w:lang w:val="fr-FR"/>
              </w:rPr>
              <w:t>10 Sous-Officiers ou Hommes de Troupe (à pied ou à cheval)</w:t>
            </w:r>
          </w:p>
        </w:tc>
      </w:tr>
      <w:tr w:rsidR="002000AA" w:rsidRPr="007908DF" w:rsidTr="007908DF">
        <w:trPr>
          <w:trHeight w:val="1156"/>
        </w:trPr>
        <w:tc>
          <w:tcPr>
            <w:tcW w:w="367" w:type="dxa"/>
          </w:tcPr>
          <w:p w:rsidR="002000AA" w:rsidRPr="007908DF" w:rsidRDefault="002000AA" w:rsidP="007908DF">
            <w:pPr>
              <w:pStyle w:val="Paragraph"/>
              <w:spacing w:after="0"/>
              <w:jc w:val="center"/>
              <w:rPr>
                <w:sz w:val="16"/>
                <w:szCs w:val="16"/>
                <w:lang w:val="fr-FR"/>
              </w:rPr>
            </w:pPr>
            <w:r w:rsidRPr="007908DF">
              <w:rPr>
                <w:sz w:val="16"/>
                <w:szCs w:val="16"/>
                <w:lang w:val="fr-FR"/>
              </w:rPr>
              <w:t>4</w:t>
            </w:r>
          </w:p>
        </w:tc>
        <w:tc>
          <w:tcPr>
            <w:tcW w:w="1729" w:type="dxa"/>
            <w:gridSpan w:val="2"/>
          </w:tcPr>
          <w:p w:rsidR="002000AA" w:rsidRPr="007908DF" w:rsidRDefault="002000AA" w:rsidP="007908DF">
            <w:pPr>
              <w:pStyle w:val="Paragraph"/>
              <w:spacing w:after="0"/>
              <w:jc w:val="center"/>
              <w:rPr>
                <w:sz w:val="16"/>
                <w:szCs w:val="16"/>
                <w:lang w:val="fr-FR"/>
              </w:rPr>
            </w:pPr>
            <w:r w:rsidRPr="007908DF">
              <w:rPr>
                <w:sz w:val="16"/>
                <w:szCs w:val="16"/>
                <w:lang w:val="fr-FR"/>
              </w:rPr>
              <w:t>Sous-Officier</w:t>
            </w:r>
          </w:p>
        </w:tc>
        <w:tc>
          <w:tcPr>
            <w:tcW w:w="1341" w:type="dxa"/>
          </w:tcPr>
          <w:p w:rsidR="002000AA" w:rsidRPr="007908DF" w:rsidRDefault="002000AA" w:rsidP="007908DF">
            <w:pPr>
              <w:pStyle w:val="Paragraph"/>
              <w:spacing w:after="0"/>
              <w:jc w:val="center"/>
              <w:rPr>
                <w:sz w:val="16"/>
                <w:szCs w:val="16"/>
                <w:lang w:val="fr-FR"/>
              </w:rPr>
            </w:pPr>
            <w:r w:rsidRPr="007908DF">
              <w:rPr>
                <w:sz w:val="16"/>
                <w:szCs w:val="16"/>
                <w:lang w:val="fr-FR"/>
              </w:rPr>
              <w:t>Sergent</w:t>
            </w:r>
          </w:p>
        </w:tc>
        <w:tc>
          <w:tcPr>
            <w:tcW w:w="533" w:type="dxa"/>
          </w:tcPr>
          <w:p w:rsidR="002000AA" w:rsidRPr="007908DF" w:rsidRDefault="001C6E44" w:rsidP="007908DF">
            <w:pPr>
              <w:pStyle w:val="Paragraph"/>
              <w:spacing w:after="0"/>
              <w:jc w:val="center"/>
              <w:rPr>
                <w:sz w:val="16"/>
                <w:szCs w:val="16"/>
                <w:lang w:val="fr-FR"/>
              </w:rPr>
            </w:pPr>
            <w:r>
              <w:rPr>
                <w:noProof/>
                <w:sz w:val="16"/>
                <w:szCs w:val="16"/>
                <w:lang w:val="fr-FR" w:eastAsia="fr-FR"/>
              </w:rPr>
              <w:pict>
                <v:line id="_x0000_s1248" style="position:absolute;left:0;text-align:left;z-index:251666432;mso-position-horizontal-relative:text;mso-position-vertical-relative:text" from="15.25pt,32.6pt" to="15.25pt,50.6pt">
                  <v:stroke endarrow="block"/>
                </v:line>
              </w:pict>
            </w:r>
            <w:r w:rsidR="002000AA" w:rsidRPr="007908DF">
              <w:rPr>
                <w:sz w:val="16"/>
                <w:szCs w:val="16"/>
                <w:lang w:val="fr-FR"/>
              </w:rPr>
              <w:t>Mamelouk léger</w:t>
            </w:r>
          </w:p>
        </w:tc>
        <w:tc>
          <w:tcPr>
            <w:tcW w:w="533" w:type="dxa"/>
          </w:tcPr>
          <w:p w:rsidR="002000AA" w:rsidRPr="007908DF" w:rsidRDefault="002000AA" w:rsidP="007908DF">
            <w:pPr>
              <w:pStyle w:val="Paragraph"/>
              <w:spacing w:after="0"/>
              <w:jc w:val="center"/>
              <w:rPr>
                <w:sz w:val="16"/>
                <w:szCs w:val="16"/>
                <w:lang w:val="fr-FR"/>
              </w:rPr>
            </w:pPr>
            <w:r w:rsidRPr="007908DF">
              <w:rPr>
                <w:sz w:val="16"/>
                <w:szCs w:val="16"/>
                <w:lang w:val="fr-FR"/>
              </w:rPr>
              <w:t>Cav. Lourd seldjoukide</w:t>
            </w:r>
            <w:r w:rsidR="00DB568B" w:rsidRPr="007908DF">
              <w:rPr>
                <w:sz w:val="16"/>
                <w:szCs w:val="16"/>
                <w:lang w:val="fr-FR"/>
              </w:rPr>
              <w:br/>
            </w:r>
            <w:r w:rsidR="001C6E44">
              <w:rPr>
                <w:sz w:val="16"/>
                <w:szCs w:val="16"/>
                <w:lang w:val="fr-FR"/>
              </w:rPr>
            </w:r>
            <w:r w:rsidR="001C6E44">
              <w:rPr>
                <w:sz w:val="16"/>
                <w:szCs w:val="16"/>
                <w:lang w:val="fr-FR"/>
              </w:rPr>
              <w:pict>
                <v:group id="_x0000_s1249" editas="canvas" style="width:38.6pt;height:23.15pt;mso-position-horizontal-relative:char;mso-position-vertical-relative:line" coordorigin="5548,4417" coordsize="772,463">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250" type="#_x0000_t75" style="position:absolute;left:5548;top:4417;width:772;height:463" o:preferrelative="f">
                    <v:fill o:detectmouseclick="t"/>
                    <v:path o:extrusionok="t" o:connecttype="none"/>
                    <o:lock v:ext="edit" text="t"/>
                  </v:shape>
                  <v:line id="_x0000_s1251" style="position:absolute" from="5895,4485" to="5896,4845">
                    <v:stroke endarrow="block"/>
                  </v:line>
                  <w10:wrap type="none"/>
                  <w10:anchorlock/>
                </v:group>
              </w:pict>
            </w:r>
          </w:p>
        </w:tc>
        <w:tc>
          <w:tcPr>
            <w:tcW w:w="534" w:type="dxa"/>
          </w:tcPr>
          <w:p w:rsidR="002000AA" w:rsidRPr="007908DF" w:rsidRDefault="001C6E44" w:rsidP="007908DF">
            <w:pPr>
              <w:pStyle w:val="Paragraph"/>
              <w:spacing w:after="0"/>
              <w:jc w:val="center"/>
              <w:rPr>
                <w:sz w:val="16"/>
                <w:szCs w:val="16"/>
                <w:lang w:val="fr-FR"/>
              </w:rPr>
            </w:pPr>
            <w:r>
              <w:rPr>
                <w:noProof/>
                <w:sz w:val="16"/>
                <w:szCs w:val="16"/>
                <w:lang w:val="fr-FR" w:eastAsia="fr-FR"/>
              </w:rPr>
              <w:pict>
                <v:line id="_x0000_s1252" style="position:absolute;left:0;text-align:left;z-index:251667456;mso-position-horizontal-relative:text;mso-position-vertical-relative:text" from="15.9pt,32.3pt" to="15.9pt,50.3pt">
                  <v:stroke endarrow="block"/>
                </v:line>
              </w:pict>
            </w:r>
            <w:r w:rsidR="002000AA" w:rsidRPr="007908DF">
              <w:rPr>
                <w:sz w:val="16"/>
                <w:szCs w:val="16"/>
                <w:lang w:val="fr-FR"/>
              </w:rPr>
              <w:t>Cav . lourd syrien</w:t>
            </w:r>
          </w:p>
        </w:tc>
        <w:tc>
          <w:tcPr>
            <w:tcW w:w="1238" w:type="dxa"/>
          </w:tcPr>
          <w:p w:rsidR="002000AA" w:rsidRPr="007908DF" w:rsidRDefault="002000AA" w:rsidP="007908DF">
            <w:pPr>
              <w:pStyle w:val="Paragraph"/>
              <w:spacing w:after="0"/>
              <w:jc w:val="center"/>
              <w:rPr>
                <w:sz w:val="16"/>
                <w:szCs w:val="16"/>
                <w:lang w:val="fr-FR"/>
              </w:rPr>
            </w:pPr>
            <w:r w:rsidRPr="007908DF">
              <w:rPr>
                <w:sz w:val="16"/>
                <w:szCs w:val="16"/>
                <w:lang w:val="fr-FR"/>
              </w:rPr>
              <w:t>Guerrier d’élite</w:t>
            </w:r>
          </w:p>
        </w:tc>
        <w:tc>
          <w:tcPr>
            <w:tcW w:w="1601" w:type="dxa"/>
          </w:tcPr>
          <w:p w:rsidR="002000AA" w:rsidRPr="007908DF" w:rsidRDefault="002000AA" w:rsidP="007908DF">
            <w:pPr>
              <w:pStyle w:val="Paragraph"/>
              <w:spacing w:after="0"/>
              <w:jc w:val="center"/>
              <w:rPr>
                <w:sz w:val="16"/>
                <w:szCs w:val="16"/>
                <w:lang w:val="fr-FR"/>
              </w:rPr>
            </w:pPr>
            <w:r w:rsidRPr="007908DF">
              <w:rPr>
                <w:sz w:val="16"/>
                <w:szCs w:val="16"/>
                <w:lang w:val="fr-FR"/>
              </w:rPr>
              <w:t>6 cases</w:t>
            </w:r>
          </w:p>
        </w:tc>
        <w:tc>
          <w:tcPr>
            <w:tcW w:w="1601" w:type="dxa"/>
          </w:tcPr>
          <w:p w:rsidR="002000AA" w:rsidRPr="007908DF" w:rsidRDefault="002000AA" w:rsidP="007908DF">
            <w:pPr>
              <w:pStyle w:val="Paragraph"/>
              <w:spacing w:after="0"/>
              <w:jc w:val="center"/>
              <w:rPr>
                <w:sz w:val="16"/>
                <w:szCs w:val="16"/>
                <w:lang w:val="fr-FR"/>
              </w:rPr>
            </w:pPr>
            <w:r w:rsidRPr="007908DF">
              <w:rPr>
                <w:sz w:val="16"/>
                <w:szCs w:val="16"/>
                <w:lang w:val="fr-FR"/>
              </w:rPr>
              <w:t>8 hommes de troupe à pied ou 5 cavaliers légers</w:t>
            </w:r>
          </w:p>
        </w:tc>
      </w:tr>
      <w:tr w:rsidR="002000AA" w:rsidRPr="007908DF" w:rsidTr="007908DF">
        <w:trPr>
          <w:cantSplit/>
          <w:trHeight w:val="1134"/>
        </w:trPr>
        <w:tc>
          <w:tcPr>
            <w:tcW w:w="367" w:type="dxa"/>
          </w:tcPr>
          <w:p w:rsidR="002000AA" w:rsidRPr="007908DF" w:rsidRDefault="002000AA" w:rsidP="007908DF">
            <w:pPr>
              <w:pStyle w:val="Paragraph"/>
              <w:spacing w:after="0"/>
              <w:jc w:val="center"/>
              <w:rPr>
                <w:sz w:val="16"/>
                <w:szCs w:val="16"/>
                <w:lang w:val="fr-FR"/>
              </w:rPr>
            </w:pPr>
            <w:r w:rsidRPr="007908DF">
              <w:rPr>
                <w:sz w:val="16"/>
                <w:szCs w:val="16"/>
                <w:lang w:val="fr-FR"/>
              </w:rPr>
              <w:t>5</w:t>
            </w:r>
          </w:p>
        </w:tc>
        <w:tc>
          <w:tcPr>
            <w:tcW w:w="484" w:type="dxa"/>
            <w:vMerge w:val="restart"/>
            <w:textDirection w:val="btLr"/>
          </w:tcPr>
          <w:p w:rsidR="002000AA" w:rsidRPr="007908DF" w:rsidRDefault="002000AA" w:rsidP="007908DF">
            <w:pPr>
              <w:pStyle w:val="Paragraph"/>
              <w:spacing w:after="0"/>
              <w:ind w:left="113" w:right="113"/>
              <w:jc w:val="center"/>
              <w:rPr>
                <w:sz w:val="16"/>
                <w:szCs w:val="16"/>
                <w:lang w:val="fr-FR"/>
              </w:rPr>
            </w:pPr>
            <w:r w:rsidRPr="007908DF">
              <w:rPr>
                <w:sz w:val="16"/>
                <w:szCs w:val="16"/>
                <w:lang w:val="fr-FR"/>
              </w:rPr>
              <w:t>Hommes de troupe</w:t>
            </w:r>
          </w:p>
        </w:tc>
        <w:tc>
          <w:tcPr>
            <w:tcW w:w="1245" w:type="dxa"/>
          </w:tcPr>
          <w:p w:rsidR="002000AA" w:rsidRPr="007908DF" w:rsidRDefault="002000AA" w:rsidP="007908DF">
            <w:pPr>
              <w:pStyle w:val="Paragraph"/>
              <w:spacing w:after="0"/>
              <w:jc w:val="center"/>
              <w:rPr>
                <w:sz w:val="16"/>
                <w:szCs w:val="16"/>
                <w:lang w:val="fr-FR"/>
              </w:rPr>
            </w:pPr>
            <w:r w:rsidRPr="007908DF">
              <w:rPr>
                <w:sz w:val="16"/>
                <w:szCs w:val="16"/>
                <w:lang w:val="fr-FR"/>
              </w:rPr>
              <w:t>Réguliers</w:t>
            </w:r>
          </w:p>
        </w:tc>
        <w:tc>
          <w:tcPr>
            <w:tcW w:w="1341" w:type="dxa"/>
          </w:tcPr>
          <w:p w:rsidR="002000AA" w:rsidRPr="007908DF" w:rsidRDefault="002000AA" w:rsidP="007908DF">
            <w:pPr>
              <w:pStyle w:val="Paragraph"/>
              <w:spacing w:after="0"/>
              <w:jc w:val="center"/>
              <w:rPr>
                <w:sz w:val="16"/>
                <w:szCs w:val="16"/>
                <w:lang w:val="fr-FR"/>
              </w:rPr>
            </w:pPr>
            <w:r w:rsidRPr="007908DF">
              <w:rPr>
                <w:sz w:val="16"/>
                <w:szCs w:val="16"/>
                <w:lang w:val="fr-FR"/>
              </w:rPr>
              <w:t>Turcoples</w:t>
            </w:r>
          </w:p>
          <w:p w:rsidR="002000AA" w:rsidRPr="007908DF" w:rsidRDefault="002000AA" w:rsidP="007908DF">
            <w:pPr>
              <w:pStyle w:val="Paragraph"/>
              <w:spacing w:after="0"/>
              <w:jc w:val="center"/>
              <w:rPr>
                <w:sz w:val="16"/>
                <w:szCs w:val="16"/>
                <w:lang w:val="fr-FR"/>
              </w:rPr>
            </w:pPr>
            <w:r w:rsidRPr="007908DF">
              <w:rPr>
                <w:sz w:val="16"/>
                <w:szCs w:val="16"/>
                <w:lang w:val="fr-FR"/>
              </w:rPr>
              <w:t>Hallebardiers</w:t>
            </w:r>
          </w:p>
          <w:p w:rsidR="002000AA" w:rsidRPr="007908DF" w:rsidRDefault="002000AA" w:rsidP="007908DF">
            <w:pPr>
              <w:pStyle w:val="Paragraph"/>
              <w:spacing w:after="0"/>
              <w:jc w:val="center"/>
              <w:rPr>
                <w:sz w:val="16"/>
                <w:szCs w:val="16"/>
                <w:lang w:val="fr-FR"/>
              </w:rPr>
            </w:pPr>
            <w:r w:rsidRPr="007908DF">
              <w:rPr>
                <w:sz w:val="16"/>
                <w:szCs w:val="16"/>
                <w:lang w:val="fr-FR"/>
              </w:rPr>
              <w:t>Vougiers</w:t>
            </w:r>
          </w:p>
          <w:p w:rsidR="002000AA" w:rsidRPr="007908DF" w:rsidRDefault="002000AA" w:rsidP="007908DF">
            <w:pPr>
              <w:pStyle w:val="Paragraph"/>
              <w:spacing w:after="0"/>
              <w:jc w:val="center"/>
              <w:rPr>
                <w:sz w:val="16"/>
                <w:szCs w:val="16"/>
                <w:lang w:val="fr-FR"/>
              </w:rPr>
            </w:pPr>
            <w:r w:rsidRPr="007908DF">
              <w:rPr>
                <w:sz w:val="16"/>
                <w:szCs w:val="16"/>
                <w:lang w:val="fr-FR"/>
              </w:rPr>
              <w:t>Piquiers</w:t>
            </w:r>
          </w:p>
          <w:p w:rsidR="002000AA" w:rsidRPr="007908DF" w:rsidRDefault="002000AA" w:rsidP="007908DF">
            <w:pPr>
              <w:pStyle w:val="Paragraph"/>
              <w:spacing w:after="0"/>
              <w:jc w:val="center"/>
              <w:rPr>
                <w:sz w:val="16"/>
                <w:szCs w:val="16"/>
                <w:lang w:val="fr-FR"/>
              </w:rPr>
            </w:pPr>
            <w:r w:rsidRPr="007908DF">
              <w:rPr>
                <w:sz w:val="16"/>
                <w:szCs w:val="16"/>
                <w:lang w:val="fr-FR"/>
              </w:rPr>
              <w:t>Archers</w:t>
            </w:r>
          </w:p>
          <w:p w:rsidR="002000AA" w:rsidRPr="007908DF" w:rsidRDefault="002000AA" w:rsidP="007908DF">
            <w:pPr>
              <w:pStyle w:val="Paragraph"/>
              <w:spacing w:after="0"/>
              <w:jc w:val="center"/>
              <w:rPr>
                <w:sz w:val="16"/>
                <w:szCs w:val="16"/>
                <w:lang w:val="fr-FR"/>
              </w:rPr>
            </w:pPr>
            <w:r w:rsidRPr="007908DF">
              <w:rPr>
                <w:sz w:val="16"/>
                <w:szCs w:val="16"/>
                <w:lang w:val="fr-FR"/>
              </w:rPr>
              <w:t>Arbalétriers</w:t>
            </w:r>
          </w:p>
        </w:tc>
        <w:tc>
          <w:tcPr>
            <w:tcW w:w="533" w:type="dxa"/>
          </w:tcPr>
          <w:p w:rsidR="002000AA" w:rsidRPr="007908DF" w:rsidRDefault="002000AA" w:rsidP="007908DF">
            <w:pPr>
              <w:pStyle w:val="Paragraph"/>
              <w:spacing w:after="0"/>
              <w:jc w:val="center"/>
              <w:rPr>
                <w:sz w:val="16"/>
                <w:szCs w:val="16"/>
                <w:lang w:val="fr-FR"/>
              </w:rPr>
            </w:pPr>
            <w:r w:rsidRPr="007908DF">
              <w:rPr>
                <w:sz w:val="16"/>
                <w:szCs w:val="16"/>
                <w:lang w:val="fr-FR"/>
              </w:rPr>
              <w:t>Archers à cheval</w:t>
            </w:r>
            <w:r w:rsidRPr="007908DF">
              <w:rPr>
                <w:sz w:val="16"/>
                <w:szCs w:val="16"/>
                <w:lang w:val="fr-FR"/>
              </w:rPr>
              <w:br/>
              <w:t>Infanterie fatimide</w:t>
            </w:r>
            <w:r w:rsidRPr="007908DF">
              <w:rPr>
                <w:sz w:val="16"/>
                <w:szCs w:val="16"/>
                <w:lang w:val="fr-FR"/>
              </w:rPr>
              <w:br/>
              <w:t>Archers et lanceurs de javelot soudanais</w:t>
            </w:r>
          </w:p>
        </w:tc>
        <w:tc>
          <w:tcPr>
            <w:tcW w:w="533" w:type="dxa"/>
          </w:tcPr>
          <w:p w:rsidR="002000AA" w:rsidRPr="007908DF" w:rsidRDefault="002000AA" w:rsidP="007908DF">
            <w:pPr>
              <w:pStyle w:val="Paragraph"/>
              <w:spacing w:after="0"/>
              <w:jc w:val="center"/>
              <w:rPr>
                <w:sz w:val="16"/>
                <w:szCs w:val="16"/>
                <w:lang w:val="fr-FR"/>
              </w:rPr>
            </w:pPr>
            <w:r w:rsidRPr="007908DF">
              <w:rPr>
                <w:sz w:val="16"/>
                <w:szCs w:val="16"/>
                <w:lang w:val="fr-FR"/>
              </w:rPr>
              <w:t>Cav. Légère seldjoukide</w:t>
            </w:r>
            <w:r w:rsidRPr="007908DF">
              <w:rPr>
                <w:sz w:val="16"/>
                <w:szCs w:val="16"/>
                <w:lang w:val="fr-FR"/>
              </w:rPr>
              <w:br/>
              <w:t>Infanterie seldjoukide</w:t>
            </w:r>
            <w:r w:rsidRPr="007908DF">
              <w:rPr>
                <w:sz w:val="16"/>
                <w:szCs w:val="16"/>
                <w:lang w:val="fr-FR"/>
              </w:rPr>
              <w:br/>
              <w:t>Arbalétriers</w:t>
            </w:r>
          </w:p>
        </w:tc>
        <w:tc>
          <w:tcPr>
            <w:tcW w:w="534" w:type="dxa"/>
          </w:tcPr>
          <w:p w:rsidR="002000AA" w:rsidRPr="007908DF" w:rsidRDefault="002000AA" w:rsidP="007908DF">
            <w:pPr>
              <w:pStyle w:val="Paragraph"/>
              <w:spacing w:after="0"/>
              <w:jc w:val="center"/>
              <w:rPr>
                <w:sz w:val="16"/>
                <w:szCs w:val="16"/>
                <w:lang w:val="fr-FR"/>
              </w:rPr>
            </w:pPr>
            <w:r w:rsidRPr="007908DF">
              <w:rPr>
                <w:sz w:val="16"/>
                <w:szCs w:val="16"/>
                <w:lang w:val="fr-FR"/>
              </w:rPr>
              <w:t>Infanterie syrienne</w:t>
            </w:r>
            <w:r w:rsidRPr="007908DF">
              <w:rPr>
                <w:sz w:val="16"/>
                <w:szCs w:val="16"/>
                <w:lang w:val="fr-FR"/>
              </w:rPr>
              <w:br/>
              <w:t>Frondeurs</w:t>
            </w:r>
          </w:p>
        </w:tc>
        <w:tc>
          <w:tcPr>
            <w:tcW w:w="1238" w:type="dxa"/>
          </w:tcPr>
          <w:p w:rsidR="002000AA" w:rsidRPr="007908DF" w:rsidRDefault="002000AA" w:rsidP="007908DF">
            <w:pPr>
              <w:pStyle w:val="Paragraph"/>
              <w:spacing w:after="0"/>
              <w:jc w:val="center"/>
              <w:rPr>
                <w:sz w:val="16"/>
                <w:szCs w:val="16"/>
                <w:lang w:val="fr-FR"/>
              </w:rPr>
            </w:pPr>
            <w:r w:rsidRPr="007908DF">
              <w:rPr>
                <w:sz w:val="16"/>
                <w:szCs w:val="16"/>
                <w:lang w:val="fr-FR"/>
              </w:rPr>
              <w:t>Infanterie régulière</w:t>
            </w:r>
            <w:r w:rsidRPr="007908DF">
              <w:rPr>
                <w:sz w:val="16"/>
                <w:szCs w:val="16"/>
                <w:lang w:val="fr-FR"/>
              </w:rPr>
              <w:br/>
              <w:t>Infanterie d’appoint</w:t>
            </w:r>
            <w:r w:rsidRPr="007908DF">
              <w:rPr>
                <w:sz w:val="16"/>
                <w:szCs w:val="16"/>
                <w:lang w:val="fr-FR"/>
              </w:rPr>
              <w:br/>
              <w:t>Archers mercenaires</w:t>
            </w:r>
          </w:p>
        </w:tc>
        <w:tc>
          <w:tcPr>
            <w:tcW w:w="3202" w:type="dxa"/>
            <w:gridSpan w:val="2"/>
            <w:vMerge w:val="restart"/>
          </w:tcPr>
          <w:p w:rsidR="002000AA" w:rsidRPr="007908DF" w:rsidRDefault="002000AA" w:rsidP="007908DF">
            <w:pPr>
              <w:pStyle w:val="Paragraph"/>
              <w:spacing w:after="0"/>
              <w:jc w:val="center"/>
              <w:rPr>
                <w:sz w:val="16"/>
                <w:szCs w:val="16"/>
                <w:lang w:val="fr-FR"/>
              </w:rPr>
            </w:pPr>
          </w:p>
        </w:tc>
      </w:tr>
      <w:tr w:rsidR="002000AA" w:rsidRPr="007908DF" w:rsidTr="007908DF">
        <w:trPr>
          <w:cantSplit/>
          <w:trHeight w:val="395"/>
        </w:trPr>
        <w:tc>
          <w:tcPr>
            <w:tcW w:w="367" w:type="dxa"/>
          </w:tcPr>
          <w:p w:rsidR="005354F2" w:rsidRPr="007908DF" w:rsidRDefault="005354F2" w:rsidP="007908DF">
            <w:pPr>
              <w:pStyle w:val="Paragraph"/>
              <w:spacing w:after="0"/>
              <w:jc w:val="center"/>
              <w:rPr>
                <w:sz w:val="16"/>
                <w:szCs w:val="16"/>
                <w:lang w:val="fr-FR"/>
              </w:rPr>
            </w:pPr>
            <w:r w:rsidRPr="007908DF">
              <w:rPr>
                <w:sz w:val="16"/>
                <w:szCs w:val="16"/>
                <w:lang w:val="fr-FR"/>
              </w:rPr>
              <w:t>6</w:t>
            </w:r>
          </w:p>
        </w:tc>
        <w:tc>
          <w:tcPr>
            <w:tcW w:w="484" w:type="dxa"/>
            <w:vMerge/>
            <w:textDirection w:val="btLr"/>
          </w:tcPr>
          <w:p w:rsidR="005354F2" w:rsidRPr="007908DF" w:rsidRDefault="005354F2" w:rsidP="007908DF">
            <w:pPr>
              <w:pStyle w:val="Paragraph"/>
              <w:spacing w:after="0"/>
              <w:ind w:left="113" w:right="113"/>
              <w:jc w:val="center"/>
              <w:rPr>
                <w:sz w:val="16"/>
                <w:szCs w:val="16"/>
                <w:lang w:val="fr-FR"/>
              </w:rPr>
            </w:pPr>
          </w:p>
        </w:tc>
        <w:tc>
          <w:tcPr>
            <w:tcW w:w="1245" w:type="dxa"/>
          </w:tcPr>
          <w:p w:rsidR="005354F2" w:rsidRPr="007908DF" w:rsidRDefault="005354F2" w:rsidP="007908DF">
            <w:pPr>
              <w:pStyle w:val="Paragraph"/>
              <w:spacing w:after="0"/>
              <w:jc w:val="center"/>
              <w:rPr>
                <w:sz w:val="16"/>
                <w:szCs w:val="16"/>
                <w:lang w:val="fr-FR"/>
              </w:rPr>
            </w:pPr>
            <w:r w:rsidRPr="007908DF">
              <w:rPr>
                <w:sz w:val="16"/>
                <w:szCs w:val="16"/>
                <w:lang w:val="fr-FR"/>
              </w:rPr>
              <w:t>Irréguliers</w:t>
            </w:r>
          </w:p>
        </w:tc>
        <w:tc>
          <w:tcPr>
            <w:tcW w:w="1341" w:type="dxa"/>
          </w:tcPr>
          <w:p w:rsidR="005354F2" w:rsidRPr="007908DF" w:rsidRDefault="005354F2" w:rsidP="007908DF">
            <w:pPr>
              <w:pStyle w:val="Paragraph"/>
              <w:spacing w:after="0"/>
              <w:jc w:val="center"/>
              <w:rPr>
                <w:sz w:val="16"/>
                <w:szCs w:val="16"/>
                <w:lang w:val="fr-FR"/>
              </w:rPr>
            </w:pPr>
            <w:r w:rsidRPr="007908DF">
              <w:rPr>
                <w:sz w:val="16"/>
                <w:szCs w:val="16"/>
                <w:lang w:val="fr-FR"/>
              </w:rPr>
              <w:t>Paysans en armes</w:t>
            </w:r>
          </w:p>
        </w:tc>
        <w:tc>
          <w:tcPr>
            <w:tcW w:w="1600" w:type="dxa"/>
            <w:gridSpan w:val="3"/>
          </w:tcPr>
          <w:p w:rsidR="005354F2" w:rsidRPr="007908DF" w:rsidRDefault="005354F2" w:rsidP="007908DF">
            <w:pPr>
              <w:pStyle w:val="Paragraph"/>
              <w:spacing w:after="0"/>
              <w:jc w:val="center"/>
              <w:rPr>
                <w:sz w:val="16"/>
                <w:szCs w:val="16"/>
                <w:lang w:val="fr-FR"/>
              </w:rPr>
            </w:pPr>
            <w:r w:rsidRPr="007908DF">
              <w:rPr>
                <w:sz w:val="16"/>
                <w:szCs w:val="16"/>
                <w:lang w:val="fr-FR"/>
              </w:rPr>
              <w:t>Paysans en armes</w:t>
            </w:r>
          </w:p>
        </w:tc>
        <w:tc>
          <w:tcPr>
            <w:tcW w:w="1238" w:type="dxa"/>
          </w:tcPr>
          <w:p w:rsidR="005354F2" w:rsidRPr="007908DF" w:rsidRDefault="005354F2" w:rsidP="007908DF">
            <w:pPr>
              <w:pStyle w:val="Paragraph"/>
              <w:spacing w:after="0"/>
              <w:jc w:val="center"/>
              <w:rPr>
                <w:sz w:val="16"/>
                <w:szCs w:val="16"/>
                <w:lang w:val="fr-FR"/>
              </w:rPr>
            </w:pPr>
            <w:r w:rsidRPr="007908DF">
              <w:rPr>
                <w:sz w:val="16"/>
                <w:szCs w:val="16"/>
                <w:lang w:val="fr-FR"/>
              </w:rPr>
              <w:t>Paysans en armes</w:t>
            </w:r>
          </w:p>
        </w:tc>
        <w:tc>
          <w:tcPr>
            <w:tcW w:w="3202" w:type="dxa"/>
            <w:gridSpan w:val="2"/>
            <w:vMerge/>
          </w:tcPr>
          <w:p w:rsidR="005354F2" w:rsidRPr="007908DF" w:rsidRDefault="005354F2" w:rsidP="007908DF">
            <w:pPr>
              <w:pStyle w:val="Paragraph"/>
              <w:spacing w:after="0"/>
              <w:jc w:val="center"/>
              <w:rPr>
                <w:sz w:val="16"/>
                <w:szCs w:val="16"/>
                <w:lang w:val="fr-FR"/>
              </w:rPr>
            </w:pPr>
          </w:p>
        </w:tc>
      </w:tr>
    </w:tbl>
    <w:p w:rsidR="00EF7227" w:rsidRPr="005354F2" w:rsidRDefault="00EF7227" w:rsidP="00EF7227">
      <w:pPr>
        <w:pStyle w:val="Heading2"/>
        <w:rPr>
          <w:lang w:val="fr-FR"/>
        </w:rPr>
      </w:pPr>
      <w:bookmarkStart w:id="519" w:name="_Toc303499856"/>
      <w:r w:rsidRPr="005354F2">
        <w:rPr>
          <w:lang w:val="fr-FR"/>
        </w:rPr>
        <w:t>Les effets du commandement</w:t>
      </w:r>
      <w:bookmarkEnd w:id="519"/>
    </w:p>
    <w:p w:rsidR="00EF7227" w:rsidRPr="00EF7227" w:rsidRDefault="00EF7227" w:rsidP="00EF7227">
      <w:pPr>
        <w:pStyle w:val="Paragraph"/>
        <w:rPr>
          <w:szCs w:val="20"/>
          <w:lang w:val="fr-FR"/>
        </w:rPr>
      </w:pPr>
      <w:r w:rsidRPr="00EF7227">
        <w:rPr>
          <w:szCs w:val="20"/>
          <w:lang w:val="fr-FR"/>
        </w:rPr>
        <w:t>La présence ou l’absence de commandement a trois effets essentiels: l’un sur les tirs et les mouvements, l’autre sur le moral et le troisième sur la force au combat des personnages concernés.</w:t>
      </w:r>
    </w:p>
    <w:p w:rsidR="00EF7227" w:rsidRDefault="00EF7227" w:rsidP="00EF7227">
      <w:pPr>
        <w:pStyle w:val="Heading3"/>
      </w:pPr>
      <w:bookmarkStart w:id="520" w:name="_Toc303499857"/>
      <w:r w:rsidRPr="00EF7227">
        <w:t xml:space="preserve">Effets du commandement </w:t>
      </w:r>
      <w:r>
        <w:t>sur les tirs et les mouvements</w:t>
      </w:r>
      <w:bookmarkEnd w:id="520"/>
    </w:p>
    <w:p w:rsidR="00EF7227" w:rsidRPr="00EF7227" w:rsidRDefault="00EF7227" w:rsidP="00EF7227">
      <w:pPr>
        <w:pStyle w:val="Paragraph"/>
        <w:rPr>
          <w:szCs w:val="20"/>
          <w:lang w:val="fr-FR"/>
        </w:rPr>
      </w:pPr>
      <w:r w:rsidRPr="00EF7227">
        <w:rPr>
          <w:szCs w:val="20"/>
          <w:lang w:val="fr-FR"/>
        </w:rPr>
        <w:t>Un homme de troupe qui n'est pas commandé ne peut ni tirer, ni avancer sur une case adjacente à l’ennemi. Aussi, chaque joueur doit vérifier au moment d’effectuer ses tirs et avant de déplacer tous ses personnages s’ils sont commandés ou non. Un homme de troupe non commandé qui se trouve être déjà au contact de l'ennemi, peut soit rester sur place et combattre normalement, soit décrocher. Mais, dans ce cas, il ne pourra entrer à nouveau en contact de l'ennemi que si le commandement est rétabli dans l'un des tours qui suit. Quand il est attaqué, un personnage non commandé se défend toujours normalement. Il est important de noter que ces règles ne s'appliquent qu'aux hommes de troupe. Toutes les autres classes de personnages, y compris les Assassins, les Bédouins et les membres du clergé peuvent tirer et bouger normalement même quand elles ne se trouvent pas dans le rayon de commandement d'un supérieur hiérarchique.</w:t>
      </w:r>
    </w:p>
    <w:p w:rsidR="00EF7227" w:rsidRPr="00EF7227" w:rsidRDefault="00EF7227" w:rsidP="00EF7227">
      <w:pPr>
        <w:pStyle w:val="Paragraph"/>
        <w:rPr>
          <w:szCs w:val="20"/>
          <w:lang w:val="fr-FR"/>
        </w:rPr>
      </w:pPr>
      <w:r w:rsidRPr="00EF7227">
        <w:rPr>
          <w:szCs w:val="20"/>
          <w:lang w:val="fr-FR"/>
        </w:rPr>
        <w:t>N.B. Du moment qu’un homme de troupe est commandé lors de la séquence de tir offensif, il peut toujours effectuer le tir défensif qui suit, même si le commandement a été interrompu entre temps.</w:t>
      </w:r>
    </w:p>
    <w:p w:rsidR="00EF7227" w:rsidRDefault="00EF7227" w:rsidP="00EF7227">
      <w:pPr>
        <w:pStyle w:val="Heading3"/>
      </w:pPr>
      <w:bookmarkStart w:id="521" w:name="_Toc303499858"/>
      <w:r w:rsidRPr="00EF7227">
        <w:t>Effe</w:t>
      </w:r>
      <w:r>
        <w:t>ts du commandement sur le moral</w:t>
      </w:r>
      <w:bookmarkEnd w:id="521"/>
      <w:r w:rsidRPr="00EF7227">
        <w:t xml:space="preserve"> </w:t>
      </w:r>
    </w:p>
    <w:p w:rsidR="00EF7227" w:rsidRPr="00EF7227" w:rsidRDefault="00EF7227" w:rsidP="00EF7227">
      <w:pPr>
        <w:pStyle w:val="Paragraph"/>
        <w:rPr>
          <w:szCs w:val="20"/>
          <w:lang w:val="fr-FR"/>
        </w:rPr>
      </w:pPr>
      <w:r w:rsidRPr="00EF7227">
        <w:rPr>
          <w:szCs w:val="20"/>
          <w:lang w:val="fr-FR"/>
        </w:rPr>
        <w:t>Quand un homme de troupe est commandé par un officier ou un sous-officier, son moral est normal (niveau de</w:t>
      </w:r>
      <w:r>
        <w:rPr>
          <w:szCs w:val="20"/>
          <w:lang w:val="fr-FR"/>
        </w:rPr>
        <w:t xml:space="preserve"> </w:t>
      </w:r>
      <w:r w:rsidRPr="00EF7227">
        <w:rPr>
          <w:szCs w:val="20"/>
          <w:lang w:val="fr-FR"/>
        </w:rPr>
        <w:t>moral indiqué dans le tableau de la page précédente). Quand un personnage est commandé directement ou indirectement par un dignitaire de haut rang, son moral est augmenté d'un point. Quand il est commandé directement ou indirectement par le commandant suprême de l’armée, son moral est augmenté de deux points (N.B. Dans ce cas, la présence eventuelle d'un dignitaire de haut rang n'est pas prise en compte). Exemple: un dignitaire de haut rang commande un sergent qui commande un hallebardier. Le sergent et le hallebardier ont leur moral augmenté d’un point (respectivement 10 et 8 de moral).</w:t>
      </w:r>
    </w:p>
    <w:p w:rsidR="00EF7227" w:rsidRPr="00EF7227" w:rsidRDefault="00EF7227" w:rsidP="00EF7227">
      <w:pPr>
        <w:pStyle w:val="Paragraph"/>
        <w:rPr>
          <w:szCs w:val="20"/>
          <w:lang w:val="fr-FR"/>
        </w:rPr>
      </w:pPr>
      <w:r w:rsidRPr="00EF7227">
        <w:rPr>
          <w:szCs w:val="20"/>
          <w:lang w:val="fr-FR"/>
        </w:rPr>
        <w:t>Quand un homme de troupe n'est pas commandé, son moral est diminué d’un point. Pour toutes les autres classes de personnages, l’absence de commandement ne modifie pas le niveau de moral.</w:t>
      </w:r>
    </w:p>
    <w:p w:rsidR="00EF7227" w:rsidRDefault="00EF7227" w:rsidP="00EF7227">
      <w:pPr>
        <w:pStyle w:val="Heading3"/>
      </w:pPr>
      <w:bookmarkStart w:id="522" w:name="_Toc303499859"/>
      <w:r w:rsidRPr="00EF7227">
        <w:t>Effets du comma</w:t>
      </w:r>
      <w:r>
        <w:t>ndement sur la force au combat</w:t>
      </w:r>
      <w:bookmarkEnd w:id="522"/>
    </w:p>
    <w:p w:rsidR="00EF7227" w:rsidRPr="00EF7227" w:rsidRDefault="00EF7227" w:rsidP="00EF7227">
      <w:pPr>
        <w:pStyle w:val="Paragraph"/>
        <w:rPr>
          <w:szCs w:val="20"/>
          <w:lang w:val="fr-FR"/>
        </w:rPr>
      </w:pPr>
      <w:r w:rsidRPr="00EF7227">
        <w:rPr>
          <w:szCs w:val="20"/>
          <w:lang w:val="fr-FR"/>
        </w:rPr>
        <w:t xml:space="preserve">Un commandant suprême influence les rapports de force des combats qui ont lieu dans un rayon de 5 cases autour de lui. Toutes les attaques menées par des personnages de son camp ont leur rapport de force décalé d'une colonne sur la droite au moment de consulter </w:t>
      </w:r>
      <w:smartTag w:uri="urn:schemas-microsoft-com:office:smarttags" w:element="PersonName">
        <w:smartTagPr>
          <w:attr w:name="ProductID" w:val="la Table"/>
        </w:smartTagPr>
        <w:r w:rsidRPr="00EF7227">
          <w:rPr>
            <w:szCs w:val="20"/>
            <w:lang w:val="fr-FR"/>
          </w:rPr>
          <w:t>la Table</w:t>
        </w:r>
      </w:smartTag>
      <w:r w:rsidRPr="00EF7227">
        <w:rPr>
          <w:szCs w:val="20"/>
          <w:lang w:val="fr-FR"/>
        </w:rPr>
        <w:t xml:space="preserve"> de Résolution des Combats. Toutes les attaques menées par le camp adverse ont leur rapport de force décalé d'une colonne vers la gauche. Pour bénéficier </w:t>
      </w:r>
      <w:r w:rsidRPr="00EF7227">
        <w:rPr>
          <w:szCs w:val="20"/>
          <w:lang w:val="fr-FR"/>
        </w:rPr>
        <w:lastRenderedPageBreak/>
        <w:t>de cet avantage, il faut que tous les personnages amis impliqués dans l’attaque ou la défense soient effectivement dans un rayon de 5 cases. La position des défenseurs ou des attaquants ennemis n'a pas d'importance.</w:t>
      </w:r>
    </w:p>
    <w:p w:rsidR="00EF7227" w:rsidRPr="00EF7227" w:rsidRDefault="00EF7227" w:rsidP="00EF7227">
      <w:pPr>
        <w:pStyle w:val="Heading2"/>
      </w:pPr>
      <w:bookmarkStart w:id="523" w:name="_Ref221775620"/>
      <w:bookmarkStart w:id="524" w:name="_Toc303499860"/>
      <w:r w:rsidRPr="00EF7227">
        <w:t>Test de moral</w:t>
      </w:r>
      <w:bookmarkEnd w:id="523"/>
      <w:bookmarkEnd w:id="524"/>
    </w:p>
    <w:p w:rsidR="00EF7227" w:rsidRPr="00EF7227" w:rsidRDefault="00EF7227" w:rsidP="00EF7227">
      <w:pPr>
        <w:pStyle w:val="Paragraph"/>
        <w:rPr>
          <w:szCs w:val="20"/>
          <w:lang w:val="fr-FR"/>
        </w:rPr>
      </w:pPr>
      <w:r w:rsidRPr="00EF7227">
        <w:rPr>
          <w:szCs w:val="20"/>
          <w:lang w:val="fr-FR"/>
        </w:rPr>
        <w:t>Un personnage doit subir un test de moral à chaque fois qû il se trouve dans l’une des situations suivantes:</w:t>
      </w:r>
    </w:p>
    <w:p w:rsidR="00EF7227" w:rsidRPr="00EF7227" w:rsidRDefault="00EF7227" w:rsidP="00EF7227">
      <w:pPr>
        <w:pStyle w:val="Paragraph"/>
        <w:rPr>
          <w:szCs w:val="20"/>
          <w:lang w:val="fr-FR"/>
        </w:rPr>
      </w:pPr>
      <w:r w:rsidRPr="005D5B82">
        <w:rPr>
          <w:b/>
          <w:color w:val="FF0000"/>
          <w:lang w:val="fr-FR"/>
        </w:rPr>
        <w:t>&gt;</w:t>
      </w:r>
      <w:r>
        <w:rPr>
          <w:lang w:val="fr-FR"/>
        </w:rPr>
        <w:t xml:space="preserve"> </w:t>
      </w:r>
      <w:r w:rsidRPr="00EF7227">
        <w:rPr>
          <w:szCs w:val="20"/>
          <w:lang w:val="fr-FR"/>
        </w:rPr>
        <w:t>le personnage est à pied et se fait charger par de la cavalerie lourde. Le test a lieu après que tous les déplacements aient été effectués et avant le combat en question.</w:t>
      </w:r>
    </w:p>
    <w:p w:rsidR="00EF7227" w:rsidRPr="00EF7227" w:rsidRDefault="00EF7227" w:rsidP="00EF7227">
      <w:pPr>
        <w:pStyle w:val="Paragraph"/>
        <w:rPr>
          <w:szCs w:val="20"/>
          <w:lang w:val="fr-FR"/>
        </w:rPr>
      </w:pPr>
      <w:r w:rsidRPr="005D5B82">
        <w:rPr>
          <w:b/>
          <w:color w:val="FF0000"/>
          <w:lang w:val="fr-FR"/>
        </w:rPr>
        <w:t>&gt;</w:t>
      </w:r>
      <w:r>
        <w:rPr>
          <w:lang w:val="fr-FR"/>
        </w:rPr>
        <w:t xml:space="preserve"> </w:t>
      </w:r>
      <w:r w:rsidRPr="00EF7227">
        <w:rPr>
          <w:szCs w:val="20"/>
          <w:lang w:val="fr-FR"/>
        </w:rPr>
        <w:t>un officier, un dignitaire de haut rang ou un chef suprême du même camp que le personnage meurt dans un rayon de 3 cases - 5 cases pour un chef suprême - à la suite d'un tir ou d’un combat. Le test a lieu au moment de la mort du personnage en question. Seuls les personnages d'une classe égale ou inférieure au personnage décédé sont soumis à un test de moral.</w:t>
      </w:r>
    </w:p>
    <w:p w:rsidR="00EF7227" w:rsidRPr="00EF7227" w:rsidRDefault="00EF7227" w:rsidP="00EF7227">
      <w:pPr>
        <w:pStyle w:val="Paragraph"/>
        <w:rPr>
          <w:szCs w:val="20"/>
          <w:lang w:val="fr-FR"/>
        </w:rPr>
      </w:pPr>
      <w:r w:rsidRPr="005D5B82">
        <w:rPr>
          <w:b/>
          <w:color w:val="FF0000"/>
          <w:lang w:val="fr-FR"/>
        </w:rPr>
        <w:t>&gt;</w:t>
      </w:r>
      <w:r>
        <w:rPr>
          <w:lang w:val="fr-FR"/>
        </w:rPr>
        <w:t xml:space="preserve"> </w:t>
      </w:r>
      <w:r w:rsidRPr="00EF7227">
        <w:rPr>
          <w:szCs w:val="20"/>
          <w:lang w:val="fr-FR"/>
        </w:rPr>
        <w:t>un personnage du même camp part en débandade dans un rayon de 3 cases. Le test est effectué avant que le personnage en débandade ait effectué son mouvement. Seuls les personnages d’une classe égale ou inférieure au personnage en débandade sont soumis à un test de moral.</w:t>
      </w:r>
    </w:p>
    <w:p w:rsidR="00EF7227" w:rsidRPr="00EF7227" w:rsidRDefault="00EF7227" w:rsidP="00EF7227">
      <w:pPr>
        <w:pStyle w:val="Paragraph"/>
        <w:rPr>
          <w:szCs w:val="20"/>
          <w:lang w:val="fr-FR"/>
        </w:rPr>
      </w:pPr>
      <w:r w:rsidRPr="005D5B82">
        <w:rPr>
          <w:b/>
          <w:color w:val="FF0000"/>
          <w:lang w:val="fr-FR"/>
        </w:rPr>
        <w:t>&gt;</w:t>
      </w:r>
      <w:r>
        <w:rPr>
          <w:lang w:val="fr-FR"/>
        </w:rPr>
        <w:t xml:space="preserve"> </w:t>
      </w:r>
      <w:r w:rsidRPr="00EF7227">
        <w:rPr>
          <w:szCs w:val="20"/>
          <w:lang w:val="fr-FR"/>
        </w:rPr>
        <w:t>le personnage a dû être déplacé pour faire de la place à un personnage pris de panique ou en débandade. Le test a lieu après que le personnage pris de panique ou en débandade ait terminé son mouvement. Seuls les personnages d'une classe égale ou inférieure au personnage pris de panique ou en débandade sont soumis à un test de moral.</w:t>
      </w:r>
    </w:p>
    <w:p w:rsidR="00EF7227" w:rsidRPr="00EF7227" w:rsidRDefault="00EF7227" w:rsidP="00EF7227">
      <w:pPr>
        <w:pStyle w:val="Paragraph"/>
        <w:rPr>
          <w:szCs w:val="20"/>
          <w:lang w:val="fr-FR"/>
        </w:rPr>
      </w:pPr>
      <w:r w:rsidRPr="00EF7227">
        <w:rPr>
          <w:szCs w:val="20"/>
          <w:lang w:val="fr-FR"/>
        </w:rPr>
        <w:t>(N.B. Si plusieurs personnages doivent subir un test de moral, on commence toujours par ceux qui ont le niveau de moral le plus élevé (voir table de moral</w:t>
      </w:r>
      <w:r w:rsidR="00311230">
        <w:rPr>
          <w:szCs w:val="20"/>
          <w:lang w:val="fr-FR"/>
        </w:rPr>
        <w:t xml:space="preserve"> § </w:t>
      </w:r>
      <w:r w:rsidR="004F11B4">
        <w:rPr>
          <w:szCs w:val="20"/>
          <w:lang w:val="fr-FR"/>
        </w:rPr>
        <w:fldChar w:fldCharType="begin"/>
      </w:r>
      <w:r w:rsidR="00311230">
        <w:rPr>
          <w:szCs w:val="20"/>
          <w:lang w:val="fr-FR"/>
        </w:rPr>
        <w:instrText xml:space="preserve"> REF _Ref221793067 \r \h </w:instrText>
      </w:r>
      <w:r w:rsidR="004F11B4">
        <w:rPr>
          <w:szCs w:val="20"/>
          <w:lang w:val="fr-FR"/>
        </w:rPr>
      </w:r>
      <w:r w:rsidR="004F11B4">
        <w:rPr>
          <w:szCs w:val="20"/>
          <w:lang w:val="fr-FR"/>
        </w:rPr>
        <w:fldChar w:fldCharType="separate"/>
      </w:r>
      <w:r w:rsidR="003F6FCE">
        <w:rPr>
          <w:szCs w:val="20"/>
          <w:lang w:val="fr-FR"/>
        </w:rPr>
        <w:t>12.1.4</w:t>
      </w:r>
      <w:r w:rsidR="004F11B4">
        <w:rPr>
          <w:szCs w:val="20"/>
          <w:lang w:val="fr-FR"/>
        </w:rPr>
        <w:fldChar w:fldCharType="end"/>
      </w:r>
      <w:r w:rsidRPr="00EF7227">
        <w:rPr>
          <w:szCs w:val="20"/>
          <w:lang w:val="fr-FR"/>
        </w:rPr>
        <w:t>).</w:t>
      </w:r>
    </w:p>
    <w:p w:rsidR="00EF7227" w:rsidRDefault="00EF7227" w:rsidP="00110066">
      <w:pPr>
        <w:pStyle w:val="Paragraph"/>
        <w:rPr>
          <w:szCs w:val="20"/>
          <w:lang w:val="fr-FR"/>
        </w:rPr>
      </w:pPr>
      <w:r w:rsidRPr="00EF7227">
        <w:rPr>
          <w:szCs w:val="20"/>
          <w:lang w:val="fr-FR"/>
        </w:rPr>
        <w:t>Un test de moral consiste d'abord à modifier le niveau de moral habituel du personnage en consultant le tableau ci-après.</w:t>
      </w:r>
    </w:p>
    <w:p w:rsidR="00EF7227" w:rsidRDefault="00EF7227" w:rsidP="00EF7227">
      <w:pPr>
        <w:pStyle w:val="Heading3"/>
      </w:pPr>
      <w:bookmarkStart w:id="525" w:name="_Toc303499861"/>
      <w:r>
        <w:t>Tableau des modifications de moral</w:t>
      </w:r>
      <w:bookmarkEnd w:id="525"/>
    </w:p>
    <w:tbl>
      <w:tblPr>
        <w:tblW w:w="0" w:type="auto"/>
        <w:tblLook w:val="01E0" w:firstRow="1" w:lastRow="1" w:firstColumn="1" w:lastColumn="1" w:noHBand="0" w:noVBand="0"/>
      </w:tblPr>
      <w:tblGrid>
        <w:gridCol w:w="8755"/>
        <w:gridCol w:w="646"/>
      </w:tblGrid>
      <w:tr w:rsidR="00D9092E" w:rsidRPr="007908DF" w:rsidTr="007908DF">
        <w:tc>
          <w:tcPr>
            <w:tcW w:w="8755" w:type="dxa"/>
            <w:shd w:val="clear" w:color="auto" w:fill="FFFF99"/>
          </w:tcPr>
          <w:p w:rsidR="00D9092E" w:rsidRPr="007908DF" w:rsidRDefault="00D9092E" w:rsidP="007908DF">
            <w:pPr>
              <w:pStyle w:val="Paragraph"/>
              <w:spacing w:after="0"/>
              <w:rPr>
                <w:szCs w:val="20"/>
                <w:lang w:val="fr-FR"/>
              </w:rPr>
            </w:pPr>
            <w:r w:rsidRPr="007908DF">
              <w:rPr>
                <w:szCs w:val="20"/>
                <w:lang w:val="fr-FR"/>
              </w:rPr>
              <w:t>Personnage commandé directement ou indirectement par un personnage de haut rang</w:t>
            </w:r>
          </w:p>
        </w:tc>
        <w:tc>
          <w:tcPr>
            <w:tcW w:w="646" w:type="dxa"/>
            <w:shd w:val="clear" w:color="auto" w:fill="FFFF99"/>
          </w:tcPr>
          <w:p w:rsidR="00D9092E" w:rsidRPr="007908DF" w:rsidRDefault="00D9092E" w:rsidP="007908DF">
            <w:pPr>
              <w:pStyle w:val="Paragraph"/>
              <w:spacing w:after="0"/>
              <w:jc w:val="center"/>
              <w:rPr>
                <w:szCs w:val="20"/>
                <w:lang w:val="fr-FR"/>
              </w:rPr>
            </w:pPr>
            <w:r w:rsidRPr="007908DF">
              <w:rPr>
                <w:szCs w:val="20"/>
                <w:lang w:val="fr-FR"/>
              </w:rPr>
              <w:t>+1</w:t>
            </w:r>
          </w:p>
        </w:tc>
      </w:tr>
      <w:tr w:rsidR="00D9092E" w:rsidRPr="007908DF" w:rsidTr="007908DF">
        <w:tc>
          <w:tcPr>
            <w:tcW w:w="8755" w:type="dxa"/>
            <w:shd w:val="clear" w:color="auto" w:fill="FFFFCC"/>
          </w:tcPr>
          <w:p w:rsidR="00D9092E" w:rsidRPr="007908DF" w:rsidRDefault="00D9092E" w:rsidP="007908DF">
            <w:pPr>
              <w:pStyle w:val="Paragraph"/>
              <w:spacing w:after="0"/>
              <w:rPr>
                <w:szCs w:val="20"/>
                <w:lang w:val="fr-FR"/>
              </w:rPr>
            </w:pPr>
            <w:r w:rsidRPr="007908DF">
              <w:rPr>
                <w:szCs w:val="20"/>
                <w:lang w:val="fr-FR"/>
              </w:rPr>
              <w:t>Personnage commandé directement ou indirectement par un cehf suprême</w:t>
            </w:r>
            <w:r w:rsidRPr="007908DF">
              <w:rPr>
                <w:szCs w:val="20"/>
                <w:lang w:val="fr-FR"/>
              </w:rPr>
              <w:br/>
            </w:r>
            <w:r w:rsidRPr="007908DF">
              <w:rPr>
                <w:sz w:val="16"/>
                <w:szCs w:val="16"/>
                <w:lang w:val="fr-FR"/>
              </w:rPr>
              <w:t>(N.B. Cette modification annule la précédente)</w:t>
            </w:r>
          </w:p>
        </w:tc>
        <w:tc>
          <w:tcPr>
            <w:tcW w:w="646" w:type="dxa"/>
            <w:shd w:val="clear" w:color="auto" w:fill="FFFFCC"/>
          </w:tcPr>
          <w:p w:rsidR="00D9092E" w:rsidRPr="007908DF" w:rsidRDefault="00D9092E" w:rsidP="007908DF">
            <w:pPr>
              <w:pStyle w:val="Paragraph"/>
              <w:spacing w:after="0"/>
              <w:jc w:val="center"/>
              <w:rPr>
                <w:szCs w:val="20"/>
                <w:lang w:val="fr-FR"/>
              </w:rPr>
            </w:pPr>
            <w:r w:rsidRPr="007908DF">
              <w:rPr>
                <w:szCs w:val="20"/>
                <w:lang w:val="fr-FR"/>
              </w:rPr>
              <w:t>+2</w:t>
            </w:r>
          </w:p>
        </w:tc>
      </w:tr>
      <w:tr w:rsidR="00D9092E" w:rsidRPr="007908DF" w:rsidTr="007908DF">
        <w:tc>
          <w:tcPr>
            <w:tcW w:w="8755" w:type="dxa"/>
            <w:shd w:val="clear" w:color="auto" w:fill="FFFF99"/>
          </w:tcPr>
          <w:p w:rsidR="00D9092E" w:rsidRPr="007908DF" w:rsidRDefault="00D9092E" w:rsidP="007908DF">
            <w:pPr>
              <w:pStyle w:val="Paragraph"/>
              <w:spacing w:after="0"/>
              <w:rPr>
                <w:szCs w:val="20"/>
                <w:lang w:val="fr-FR"/>
              </w:rPr>
            </w:pPr>
            <w:r w:rsidRPr="007908DF">
              <w:rPr>
                <w:szCs w:val="20"/>
                <w:lang w:val="fr-FR"/>
              </w:rPr>
              <w:t>Personnages amis situés dans un rayon de 6 cases d’un chevalier normand combattant à pied depuis le début de la partie</w:t>
            </w:r>
          </w:p>
        </w:tc>
        <w:tc>
          <w:tcPr>
            <w:tcW w:w="646" w:type="dxa"/>
            <w:shd w:val="clear" w:color="auto" w:fill="FFFF99"/>
          </w:tcPr>
          <w:p w:rsidR="00D9092E" w:rsidRPr="007908DF" w:rsidRDefault="00D9092E" w:rsidP="007908DF">
            <w:pPr>
              <w:pStyle w:val="Paragraph"/>
              <w:spacing w:after="0"/>
              <w:jc w:val="center"/>
              <w:rPr>
                <w:szCs w:val="20"/>
                <w:lang w:val="fr-FR"/>
              </w:rPr>
            </w:pPr>
            <w:r w:rsidRPr="007908DF">
              <w:rPr>
                <w:szCs w:val="20"/>
                <w:lang w:val="fr-FR"/>
              </w:rPr>
              <w:t>+2</w:t>
            </w:r>
          </w:p>
        </w:tc>
      </w:tr>
      <w:tr w:rsidR="00D9092E" w:rsidRPr="007908DF" w:rsidTr="007908DF">
        <w:tc>
          <w:tcPr>
            <w:tcW w:w="8755" w:type="dxa"/>
            <w:shd w:val="clear" w:color="auto" w:fill="FFFFCC"/>
          </w:tcPr>
          <w:p w:rsidR="00D9092E" w:rsidRPr="007908DF" w:rsidRDefault="00D9092E" w:rsidP="007908DF">
            <w:pPr>
              <w:pStyle w:val="Paragraph"/>
              <w:spacing w:after="0"/>
              <w:rPr>
                <w:szCs w:val="20"/>
                <w:lang w:val="fr-FR"/>
              </w:rPr>
            </w:pPr>
            <w:r w:rsidRPr="007908DF">
              <w:rPr>
                <w:szCs w:val="20"/>
                <w:lang w:val="fr-FR"/>
              </w:rPr>
              <w:t>Personnage ennemi atteint de panique dans un rayon de 6 cases</w:t>
            </w:r>
          </w:p>
        </w:tc>
        <w:tc>
          <w:tcPr>
            <w:tcW w:w="646" w:type="dxa"/>
            <w:shd w:val="clear" w:color="auto" w:fill="FFFFCC"/>
          </w:tcPr>
          <w:p w:rsidR="00D9092E" w:rsidRPr="007908DF" w:rsidRDefault="00D9092E" w:rsidP="007908DF">
            <w:pPr>
              <w:pStyle w:val="Paragraph"/>
              <w:spacing w:after="0"/>
              <w:jc w:val="center"/>
              <w:rPr>
                <w:szCs w:val="20"/>
                <w:lang w:val="fr-FR"/>
              </w:rPr>
            </w:pPr>
            <w:r w:rsidRPr="007908DF">
              <w:rPr>
                <w:szCs w:val="20"/>
                <w:lang w:val="fr-FR"/>
              </w:rPr>
              <w:t>+1</w:t>
            </w:r>
          </w:p>
        </w:tc>
      </w:tr>
      <w:tr w:rsidR="00D9092E" w:rsidRPr="007908DF" w:rsidTr="007908DF">
        <w:tc>
          <w:tcPr>
            <w:tcW w:w="8755" w:type="dxa"/>
            <w:shd w:val="clear" w:color="auto" w:fill="FFFF99"/>
          </w:tcPr>
          <w:p w:rsidR="00D9092E" w:rsidRPr="007908DF" w:rsidRDefault="00D9092E" w:rsidP="007908DF">
            <w:pPr>
              <w:pStyle w:val="Paragraph"/>
              <w:spacing w:after="0"/>
              <w:rPr>
                <w:szCs w:val="20"/>
                <w:lang w:val="fr-FR"/>
              </w:rPr>
            </w:pPr>
            <w:r w:rsidRPr="007908DF">
              <w:rPr>
                <w:szCs w:val="20"/>
                <w:lang w:val="fr-FR"/>
              </w:rPr>
              <w:t>Personnage ennemi atteint de débandade dans un rayon de 6 cases</w:t>
            </w:r>
            <w:r w:rsidRPr="007908DF">
              <w:rPr>
                <w:szCs w:val="20"/>
                <w:lang w:val="fr-FR"/>
              </w:rPr>
              <w:br/>
            </w:r>
            <w:r w:rsidRPr="007908DF">
              <w:rPr>
                <w:sz w:val="16"/>
                <w:szCs w:val="16"/>
                <w:lang w:val="fr-FR"/>
              </w:rPr>
              <w:t>(N.B. Cette modification annule la précédente)</w:t>
            </w:r>
          </w:p>
        </w:tc>
        <w:tc>
          <w:tcPr>
            <w:tcW w:w="646" w:type="dxa"/>
            <w:shd w:val="clear" w:color="auto" w:fill="FFFF99"/>
          </w:tcPr>
          <w:p w:rsidR="00D9092E" w:rsidRPr="007908DF" w:rsidRDefault="00D9092E" w:rsidP="007908DF">
            <w:pPr>
              <w:pStyle w:val="Paragraph"/>
              <w:spacing w:after="0"/>
              <w:jc w:val="center"/>
              <w:rPr>
                <w:szCs w:val="20"/>
                <w:lang w:val="fr-FR"/>
              </w:rPr>
            </w:pPr>
            <w:r w:rsidRPr="007908DF">
              <w:rPr>
                <w:szCs w:val="20"/>
                <w:lang w:val="fr-FR"/>
              </w:rPr>
              <w:t>+2</w:t>
            </w:r>
          </w:p>
        </w:tc>
      </w:tr>
      <w:tr w:rsidR="00D9092E" w:rsidRPr="007908DF" w:rsidTr="007908DF">
        <w:tc>
          <w:tcPr>
            <w:tcW w:w="8755" w:type="dxa"/>
            <w:shd w:val="clear" w:color="auto" w:fill="FFFFCC"/>
          </w:tcPr>
          <w:p w:rsidR="00D9092E" w:rsidRPr="007908DF" w:rsidRDefault="00D9092E" w:rsidP="007908DF">
            <w:pPr>
              <w:pStyle w:val="Paragraph"/>
              <w:spacing w:after="0"/>
              <w:rPr>
                <w:szCs w:val="20"/>
                <w:lang w:val="fr-FR"/>
              </w:rPr>
            </w:pPr>
            <w:r w:rsidRPr="007908DF">
              <w:rPr>
                <w:szCs w:val="20"/>
                <w:lang w:val="fr-FR"/>
              </w:rPr>
              <w:t>Personnage impliqué dans un combat dont le rapport de force est de 3 contre 1 ou plus en sa faveur</w:t>
            </w:r>
          </w:p>
        </w:tc>
        <w:tc>
          <w:tcPr>
            <w:tcW w:w="646" w:type="dxa"/>
            <w:shd w:val="clear" w:color="auto" w:fill="FFFFCC"/>
          </w:tcPr>
          <w:p w:rsidR="00D9092E" w:rsidRPr="007908DF" w:rsidRDefault="00D9092E" w:rsidP="007908DF">
            <w:pPr>
              <w:pStyle w:val="Paragraph"/>
              <w:spacing w:after="0"/>
              <w:jc w:val="center"/>
              <w:rPr>
                <w:szCs w:val="20"/>
                <w:lang w:val="fr-FR"/>
              </w:rPr>
            </w:pPr>
            <w:r w:rsidRPr="007908DF">
              <w:rPr>
                <w:szCs w:val="20"/>
                <w:lang w:val="fr-FR"/>
              </w:rPr>
              <w:t>+1</w:t>
            </w:r>
          </w:p>
        </w:tc>
      </w:tr>
      <w:tr w:rsidR="00D9092E" w:rsidRPr="007908DF" w:rsidTr="007908DF">
        <w:tc>
          <w:tcPr>
            <w:tcW w:w="8755" w:type="dxa"/>
            <w:shd w:val="clear" w:color="auto" w:fill="FFFF99"/>
          </w:tcPr>
          <w:p w:rsidR="00D9092E" w:rsidRPr="007908DF" w:rsidRDefault="00D9092E" w:rsidP="007908DF">
            <w:pPr>
              <w:pStyle w:val="Paragraph"/>
              <w:spacing w:after="0"/>
              <w:rPr>
                <w:szCs w:val="20"/>
                <w:lang w:val="fr-FR"/>
              </w:rPr>
            </w:pPr>
            <w:r w:rsidRPr="007908DF">
              <w:rPr>
                <w:szCs w:val="20"/>
                <w:lang w:val="fr-FR"/>
              </w:rPr>
              <w:t>Personnage situé sur un pas de porte</w:t>
            </w:r>
          </w:p>
        </w:tc>
        <w:tc>
          <w:tcPr>
            <w:tcW w:w="646" w:type="dxa"/>
            <w:shd w:val="clear" w:color="auto" w:fill="FFFF99"/>
          </w:tcPr>
          <w:p w:rsidR="00D9092E" w:rsidRPr="007908DF" w:rsidRDefault="00D9092E" w:rsidP="007908DF">
            <w:pPr>
              <w:pStyle w:val="Paragraph"/>
              <w:spacing w:after="0"/>
              <w:jc w:val="center"/>
              <w:rPr>
                <w:szCs w:val="20"/>
                <w:lang w:val="fr-FR"/>
              </w:rPr>
            </w:pPr>
            <w:r w:rsidRPr="007908DF">
              <w:rPr>
                <w:szCs w:val="20"/>
                <w:lang w:val="fr-FR"/>
              </w:rPr>
              <w:t>+1</w:t>
            </w:r>
          </w:p>
        </w:tc>
      </w:tr>
      <w:tr w:rsidR="00D9092E" w:rsidRPr="007908DF" w:rsidTr="007908DF">
        <w:tc>
          <w:tcPr>
            <w:tcW w:w="8755" w:type="dxa"/>
            <w:shd w:val="clear" w:color="auto" w:fill="FFFFCC"/>
          </w:tcPr>
          <w:p w:rsidR="00D9092E" w:rsidRPr="007908DF" w:rsidRDefault="00D9092E" w:rsidP="007908DF">
            <w:pPr>
              <w:pStyle w:val="Paragraph"/>
              <w:spacing w:after="0"/>
              <w:rPr>
                <w:szCs w:val="20"/>
                <w:lang w:val="fr-FR"/>
              </w:rPr>
            </w:pPr>
            <w:r w:rsidRPr="007908DF">
              <w:rPr>
                <w:szCs w:val="20"/>
                <w:lang w:val="fr-FR"/>
              </w:rPr>
              <w:t>Personnage situé derrière une fenêtre ou dans une tranchée</w:t>
            </w:r>
          </w:p>
        </w:tc>
        <w:tc>
          <w:tcPr>
            <w:tcW w:w="646" w:type="dxa"/>
            <w:shd w:val="clear" w:color="auto" w:fill="FFFFCC"/>
          </w:tcPr>
          <w:p w:rsidR="00D9092E" w:rsidRPr="007908DF" w:rsidRDefault="00D9092E" w:rsidP="007908DF">
            <w:pPr>
              <w:pStyle w:val="Paragraph"/>
              <w:spacing w:after="0"/>
              <w:jc w:val="center"/>
              <w:rPr>
                <w:szCs w:val="20"/>
                <w:lang w:val="fr-FR"/>
              </w:rPr>
            </w:pPr>
            <w:r w:rsidRPr="007908DF">
              <w:rPr>
                <w:szCs w:val="20"/>
                <w:lang w:val="fr-FR"/>
              </w:rPr>
              <w:t>+2</w:t>
            </w:r>
          </w:p>
        </w:tc>
      </w:tr>
      <w:tr w:rsidR="00D9092E" w:rsidRPr="007908DF" w:rsidTr="007908DF">
        <w:tc>
          <w:tcPr>
            <w:tcW w:w="8755" w:type="dxa"/>
            <w:shd w:val="clear" w:color="auto" w:fill="FFFF99"/>
          </w:tcPr>
          <w:p w:rsidR="00D9092E" w:rsidRPr="007908DF" w:rsidRDefault="00D9092E" w:rsidP="007908DF">
            <w:pPr>
              <w:pStyle w:val="Paragraph"/>
              <w:spacing w:after="0"/>
              <w:rPr>
                <w:szCs w:val="20"/>
                <w:lang w:val="fr-FR"/>
              </w:rPr>
            </w:pPr>
            <w:r w:rsidRPr="007908DF">
              <w:rPr>
                <w:szCs w:val="20"/>
                <w:lang w:val="fr-FR"/>
              </w:rPr>
              <w:t>Personnage situé derrière un rempart sans que l’ennemi ait réussi à prendre pied sur le rempart dans un rayon de 6 cases</w:t>
            </w:r>
          </w:p>
        </w:tc>
        <w:tc>
          <w:tcPr>
            <w:tcW w:w="646" w:type="dxa"/>
            <w:shd w:val="clear" w:color="auto" w:fill="FFFF99"/>
          </w:tcPr>
          <w:p w:rsidR="00D9092E" w:rsidRPr="007908DF" w:rsidRDefault="00D9092E" w:rsidP="007908DF">
            <w:pPr>
              <w:pStyle w:val="Paragraph"/>
              <w:spacing w:after="0"/>
              <w:jc w:val="center"/>
              <w:rPr>
                <w:szCs w:val="20"/>
                <w:lang w:val="fr-FR"/>
              </w:rPr>
            </w:pPr>
            <w:r w:rsidRPr="007908DF">
              <w:rPr>
                <w:szCs w:val="20"/>
                <w:lang w:val="fr-FR"/>
              </w:rPr>
              <w:t>+3</w:t>
            </w:r>
          </w:p>
        </w:tc>
      </w:tr>
      <w:tr w:rsidR="00D9092E" w:rsidRPr="007908DF" w:rsidTr="007908DF">
        <w:tc>
          <w:tcPr>
            <w:tcW w:w="8755" w:type="dxa"/>
            <w:shd w:val="clear" w:color="auto" w:fill="FFFFCC"/>
          </w:tcPr>
          <w:p w:rsidR="00D9092E" w:rsidRPr="007908DF" w:rsidRDefault="00D9092E" w:rsidP="007908DF">
            <w:pPr>
              <w:pStyle w:val="Paragraph"/>
              <w:spacing w:after="0"/>
              <w:rPr>
                <w:szCs w:val="20"/>
                <w:lang w:val="fr-FR"/>
              </w:rPr>
            </w:pPr>
            <w:r w:rsidRPr="007908DF">
              <w:rPr>
                <w:szCs w:val="20"/>
                <w:lang w:val="fr-FR"/>
              </w:rPr>
              <w:t>Homme de troupe non commandé</w:t>
            </w:r>
          </w:p>
        </w:tc>
        <w:tc>
          <w:tcPr>
            <w:tcW w:w="646" w:type="dxa"/>
            <w:shd w:val="clear" w:color="auto" w:fill="FFFFCC"/>
          </w:tcPr>
          <w:p w:rsidR="00D9092E" w:rsidRPr="007908DF" w:rsidRDefault="00D9092E" w:rsidP="007908DF">
            <w:pPr>
              <w:pStyle w:val="Paragraph"/>
              <w:spacing w:after="0"/>
              <w:jc w:val="center"/>
              <w:rPr>
                <w:szCs w:val="20"/>
                <w:lang w:val="fr-FR"/>
              </w:rPr>
            </w:pPr>
            <w:r w:rsidRPr="007908DF">
              <w:rPr>
                <w:szCs w:val="20"/>
                <w:lang w:val="fr-FR"/>
              </w:rPr>
              <w:t>-1</w:t>
            </w:r>
          </w:p>
        </w:tc>
      </w:tr>
      <w:tr w:rsidR="00D9092E" w:rsidRPr="007908DF" w:rsidTr="007908DF">
        <w:tc>
          <w:tcPr>
            <w:tcW w:w="8755" w:type="dxa"/>
            <w:shd w:val="clear" w:color="auto" w:fill="FFFF99"/>
          </w:tcPr>
          <w:p w:rsidR="00D9092E" w:rsidRPr="007908DF" w:rsidRDefault="00D9092E" w:rsidP="007908DF">
            <w:pPr>
              <w:pStyle w:val="Paragraph"/>
              <w:spacing w:after="0"/>
              <w:rPr>
                <w:szCs w:val="20"/>
                <w:lang w:val="fr-FR"/>
              </w:rPr>
            </w:pPr>
            <w:r w:rsidRPr="007908DF">
              <w:rPr>
                <w:szCs w:val="20"/>
                <w:lang w:val="fr-FR"/>
              </w:rPr>
              <w:t>Personnage ami atteint de panique dans un rayon de 6 cases</w:t>
            </w:r>
          </w:p>
        </w:tc>
        <w:tc>
          <w:tcPr>
            <w:tcW w:w="646" w:type="dxa"/>
            <w:shd w:val="clear" w:color="auto" w:fill="FFFF99"/>
          </w:tcPr>
          <w:p w:rsidR="00D9092E" w:rsidRPr="007908DF" w:rsidRDefault="00D9092E" w:rsidP="007908DF">
            <w:pPr>
              <w:pStyle w:val="Paragraph"/>
              <w:spacing w:after="0"/>
              <w:jc w:val="center"/>
              <w:rPr>
                <w:szCs w:val="20"/>
                <w:lang w:val="fr-FR"/>
              </w:rPr>
            </w:pPr>
            <w:r w:rsidRPr="007908DF">
              <w:rPr>
                <w:szCs w:val="20"/>
                <w:lang w:val="fr-FR"/>
              </w:rPr>
              <w:t>-1</w:t>
            </w:r>
          </w:p>
        </w:tc>
      </w:tr>
      <w:tr w:rsidR="00D9092E" w:rsidRPr="007908DF" w:rsidTr="007908DF">
        <w:tc>
          <w:tcPr>
            <w:tcW w:w="8755" w:type="dxa"/>
            <w:shd w:val="clear" w:color="auto" w:fill="FFFFCC"/>
          </w:tcPr>
          <w:p w:rsidR="00D9092E" w:rsidRPr="007908DF" w:rsidRDefault="00D9092E" w:rsidP="007908DF">
            <w:pPr>
              <w:pStyle w:val="Paragraph"/>
              <w:spacing w:after="0"/>
              <w:rPr>
                <w:szCs w:val="20"/>
                <w:lang w:val="fr-FR"/>
              </w:rPr>
            </w:pPr>
            <w:r w:rsidRPr="007908DF">
              <w:rPr>
                <w:szCs w:val="20"/>
                <w:lang w:val="fr-FR"/>
              </w:rPr>
              <w:t>Personnage ami atteint de débandade dans un rayon de 6 cases</w:t>
            </w:r>
            <w:r w:rsidRPr="007908DF">
              <w:rPr>
                <w:szCs w:val="20"/>
                <w:lang w:val="fr-FR"/>
              </w:rPr>
              <w:br/>
            </w:r>
            <w:r w:rsidRPr="007908DF">
              <w:rPr>
                <w:sz w:val="16"/>
                <w:szCs w:val="16"/>
                <w:lang w:val="fr-FR"/>
              </w:rPr>
              <w:t>(N.B. Cette modification annule la précédente)</w:t>
            </w:r>
          </w:p>
        </w:tc>
        <w:tc>
          <w:tcPr>
            <w:tcW w:w="646" w:type="dxa"/>
            <w:shd w:val="clear" w:color="auto" w:fill="FFFFCC"/>
          </w:tcPr>
          <w:p w:rsidR="00D9092E" w:rsidRPr="007908DF" w:rsidRDefault="00D9092E" w:rsidP="007908DF">
            <w:pPr>
              <w:pStyle w:val="Paragraph"/>
              <w:spacing w:after="0"/>
              <w:jc w:val="center"/>
              <w:rPr>
                <w:szCs w:val="20"/>
                <w:lang w:val="fr-FR"/>
              </w:rPr>
            </w:pPr>
            <w:r w:rsidRPr="007908DF">
              <w:rPr>
                <w:szCs w:val="20"/>
                <w:lang w:val="fr-FR"/>
              </w:rPr>
              <w:t>-2</w:t>
            </w:r>
          </w:p>
        </w:tc>
      </w:tr>
      <w:tr w:rsidR="00D9092E" w:rsidRPr="007908DF" w:rsidTr="007908DF">
        <w:tc>
          <w:tcPr>
            <w:tcW w:w="8755" w:type="dxa"/>
            <w:shd w:val="clear" w:color="auto" w:fill="FFFF99"/>
          </w:tcPr>
          <w:p w:rsidR="00D9092E" w:rsidRPr="007908DF" w:rsidRDefault="00D9092E" w:rsidP="007908DF">
            <w:pPr>
              <w:pStyle w:val="Paragraph"/>
              <w:spacing w:after="0"/>
              <w:rPr>
                <w:szCs w:val="20"/>
                <w:lang w:val="fr-FR"/>
              </w:rPr>
            </w:pPr>
            <w:r w:rsidRPr="007908DF">
              <w:rPr>
                <w:szCs w:val="20"/>
                <w:lang w:val="fr-FR"/>
              </w:rPr>
              <w:t>Personnage impliqué dans un combat dont le rapport de force est de 3 contre 1 ou plus en faveur de l’ennemi</w:t>
            </w:r>
          </w:p>
        </w:tc>
        <w:tc>
          <w:tcPr>
            <w:tcW w:w="646" w:type="dxa"/>
            <w:shd w:val="clear" w:color="auto" w:fill="FFFF99"/>
          </w:tcPr>
          <w:p w:rsidR="00D9092E" w:rsidRPr="007908DF" w:rsidRDefault="00D9092E" w:rsidP="007908DF">
            <w:pPr>
              <w:pStyle w:val="Paragraph"/>
              <w:spacing w:after="0"/>
              <w:jc w:val="center"/>
              <w:rPr>
                <w:szCs w:val="20"/>
                <w:lang w:val="fr-FR"/>
              </w:rPr>
            </w:pPr>
            <w:r w:rsidRPr="007908DF">
              <w:rPr>
                <w:szCs w:val="20"/>
                <w:lang w:val="fr-FR"/>
              </w:rPr>
              <w:t>-1</w:t>
            </w:r>
          </w:p>
        </w:tc>
      </w:tr>
      <w:tr w:rsidR="00D9092E" w:rsidRPr="007908DF" w:rsidTr="007908DF">
        <w:tc>
          <w:tcPr>
            <w:tcW w:w="8755" w:type="dxa"/>
            <w:shd w:val="clear" w:color="auto" w:fill="FFFFCC"/>
          </w:tcPr>
          <w:p w:rsidR="00D9092E" w:rsidRPr="007908DF" w:rsidRDefault="00D9092E" w:rsidP="007908DF">
            <w:pPr>
              <w:pStyle w:val="Paragraph"/>
              <w:spacing w:after="0"/>
              <w:rPr>
                <w:szCs w:val="20"/>
                <w:lang w:val="fr-FR"/>
              </w:rPr>
            </w:pPr>
            <w:r w:rsidRPr="007908DF">
              <w:rPr>
                <w:szCs w:val="20"/>
                <w:lang w:val="fr-FR"/>
              </w:rPr>
              <w:t>Officier tué ce tour-ci dans un rayon de 3 cases</w:t>
            </w:r>
          </w:p>
        </w:tc>
        <w:tc>
          <w:tcPr>
            <w:tcW w:w="646" w:type="dxa"/>
            <w:shd w:val="clear" w:color="auto" w:fill="FFFFCC"/>
          </w:tcPr>
          <w:p w:rsidR="00D9092E" w:rsidRPr="007908DF" w:rsidRDefault="00D9092E" w:rsidP="007908DF">
            <w:pPr>
              <w:pStyle w:val="Paragraph"/>
              <w:spacing w:after="0"/>
              <w:jc w:val="center"/>
              <w:rPr>
                <w:szCs w:val="20"/>
                <w:lang w:val="fr-FR"/>
              </w:rPr>
            </w:pPr>
            <w:r w:rsidRPr="007908DF">
              <w:rPr>
                <w:szCs w:val="20"/>
                <w:lang w:val="fr-FR"/>
              </w:rPr>
              <w:t>-1</w:t>
            </w:r>
          </w:p>
        </w:tc>
      </w:tr>
      <w:tr w:rsidR="00D9092E" w:rsidRPr="007908DF" w:rsidTr="007908DF">
        <w:tc>
          <w:tcPr>
            <w:tcW w:w="8755" w:type="dxa"/>
            <w:shd w:val="clear" w:color="auto" w:fill="FFFF99"/>
          </w:tcPr>
          <w:p w:rsidR="00D9092E" w:rsidRPr="007908DF" w:rsidRDefault="00D9092E" w:rsidP="007908DF">
            <w:pPr>
              <w:pStyle w:val="Paragraph"/>
              <w:spacing w:after="0"/>
              <w:rPr>
                <w:szCs w:val="20"/>
                <w:lang w:val="fr-FR"/>
              </w:rPr>
            </w:pPr>
            <w:r w:rsidRPr="007908DF">
              <w:rPr>
                <w:szCs w:val="20"/>
                <w:lang w:val="fr-FR"/>
              </w:rPr>
              <w:t>Dignitaire tué ce tour-ci dans un rayon de 3 cases</w:t>
            </w:r>
            <w:r w:rsidRPr="007908DF">
              <w:rPr>
                <w:szCs w:val="20"/>
                <w:lang w:val="fr-FR"/>
              </w:rPr>
              <w:br/>
            </w:r>
            <w:r w:rsidRPr="007908DF">
              <w:rPr>
                <w:sz w:val="16"/>
                <w:szCs w:val="16"/>
                <w:lang w:val="fr-FR"/>
              </w:rPr>
              <w:t>(N.B. Cette modification annule la précédente)</w:t>
            </w:r>
          </w:p>
        </w:tc>
        <w:tc>
          <w:tcPr>
            <w:tcW w:w="646" w:type="dxa"/>
            <w:shd w:val="clear" w:color="auto" w:fill="FFFF99"/>
          </w:tcPr>
          <w:p w:rsidR="00D9092E" w:rsidRPr="007908DF" w:rsidRDefault="00D9092E" w:rsidP="007908DF">
            <w:pPr>
              <w:pStyle w:val="Paragraph"/>
              <w:spacing w:after="0"/>
              <w:jc w:val="center"/>
              <w:rPr>
                <w:szCs w:val="20"/>
                <w:lang w:val="fr-FR"/>
              </w:rPr>
            </w:pPr>
            <w:r w:rsidRPr="007908DF">
              <w:rPr>
                <w:szCs w:val="20"/>
                <w:lang w:val="fr-FR"/>
              </w:rPr>
              <w:t>-2</w:t>
            </w:r>
          </w:p>
        </w:tc>
      </w:tr>
      <w:tr w:rsidR="00D9092E" w:rsidRPr="007908DF" w:rsidTr="007908DF">
        <w:tc>
          <w:tcPr>
            <w:tcW w:w="8755" w:type="dxa"/>
            <w:shd w:val="clear" w:color="auto" w:fill="FFFFCC"/>
          </w:tcPr>
          <w:p w:rsidR="00D9092E" w:rsidRPr="007908DF" w:rsidRDefault="00D9092E" w:rsidP="007908DF">
            <w:pPr>
              <w:pStyle w:val="Paragraph"/>
              <w:spacing w:after="0"/>
              <w:rPr>
                <w:szCs w:val="20"/>
                <w:lang w:val="fr-FR"/>
              </w:rPr>
            </w:pPr>
            <w:r w:rsidRPr="007908DF">
              <w:rPr>
                <w:szCs w:val="20"/>
                <w:lang w:val="fr-FR"/>
              </w:rPr>
              <w:t>Chef suprême tué ce tour-ci dans un rayon de 5 cases</w:t>
            </w:r>
            <w:r w:rsidRPr="007908DF">
              <w:rPr>
                <w:szCs w:val="20"/>
                <w:lang w:val="fr-FR"/>
              </w:rPr>
              <w:br/>
            </w:r>
            <w:r w:rsidRPr="007908DF">
              <w:rPr>
                <w:sz w:val="16"/>
                <w:szCs w:val="16"/>
                <w:lang w:val="fr-FR"/>
              </w:rPr>
              <w:t>(N.B. Cette modification annule les deux précédentes)</w:t>
            </w:r>
          </w:p>
        </w:tc>
        <w:tc>
          <w:tcPr>
            <w:tcW w:w="646" w:type="dxa"/>
            <w:shd w:val="clear" w:color="auto" w:fill="FFFFCC"/>
          </w:tcPr>
          <w:p w:rsidR="00D9092E" w:rsidRPr="007908DF" w:rsidRDefault="00D9092E" w:rsidP="007908DF">
            <w:pPr>
              <w:pStyle w:val="Paragraph"/>
              <w:spacing w:after="0"/>
              <w:jc w:val="center"/>
              <w:rPr>
                <w:szCs w:val="20"/>
                <w:lang w:val="fr-FR"/>
              </w:rPr>
            </w:pPr>
            <w:r w:rsidRPr="007908DF">
              <w:rPr>
                <w:szCs w:val="20"/>
                <w:lang w:val="fr-FR"/>
              </w:rPr>
              <w:t>-3</w:t>
            </w:r>
          </w:p>
        </w:tc>
      </w:tr>
      <w:tr w:rsidR="00D9092E" w:rsidRPr="007908DF" w:rsidTr="007908DF">
        <w:tc>
          <w:tcPr>
            <w:tcW w:w="8755" w:type="dxa"/>
            <w:shd w:val="clear" w:color="auto" w:fill="FFFF99"/>
          </w:tcPr>
          <w:p w:rsidR="00D9092E" w:rsidRPr="007908DF" w:rsidRDefault="00D9092E" w:rsidP="007908DF">
            <w:pPr>
              <w:pStyle w:val="Paragraph"/>
              <w:spacing w:after="0"/>
              <w:rPr>
                <w:szCs w:val="20"/>
                <w:lang w:val="fr-FR"/>
              </w:rPr>
            </w:pPr>
            <w:r w:rsidRPr="007908DF">
              <w:rPr>
                <w:szCs w:val="20"/>
                <w:lang w:val="fr-FR"/>
              </w:rPr>
              <w:t>Chef suprême tué lors d’un tour précédent quelque soit le rayon</w:t>
            </w:r>
          </w:p>
        </w:tc>
        <w:tc>
          <w:tcPr>
            <w:tcW w:w="646" w:type="dxa"/>
            <w:shd w:val="clear" w:color="auto" w:fill="FFFF99"/>
          </w:tcPr>
          <w:p w:rsidR="00D9092E" w:rsidRPr="007908DF" w:rsidRDefault="00D9092E" w:rsidP="007908DF">
            <w:pPr>
              <w:pStyle w:val="Paragraph"/>
              <w:spacing w:after="0"/>
              <w:jc w:val="center"/>
              <w:rPr>
                <w:szCs w:val="20"/>
                <w:lang w:val="fr-FR"/>
              </w:rPr>
            </w:pPr>
            <w:r w:rsidRPr="007908DF">
              <w:rPr>
                <w:szCs w:val="20"/>
                <w:lang w:val="fr-FR"/>
              </w:rPr>
              <w:t>-2</w:t>
            </w:r>
          </w:p>
        </w:tc>
      </w:tr>
      <w:tr w:rsidR="00D9092E" w:rsidRPr="007908DF" w:rsidTr="007908DF">
        <w:tc>
          <w:tcPr>
            <w:tcW w:w="8755" w:type="dxa"/>
            <w:shd w:val="clear" w:color="auto" w:fill="FFFFCC"/>
          </w:tcPr>
          <w:p w:rsidR="00D9092E" w:rsidRPr="007908DF" w:rsidRDefault="00D9092E" w:rsidP="007908DF">
            <w:pPr>
              <w:pStyle w:val="Paragraph"/>
              <w:spacing w:after="0"/>
              <w:rPr>
                <w:szCs w:val="20"/>
                <w:lang w:val="fr-FR"/>
              </w:rPr>
            </w:pPr>
            <w:r w:rsidRPr="007908DF">
              <w:rPr>
                <w:szCs w:val="20"/>
                <w:lang w:val="fr-FR"/>
              </w:rPr>
              <w:t>Personnage blessé</w:t>
            </w:r>
          </w:p>
        </w:tc>
        <w:tc>
          <w:tcPr>
            <w:tcW w:w="646" w:type="dxa"/>
            <w:shd w:val="clear" w:color="auto" w:fill="FFFFCC"/>
          </w:tcPr>
          <w:p w:rsidR="00D9092E" w:rsidRPr="007908DF" w:rsidRDefault="00D9092E" w:rsidP="007908DF">
            <w:pPr>
              <w:pStyle w:val="Paragraph"/>
              <w:spacing w:after="0"/>
              <w:jc w:val="center"/>
              <w:rPr>
                <w:szCs w:val="20"/>
                <w:lang w:val="fr-FR"/>
              </w:rPr>
            </w:pPr>
            <w:r w:rsidRPr="007908DF">
              <w:rPr>
                <w:szCs w:val="20"/>
                <w:lang w:val="fr-FR"/>
              </w:rPr>
              <w:t>-2</w:t>
            </w:r>
          </w:p>
        </w:tc>
      </w:tr>
      <w:tr w:rsidR="00D9092E" w:rsidRPr="007908DF" w:rsidTr="007908DF">
        <w:tc>
          <w:tcPr>
            <w:tcW w:w="8755" w:type="dxa"/>
            <w:shd w:val="clear" w:color="auto" w:fill="FFFF99"/>
          </w:tcPr>
          <w:p w:rsidR="00D9092E" w:rsidRPr="007908DF" w:rsidRDefault="00D9092E" w:rsidP="007908DF">
            <w:pPr>
              <w:pStyle w:val="Paragraph"/>
              <w:spacing w:after="0"/>
              <w:rPr>
                <w:szCs w:val="20"/>
                <w:lang w:val="fr-FR"/>
              </w:rPr>
            </w:pPr>
            <w:r w:rsidRPr="007908DF">
              <w:rPr>
                <w:szCs w:val="20"/>
                <w:lang w:val="fr-FR"/>
              </w:rPr>
              <w:t>Personnage déjà pris de panique</w:t>
            </w:r>
          </w:p>
        </w:tc>
        <w:tc>
          <w:tcPr>
            <w:tcW w:w="646" w:type="dxa"/>
            <w:shd w:val="clear" w:color="auto" w:fill="FFFF99"/>
          </w:tcPr>
          <w:p w:rsidR="00D9092E" w:rsidRPr="007908DF" w:rsidRDefault="00D9092E" w:rsidP="007908DF">
            <w:pPr>
              <w:pStyle w:val="Paragraph"/>
              <w:spacing w:after="0"/>
              <w:jc w:val="center"/>
              <w:rPr>
                <w:szCs w:val="20"/>
                <w:lang w:val="fr-FR"/>
              </w:rPr>
            </w:pPr>
            <w:r w:rsidRPr="007908DF">
              <w:rPr>
                <w:szCs w:val="20"/>
                <w:lang w:val="fr-FR"/>
              </w:rPr>
              <w:t>-3</w:t>
            </w:r>
          </w:p>
        </w:tc>
      </w:tr>
    </w:tbl>
    <w:p w:rsidR="00EF7227" w:rsidRPr="00EF7227" w:rsidRDefault="00EF7227" w:rsidP="00EF7227">
      <w:pPr>
        <w:pStyle w:val="Paragraph"/>
        <w:rPr>
          <w:szCs w:val="20"/>
          <w:lang w:val="fr-FR"/>
        </w:rPr>
      </w:pPr>
      <w:r w:rsidRPr="00EF7227">
        <w:rPr>
          <w:szCs w:val="20"/>
          <w:lang w:val="fr-FR"/>
        </w:rPr>
        <w:t>Si, après modifications, le niveau de moral d’un personnage atteint la valeur zéro ou moins, le personnage est automatiquement atteint par la débandade. On pose alors un pion DEBANDADE (ROUT en anglais) sur le personnage concerné. Le joueur qui représente le personnage doit suivre les indications expliquées au §</w:t>
      </w:r>
      <w:r w:rsidR="00DD2132">
        <w:rPr>
          <w:szCs w:val="20"/>
          <w:lang w:val="fr-FR"/>
        </w:rPr>
        <w:t xml:space="preserve"> </w:t>
      </w:r>
      <w:r w:rsidR="004F11B4">
        <w:rPr>
          <w:szCs w:val="20"/>
          <w:lang w:val="fr-FR"/>
        </w:rPr>
        <w:fldChar w:fldCharType="begin"/>
      </w:r>
      <w:r w:rsidR="00DD2132">
        <w:rPr>
          <w:szCs w:val="20"/>
          <w:lang w:val="fr-FR"/>
        </w:rPr>
        <w:instrText xml:space="preserve"> REF _Ref221775672 \r \h </w:instrText>
      </w:r>
      <w:r w:rsidR="004F11B4">
        <w:rPr>
          <w:szCs w:val="20"/>
          <w:lang w:val="fr-FR"/>
        </w:rPr>
      </w:r>
      <w:r w:rsidR="004F11B4">
        <w:rPr>
          <w:szCs w:val="20"/>
          <w:lang w:val="fr-FR"/>
        </w:rPr>
        <w:fldChar w:fldCharType="separate"/>
      </w:r>
      <w:r w:rsidR="003F6FCE">
        <w:rPr>
          <w:szCs w:val="20"/>
          <w:lang w:val="fr-FR"/>
        </w:rPr>
        <w:t>12.6</w:t>
      </w:r>
      <w:r w:rsidR="004F11B4">
        <w:rPr>
          <w:szCs w:val="20"/>
          <w:lang w:val="fr-FR"/>
        </w:rPr>
        <w:fldChar w:fldCharType="end"/>
      </w:r>
      <w:r w:rsidRPr="00EF7227">
        <w:rPr>
          <w:szCs w:val="20"/>
          <w:lang w:val="fr-FR"/>
        </w:rPr>
        <w:t>.</w:t>
      </w:r>
    </w:p>
    <w:p w:rsidR="00EF7227" w:rsidRPr="00DD2132" w:rsidRDefault="00EF7227" w:rsidP="00EF7227">
      <w:pPr>
        <w:pStyle w:val="Paragraph"/>
        <w:rPr>
          <w:szCs w:val="20"/>
          <w:lang w:val="fr-FR"/>
        </w:rPr>
      </w:pPr>
      <w:r w:rsidRPr="00EF7227">
        <w:rPr>
          <w:szCs w:val="20"/>
          <w:lang w:val="fr-FR"/>
        </w:rPr>
        <w:t xml:space="preserve">Si, après modifications, le niveau de moral du personnage est supérieur à zéro, le joueur concerné lance un D10. S'il obtient un chiffre inférieur ou égal au niveau de moral après modifications, le personnage garde le moral et continue de bouger et de combattre normalement. Si le chiffre obtenu est supérieur au niveau de </w:t>
      </w:r>
      <w:r w:rsidRPr="00EF7227">
        <w:rPr>
          <w:szCs w:val="20"/>
          <w:lang w:val="fr-FR"/>
        </w:rPr>
        <w:lastRenderedPageBreak/>
        <w:t>moral modifié, le personnage est pris de panique. On pose alors un pion PANIQUE (PANIC en anglais) sur le personnage concerné. Le joueur qui représente le personnage doit suivre les indications expliqu</w:t>
      </w:r>
      <w:r w:rsidRPr="00DD2132">
        <w:rPr>
          <w:szCs w:val="20"/>
          <w:lang w:val="fr-FR"/>
        </w:rPr>
        <w:t>ées au §</w:t>
      </w:r>
      <w:r w:rsidR="00DD2132" w:rsidRPr="00DD2132">
        <w:rPr>
          <w:szCs w:val="20"/>
          <w:lang w:val="fr-FR"/>
        </w:rPr>
        <w:t xml:space="preserve"> </w:t>
      </w:r>
      <w:r w:rsidR="001C6E44">
        <w:fldChar w:fldCharType="begin"/>
      </w:r>
      <w:r w:rsidR="001C6E44" w:rsidRPr="00FA3534">
        <w:rPr>
          <w:lang w:val="fr-FR"/>
        </w:rPr>
        <w:instrText xml:space="preserve"> REF _Ref221775637 \r \h  \* </w:instrText>
      </w:r>
      <w:r w:rsidR="001C6E44" w:rsidRPr="00FA3534">
        <w:rPr>
          <w:lang w:val="fr-FR"/>
        </w:rPr>
        <w:instrText xml:space="preserve">MERGEFORMAT </w:instrText>
      </w:r>
      <w:r w:rsidR="001C6E44">
        <w:fldChar w:fldCharType="separate"/>
      </w:r>
      <w:r w:rsidR="003F6FCE">
        <w:rPr>
          <w:szCs w:val="20"/>
          <w:lang w:val="fr-FR"/>
        </w:rPr>
        <w:t>12.5</w:t>
      </w:r>
      <w:r w:rsidR="001C6E44">
        <w:fldChar w:fldCharType="end"/>
      </w:r>
      <w:r w:rsidRPr="00DD2132">
        <w:rPr>
          <w:szCs w:val="20"/>
          <w:lang w:val="fr-FR"/>
        </w:rPr>
        <w:t>.</w:t>
      </w:r>
    </w:p>
    <w:p w:rsidR="00EF7227" w:rsidRPr="00DD2132" w:rsidRDefault="00EF7227" w:rsidP="00EF7227">
      <w:pPr>
        <w:pStyle w:val="Paragraph"/>
        <w:rPr>
          <w:szCs w:val="20"/>
          <w:lang w:val="fr-FR"/>
        </w:rPr>
      </w:pPr>
      <w:r w:rsidRPr="00DD2132">
        <w:rPr>
          <w:szCs w:val="20"/>
          <w:lang w:val="fr-FR"/>
        </w:rPr>
        <w:t>Tous ces tests et leurs conséquences éventuelles sont mis en oeuvre avant la poursuite des tirs, des mouvements ou des combats non encore résolus.</w:t>
      </w:r>
    </w:p>
    <w:p w:rsidR="00EF7227" w:rsidRPr="00DD2132" w:rsidRDefault="00EF7227" w:rsidP="00EF7227">
      <w:pPr>
        <w:pStyle w:val="Paragraph"/>
        <w:rPr>
          <w:szCs w:val="20"/>
          <w:lang w:val="fr-FR"/>
        </w:rPr>
      </w:pPr>
      <w:r w:rsidRPr="00DD2132">
        <w:rPr>
          <w:szCs w:val="20"/>
          <w:lang w:val="fr-FR"/>
        </w:rPr>
        <w:t>Important: Le moral d'un personnage ne peut être testé qu'une seule fois à chaque séquence du tour de jeu (tirs,mouvements, combats) lorsqu’une situation particulière se présente (voir §</w:t>
      </w:r>
      <w:r w:rsidR="00DD2132" w:rsidRPr="00DD2132">
        <w:rPr>
          <w:szCs w:val="20"/>
          <w:lang w:val="fr-FR"/>
        </w:rPr>
        <w:t xml:space="preserve"> </w:t>
      </w:r>
      <w:r w:rsidR="001C6E44">
        <w:fldChar w:fldCharType="begin"/>
      </w:r>
      <w:r w:rsidR="001C6E44" w:rsidRPr="00FA3534">
        <w:rPr>
          <w:lang w:val="fr-FR"/>
        </w:rPr>
        <w:instrText xml:space="preserve"> REF _Ref221775620 \r \h  \* MERGEFORMAT </w:instrText>
      </w:r>
      <w:r w:rsidR="001C6E44">
        <w:fldChar w:fldCharType="separate"/>
      </w:r>
      <w:r w:rsidR="003F6FCE">
        <w:rPr>
          <w:szCs w:val="20"/>
          <w:lang w:val="fr-FR"/>
        </w:rPr>
        <w:t>12.4</w:t>
      </w:r>
      <w:r w:rsidR="001C6E44">
        <w:fldChar w:fldCharType="end"/>
      </w:r>
      <w:r w:rsidRPr="00DD2132">
        <w:rPr>
          <w:szCs w:val="20"/>
          <w:lang w:val="fr-FR"/>
        </w:rPr>
        <w:t>). Si, dans la même séquence, d’autres situations interviennent, on n'en tient pas compte. Par contre, le même personnage peut subir plusieurs tests de moral par tour, répartis sur plusieurs séquences.</w:t>
      </w:r>
    </w:p>
    <w:p w:rsidR="00EF7227" w:rsidRPr="00EF7227" w:rsidRDefault="00EF7227" w:rsidP="00EF7227">
      <w:pPr>
        <w:pStyle w:val="Heading2"/>
      </w:pPr>
      <w:bookmarkStart w:id="526" w:name="_Ref221774746"/>
      <w:bookmarkStart w:id="527" w:name="_Ref221775637"/>
      <w:bookmarkStart w:id="528" w:name="_Toc303499862"/>
      <w:r w:rsidRPr="00EF7227">
        <w:t>Effets de la panique</w:t>
      </w:r>
      <w:bookmarkEnd w:id="526"/>
      <w:bookmarkEnd w:id="527"/>
      <w:bookmarkEnd w:id="528"/>
    </w:p>
    <w:p w:rsidR="00EF7227" w:rsidRPr="00EF7227" w:rsidRDefault="00EF7227" w:rsidP="00EF7227">
      <w:pPr>
        <w:pStyle w:val="Paragraph"/>
        <w:rPr>
          <w:szCs w:val="20"/>
          <w:lang w:val="fr-FR"/>
        </w:rPr>
      </w:pPr>
      <w:r w:rsidRPr="00EF7227">
        <w:rPr>
          <w:szCs w:val="20"/>
          <w:lang w:val="fr-FR"/>
        </w:rPr>
        <w:t>Un personnage qui panique doit reculer immédiatement d’une distance égale à la moitié de son potentiel de mouvement - on arrondit si nécessaire au chiffre supérieur - en respectant les limitations dûes à la nature du terrain et en s’éloignant si possible de l’ennemi à chaque case traversée. II ne doit pas repasser deux fois par la même case. Les cavaliers qui paniquent commencent leur recul par un demi-tour sur place s'ils sont face à l’ennemi. Les points nécessaires à cette manoeuvre sont décomptés du total de points qu'ils ont  à reculer.</w:t>
      </w:r>
    </w:p>
    <w:p w:rsidR="00EF7227" w:rsidRPr="00EF7227" w:rsidRDefault="00EF7227" w:rsidP="00EF7227">
      <w:pPr>
        <w:pStyle w:val="Paragraph"/>
        <w:rPr>
          <w:szCs w:val="20"/>
          <w:lang w:val="fr-FR"/>
        </w:rPr>
      </w:pPr>
      <w:r w:rsidRPr="00EF7227">
        <w:rPr>
          <w:szCs w:val="20"/>
          <w:lang w:val="fr-FR"/>
        </w:rPr>
        <w:t>Le recul peut se faire à travers des cases occupées par des personnages amis. Il est possible également de déplacer un ou plusieurs personnages amis pour permettre au personnage paniqué de se trouver à la distance requise de son point de départ. Mais, dans ce cas, le ou les personnages déplacés de rang égal ou inférieur au personnage paniqué doivent subir également un test de moral. Les conséquences éventuelles de ces nouveaux tests sont applicables immédiatement. On peut obtenir ainsi un effet en chaîne réaliste entraînant la panique de plusieurs personnages.</w:t>
      </w:r>
    </w:p>
    <w:p w:rsidR="00EF7227" w:rsidRPr="00EF7227" w:rsidRDefault="00EF7227" w:rsidP="00EF7227">
      <w:pPr>
        <w:pStyle w:val="Paragraph"/>
        <w:rPr>
          <w:szCs w:val="20"/>
          <w:lang w:val="fr-FR"/>
        </w:rPr>
      </w:pPr>
      <w:r w:rsidRPr="00EF7227">
        <w:rPr>
          <w:szCs w:val="20"/>
          <w:lang w:val="fr-FR"/>
        </w:rPr>
        <w:t xml:space="preserve">Si, au cours de son recul, le personnage pris de panique est obligé de passer ou de s’arrêter sur une case adjacente à un ennemi, il doit subir à chaque fois les conséquences de la règle d'infiltration des lignes ennemies en s’ajoutant 1 point au résultat du dé </w:t>
      </w:r>
      <w:r w:rsidRPr="00F02D9A">
        <w:rPr>
          <w:szCs w:val="20"/>
          <w:lang w:val="fr-FR"/>
        </w:rPr>
        <w:t>(voir §</w:t>
      </w:r>
      <w:r w:rsidR="00F02D9A" w:rsidRPr="00F02D9A">
        <w:rPr>
          <w:szCs w:val="20"/>
          <w:lang w:val="fr-FR"/>
        </w:rPr>
        <w:t xml:space="preserve"> </w:t>
      </w:r>
      <w:r w:rsidR="001C6E44">
        <w:fldChar w:fldCharType="begin"/>
      </w:r>
      <w:r w:rsidR="001C6E44" w:rsidRPr="00FA3534">
        <w:rPr>
          <w:lang w:val="fr-FR"/>
        </w:rPr>
        <w:instrText xml:space="preserve"> REF _Ref78343776 \r \h  \* MERGEFORMAT </w:instrText>
      </w:r>
      <w:r w:rsidR="001C6E44">
        <w:fldChar w:fldCharType="separate"/>
      </w:r>
      <w:r w:rsidR="003F6FCE">
        <w:rPr>
          <w:szCs w:val="20"/>
          <w:lang w:val="fr-FR"/>
        </w:rPr>
        <w:t>4.3</w:t>
      </w:r>
      <w:r w:rsidR="001C6E44">
        <w:fldChar w:fldCharType="end"/>
      </w:r>
      <w:r w:rsidRPr="00F02D9A">
        <w:rPr>
          <w:szCs w:val="20"/>
          <w:lang w:val="fr-FR"/>
        </w:rPr>
        <w:t>)</w:t>
      </w:r>
      <w:r w:rsidRPr="00EF7227">
        <w:rPr>
          <w:szCs w:val="20"/>
          <w:lang w:val="fr-FR"/>
        </w:rPr>
        <w:t xml:space="preserve">. De plus, sa panique se transforme en débandade et il doit continuer son déplacement jusqu'à dépenser la totalité de ses points de mouvement </w:t>
      </w:r>
      <w:r w:rsidRPr="00846246">
        <w:rPr>
          <w:szCs w:val="20"/>
          <w:lang w:val="fr-FR"/>
        </w:rPr>
        <w:t>(voir §</w:t>
      </w:r>
      <w:r w:rsidR="001C6E44">
        <w:fldChar w:fldCharType="begin"/>
      </w:r>
      <w:r w:rsidR="001C6E44" w:rsidRPr="00FA3534">
        <w:rPr>
          <w:lang w:val="fr-FR"/>
        </w:rPr>
        <w:instrText xml:space="preserve"> REF _Ref221774625 \r \h  \* MERGEFORMAT </w:instrText>
      </w:r>
      <w:r w:rsidR="001C6E44">
        <w:fldChar w:fldCharType="separate"/>
      </w:r>
      <w:r w:rsidR="003F6FCE">
        <w:rPr>
          <w:szCs w:val="20"/>
          <w:lang w:val="fr-FR"/>
        </w:rPr>
        <w:t>12.6</w:t>
      </w:r>
      <w:r w:rsidR="001C6E44">
        <w:fldChar w:fldCharType="end"/>
      </w:r>
      <w:r w:rsidRPr="00846246">
        <w:rPr>
          <w:szCs w:val="20"/>
          <w:lang w:val="fr-FR"/>
        </w:rPr>
        <w:t>).</w:t>
      </w:r>
    </w:p>
    <w:p w:rsidR="00EF7227" w:rsidRPr="00EF7227" w:rsidRDefault="00EF7227" w:rsidP="00EF7227">
      <w:pPr>
        <w:pStyle w:val="Paragraph"/>
        <w:rPr>
          <w:szCs w:val="20"/>
          <w:lang w:val="fr-FR"/>
        </w:rPr>
      </w:pPr>
      <w:r w:rsidRPr="00EF7227">
        <w:rPr>
          <w:szCs w:val="20"/>
          <w:lang w:val="fr-FR"/>
        </w:rPr>
        <w:t>Lors des tours de jeu suivants, un personnage paniqué perd sa capacité de commandement et n’a pas le droit d’entrer en contact avec des personnages ennemis. S'il est attaqué, ses attaquants bénéficient des avantages suivants dans le combat : le rapport de force obtenu est décalé d'une colonne sur la droite et les résultats affectant éventuellement les attaquants ne sont pas pris en considération.</w:t>
      </w:r>
    </w:p>
    <w:p w:rsidR="00EF7227" w:rsidRPr="00EF7227" w:rsidRDefault="00EF7227" w:rsidP="00EF7227">
      <w:pPr>
        <w:pStyle w:val="Paragraph"/>
        <w:rPr>
          <w:szCs w:val="20"/>
          <w:lang w:val="fr-FR"/>
        </w:rPr>
      </w:pPr>
      <w:r w:rsidRPr="00EF7227">
        <w:rPr>
          <w:szCs w:val="20"/>
          <w:lang w:val="fr-FR"/>
        </w:rPr>
        <w:t>Un personnage reste paniqué jusqu’au moment où l’une des deux situations suivantes se présente à la fin de la séquence mouvement:</w:t>
      </w:r>
    </w:p>
    <w:p w:rsidR="00EF7227" w:rsidRPr="00EF7227" w:rsidRDefault="00EF7227" w:rsidP="00EF7227">
      <w:pPr>
        <w:pStyle w:val="Paragraph"/>
        <w:rPr>
          <w:szCs w:val="20"/>
          <w:lang w:val="fr-FR"/>
        </w:rPr>
      </w:pPr>
      <w:r w:rsidRPr="005D5B82">
        <w:rPr>
          <w:b/>
          <w:color w:val="FF0000"/>
          <w:lang w:val="fr-FR"/>
        </w:rPr>
        <w:t>&gt;</w:t>
      </w:r>
      <w:r>
        <w:rPr>
          <w:lang w:val="fr-FR"/>
        </w:rPr>
        <w:t xml:space="preserve"> </w:t>
      </w:r>
      <w:r w:rsidRPr="00EF7227">
        <w:rPr>
          <w:szCs w:val="20"/>
          <w:lang w:val="fr-FR"/>
        </w:rPr>
        <w:t>un personnage habilité à le comman</w:t>
      </w:r>
      <w:r w:rsidRPr="00311230">
        <w:rPr>
          <w:szCs w:val="20"/>
          <w:lang w:val="fr-FR"/>
        </w:rPr>
        <w:t xml:space="preserve">der (voir </w:t>
      </w:r>
      <w:r w:rsidR="00311230" w:rsidRPr="00311230">
        <w:rPr>
          <w:szCs w:val="20"/>
          <w:lang w:val="fr-FR"/>
        </w:rPr>
        <w:t xml:space="preserve">§ </w:t>
      </w:r>
      <w:r w:rsidR="001C6E44">
        <w:fldChar w:fldCharType="begin"/>
      </w:r>
      <w:r w:rsidR="001C6E44" w:rsidRPr="00FA3534">
        <w:rPr>
          <w:lang w:val="fr-FR"/>
        </w:rPr>
        <w:instrText xml:space="preserve"> REF _Ref221793115 \r \h  \* MERGEFORMAT </w:instrText>
      </w:r>
      <w:r w:rsidR="001C6E44">
        <w:fldChar w:fldCharType="separate"/>
      </w:r>
      <w:r w:rsidR="003F6FCE">
        <w:rPr>
          <w:szCs w:val="20"/>
          <w:lang w:val="fr-FR"/>
        </w:rPr>
        <w:t>12.2.1</w:t>
      </w:r>
      <w:r w:rsidR="001C6E44">
        <w:fldChar w:fldCharType="end"/>
      </w:r>
      <w:r w:rsidRPr="00311230">
        <w:rPr>
          <w:szCs w:val="20"/>
          <w:lang w:val="fr-FR"/>
        </w:rPr>
        <w:t xml:space="preserve">) </w:t>
      </w:r>
      <w:r w:rsidRPr="00EF7227">
        <w:rPr>
          <w:szCs w:val="20"/>
          <w:lang w:val="fr-FR"/>
        </w:rPr>
        <w:t>se trouve sur l’une des cases adjacentes à celle du personnage sans que ce dernier soit au contact de l’ennemi.</w:t>
      </w:r>
    </w:p>
    <w:p w:rsidR="00EF7227" w:rsidRPr="00EF7227" w:rsidRDefault="00EF7227" w:rsidP="00EF7227">
      <w:pPr>
        <w:pStyle w:val="Paragraph"/>
        <w:rPr>
          <w:szCs w:val="20"/>
          <w:lang w:val="fr-FR"/>
        </w:rPr>
      </w:pPr>
      <w:r w:rsidRPr="005D5B82">
        <w:rPr>
          <w:b/>
          <w:color w:val="FF0000"/>
          <w:lang w:val="fr-FR"/>
        </w:rPr>
        <w:t>&gt;</w:t>
      </w:r>
      <w:r>
        <w:rPr>
          <w:lang w:val="fr-FR"/>
        </w:rPr>
        <w:t xml:space="preserve"> </w:t>
      </w:r>
      <w:r w:rsidRPr="00EF7227">
        <w:rPr>
          <w:szCs w:val="20"/>
          <w:lang w:val="fr-FR"/>
        </w:rPr>
        <w:t>le personnage se trouve distant d’au moins 6 cases du personnage ennemi le plus proche.</w:t>
      </w:r>
    </w:p>
    <w:p w:rsidR="00EF7227" w:rsidRPr="00EF7227" w:rsidRDefault="00EF7227" w:rsidP="00EF7227">
      <w:pPr>
        <w:pStyle w:val="Paragraph"/>
        <w:rPr>
          <w:szCs w:val="20"/>
          <w:lang w:val="fr-FR"/>
        </w:rPr>
      </w:pPr>
      <w:r w:rsidRPr="00EF7227">
        <w:rPr>
          <w:szCs w:val="20"/>
          <w:lang w:val="fr-FR"/>
        </w:rPr>
        <w:t>Dès qu’une de ces deux situations se produit, on retire le pion PANIQUE du personnage et celui-ci récupère ses caractéristiques habituelles.</w:t>
      </w:r>
    </w:p>
    <w:p w:rsidR="00EF7227" w:rsidRPr="00EF7227" w:rsidRDefault="00EF7227" w:rsidP="00EF7227">
      <w:pPr>
        <w:pStyle w:val="Paragraph"/>
        <w:rPr>
          <w:szCs w:val="20"/>
          <w:lang w:val="fr-FR"/>
        </w:rPr>
      </w:pPr>
      <w:r w:rsidRPr="00EF7227">
        <w:rPr>
          <w:szCs w:val="20"/>
          <w:lang w:val="fr-FR"/>
        </w:rPr>
        <w:t>N.B. Le recul dû à la panique n’entame pas le potentiel de mouvement d'un personnage lors du tour qui suit.</w:t>
      </w:r>
    </w:p>
    <w:p w:rsidR="00EF7227" w:rsidRPr="00EF7227" w:rsidRDefault="00EF7227" w:rsidP="00EF7227">
      <w:pPr>
        <w:pStyle w:val="Heading2"/>
      </w:pPr>
      <w:bookmarkStart w:id="529" w:name="_Ref221774625"/>
      <w:bookmarkStart w:id="530" w:name="_Ref221775672"/>
      <w:bookmarkStart w:id="531" w:name="_Toc303499863"/>
      <w:r w:rsidRPr="00EF7227">
        <w:t>Effets de la débandade</w:t>
      </w:r>
      <w:bookmarkEnd w:id="529"/>
      <w:bookmarkEnd w:id="530"/>
      <w:bookmarkEnd w:id="531"/>
    </w:p>
    <w:p w:rsidR="00EF7227" w:rsidRPr="00EF7227" w:rsidRDefault="00EF7227" w:rsidP="00EF7227">
      <w:pPr>
        <w:pStyle w:val="Paragraph"/>
        <w:rPr>
          <w:szCs w:val="20"/>
          <w:lang w:val="fr-FR"/>
        </w:rPr>
      </w:pPr>
      <w:r w:rsidRPr="00EF7227">
        <w:rPr>
          <w:szCs w:val="20"/>
          <w:lang w:val="fr-FR"/>
        </w:rPr>
        <w:t>Un personnage en débandade se conduit exactement comme un personnage pris de panique sauf qu'il doit reculer immédiatement d'une distance égale à la totalité de son potentiel de mouvement et répéter la même procédure à chacune de ses séquences de mouvement. Si, au cours de l'un de ses déplacements, il est obligé de passer ou de s’arrêter sur une case adjacente à l’ennemi, il doit subir les conséquences de la règle d'infiltration des lignes ennemies en s’ajoutant 2 points au résu</w:t>
      </w:r>
      <w:r w:rsidRPr="00846246">
        <w:rPr>
          <w:szCs w:val="20"/>
          <w:lang w:val="fr-FR"/>
        </w:rPr>
        <w:t>ltat du dé (voir §</w:t>
      </w:r>
      <w:r w:rsidR="001C6E44">
        <w:fldChar w:fldCharType="begin"/>
      </w:r>
      <w:r w:rsidR="001C6E44" w:rsidRPr="00FA3534">
        <w:rPr>
          <w:lang w:val="fr-FR"/>
        </w:rPr>
        <w:instrText xml:space="preserve"> REF _Ref78343776 \r \h  \* MERGEFORMAT </w:instrText>
      </w:r>
      <w:r w:rsidR="001C6E44">
        <w:fldChar w:fldCharType="separate"/>
      </w:r>
      <w:r w:rsidR="003F6FCE">
        <w:rPr>
          <w:szCs w:val="20"/>
          <w:lang w:val="fr-FR"/>
        </w:rPr>
        <w:t>4.3</w:t>
      </w:r>
      <w:r w:rsidR="001C6E44">
        <w:fldChar w:fldCharType="end"/>
      </w:r>
      <w:r w:rsidRPr="00846246">
        <w:rPr>
          <w:szCs w:val="20"/>
          <w:lang w:val="fr-FR"/>
        </w:rPr>
        <w:t>)</w:t>
      </w:r>
    </w:p>
    <w:p w:rsidR="00EF7227" w:rsidRPr="00EF7227" w:rsidRDefault="00EF7227" w:rsidP="00EF7227">
      <w:pPr>
        <w:pStyle w:val="Paragraph"/>
        <w:rPr>
          <w:szCs w:val="20"/>
          <w:lang w:val="fr-FR"/>
        </w:rPr>
      </w:pPr>
      <w:r w:rsidRPr="00EF7227">
        <w:rPr>
          <w:szCs w:val="20"/>
          <w:lang w:val="fr-FR"/>
        </w:rPr>
        <w:t xml:space="preserve">Un personnage en débandade continue de s'enfuir ainsi tant qu'un personnage habilité à le commander </w:t>
      </w:r>
      <w:r w:rsidR="00311230" w:rsidRPr="00311230">
        <w:rPr>
          <w:szCs w:val="20"/>
          <w:lang w:val="fr-FR"/>
        </w:rPr>
        <w:t xml:space="preserve">(voir § </w:t>
      </w:r>
      <w:r w:rsidR="001C6E44">
        <w:fldChar w:fldCharType="begin"/>
      </w:r>
      <w:r w:rsidR="001C6E44" w:rsidRPr="00FA3534">
        <w:rPr>
          <w:lang w:val="fr-FR"/>
        </w:rPr>
        <w:instrText xml:space="preserve"> REF _Ref221793115 \r \h  \* MERGEFORMAT </w:instrText>
      </w:r>
      <w:r w:rsidR="001C6E44">
        <w:fldChar w:fldCharType="separate"/>
      </w:r>
      <w:r w:rsidR="003F6FCE">
        <w:rPr>
          <w:szCs w:val="20"/>
          <w:lang w:val="fr-FR"/>
        </w:rPr>
        <w:t>12.2.1</w:t>
      </w:r>
      <w:r w:rsidR="001C6E44">
        <w:fldChar w:fldCharType="end"/>
      </w:r>
      <w:r w:rsidR="00311230" w:rsidRPr="00311230">
        <w:rPr>
          <w:szCs w:val="20"/>
          <w:lang w:val="fr-FR"/>
        </w:rPr>
        <w:t>)</w:t>
      </w:r>
      <w:r w:rsidRPr="00EF7227">
        <w:rPr>
          <w:szCs w:val="20"/>
          <w:lang w:val="fr-FR"/>
        </w:rPr>
        <w:t xml:space="preserve"> ne se trouve pas sur une case adjacente à la sienne à la fin de la séquence mouvement (le personnage en débandade ne doit pas être en contact avec l'ennemi). Si le cas se produit, on retire le pion DEBANDADE (ROUT) et le personnage récupère ses caractéristiques habituelles.</w:t>
      </w:r>
    </w:p>
    <w:p w:rsidR="00EF7227" w:rsidRPr="00EF7227" w:rsidRDefault="00EF7227" w:rsidP="00EF7227">
      <w:pPr>
        <w:pStyle w:val="Paragraph"/>
        <w:rPr>
          <w:szCs w:val="20"/>
          <w:lang w:val="fr-FR"/>
        </w:rPr>
      </w:pPr>
      <w:r w:rsidRPr="00EF7227">
        <w:rPr>
          <w:szCs w:val="20"/>
          <w:lang w:val="fr-FR"/>
        </w:rPr>
        <w:t>N.B. Lorsqu’un personnage est atteint par la débandade à la suite d’une panique, il ne fait que compléter son déplacement jusqu’à ce que le trajet parcou</w:t>
      </w:r>
      <w:r w:rsidR="00311230">
        <w:rPr>
          <w:szCs w:val="20"/>
          <w:lang w:val="fr-FR"/>
        </w:rPr>
        <w:t>ru (panique+débandade) lui ait</w:t>
      </w:r>
      <w:r w:rsidRPr="00EF7227">
        <w:rPr>
          <w:szCs w:val="20"/>
          <w:lang w:val="fr-FR"/>
        </w:rPr>
        <w:t xml:space="preserve"> fait dépenser la totalité de ses points de mouvement.</w:t>
      </w:r>
    </w:p>
    <w:p w:rsidR="00EF7227" w:rsidRPr="0048180F" w:rsidRDefault="00EF7227" w:rsidP="00EF7227">
      <w:pPr>
        <w:pStyle w:val="Heading2"/>
        <w:rPr>
          <w:lang w:val="fr-FR"/>
        </w:rPr>
      </w:pPr>
      <w:bookmarkStart w:id="532" w:name="_Toc303499864"/>
      <w:r w:rsidRPr="0048180F">
        <w:rPr>
          <w:lang w:val="fr-FR"/>
        </w:rPr>
        <w:lastRenderedPageBreak/>
        <w:t>Avance de l'ennemi après une panique ou une débandade</w:t>
      </w:r>
      <w:bookmarkEnd w:id="532"/>
    </w:p>
    <w:p w:rsidR="00EF7227" w:rsidRPr="00EF7227" w:rsidRDefault="00EF7227" w:rsidP="00EF7227">
      <w:pPr>
        <w:pStyle w:val="Paragraph"/>
        <w:rPr>
          <w:szCs w:val="20"/>
          <w:lang w:val="fr-FR"/>
        </w:rPr>
      </w:pPr>
      <w:r w:rsidRPr="00EF7227">
        <w:rPr>
          <w:szCs w:val="20"/>
          <w:lang w:val="fr-FR"/>
        </w:rPr>
        <w:t>Au moment des combats, lorsqu’un personnage au contact de l’ennemi est atteint de panique ou de débandade, les personnages ennemis qui lui sont adjacents ont la possibilité d’avancer de la moitié de leur potentiel de mouvement habituel. Cette avance n’entame pas le potentiel de mouvement des personnages au tour suivant. Elle a lieu après le recul du personnage paniqué ou en débandade. Dans le cas où le personnage qui s’enfuit entraîne la panique ou la débandade d’autres personnages, l’avance n'a lieu qu’après que tous les reculs  aient été effectués.</w:t>
      </w:r>
    </w:p>
    <w:p w:rsidR="00EF7227" w:rsidRDefault="00EF7227" w:rsidP="00EF7227">
      <w:pPr>
        <w:pStyle w:val="Paragraph"/>
        <w:rPr>
          <w:szCs w:val="20"/>
          <w:lang w:val="fr-FR"/>
        </w:rPr>
      </w:pPr>
      <w:r w:rsidRPr="00EF7227">
        <w:rPr>
          <w:szCs w:val="20"/>
          <w:lang w:val="fr-FR"/>
        </w:rPr>
        <w:t>Les personnages qui avancent doivent tenir compte de la règle d</w:t>
      </w:r>
      <w:r w:rsidRPr="00846246">
        <w:rPr>
          <w:szCs w:val="20"/>
          <w:lang w:val="fr-FR"/>
        </w:rPr>
        <w:t xml:space="preserve">’infiltration des lignes ennemies (voir § </w:t>
      </w:r>
      <w:r w:rsidR="001C6E44">
        <w:fldChar w:fldCharType="begin"/>
      </w:r>
      <w:r w:rsidR="001C6E44" w:rsidRPr="00FA3534">
        <w:rPr>
          <w:lang w:val="fr-FR"/>
        </w:rPr>
        <w:instrText xml:space="preserve"> REF _Ref78343776 \r \h  \* MERGEFORMAT </w:instrText>
      </w:r>
      <w:r w:rsidR="001C6E44">
        <w:fldChar w:fldCharType="separate"/>
      </w:r>
      <w:r w:rsidR="003F6FCE">
        <w:rPr>
          <w:szCs w:val="20"/>
          <w:lang w:val="fr-FR"/>
        </w:rPr>
        <w:t>4.3</w:t>
      </w:r>
      <w:r w:rsidR="001C6E44">
        <w:fldChar w:fldCharType="end"/>
      </w:r>
      <w:r w:rsidRPr="00846246">
        <w:rPr>
          <w:szCs w:val="20"/>
          <w:lang w:val="fr-FR"/>
        </w:rPr>
        <w:t>) sauf quand il s’agit d'un personnage atteint de panique ou de débandade (voir §</w:t>
      </w:r>
      <w:r w:rsidR="00846246" w:rsidRPr="00846246">
        <w:rPr>
          <w:szCs w:val="20"/>
          <w:lang w:val="fr-FR"/>
        </w:rPr>
        <w:t xml:space="preserve"> </w:t>
      </w:r>
      <w:r w:rsidR="001C6E44">
        <w:fldChar w:fldCharType="begin"/>
      </w:r>
      <w:r w:rsidR="001C6E44" w:rsidRPr="00FA3534">
        <w:rPr>
          <w:lang w:val="fr-FR"/>
        </w:rPr>
        <w:instrText xml:space="preserve"> REF _Ref221774746 \r \h  \* MERGEFORMAT </w:instrText>
      </w:r>
      <w:r w:rsidR="001C6E44">
        <w:fldChar w:fldCharType="separate"/>
      </w:r>
      <w:r w:rsidR="003F6FCE">
        <w:rPr>
          <w:szCs w:val="20"/>
          <w:lang w:val="fr-FR"/>
        </w:rPr>
        <w:t>12.5</w:t>
      </w:r>
      <w:r w:rsidR="001C6E44">
        <w:fldChar w:fldCharType="end"/>
      </w:r>
      <w:r w:rsidRPr="00846246">
        <w:rPr>
          <w:szCs w:val="20"/>
          <w:lang w:val="fr-FR"/>
        </w:rPr>
        <w:t>).</w:t>
      </w:r>
    </w:p>
    <w:p w:rsidR="00BC291A" w:rsidRPr="00EF7227" w:rsidRDefault="00BC291A" w:rsidP="00EF7227">
      <w:pPr>
        <w:pStyle w:val="Paragraph"/>
        <w:rPr>
          <w:szCs w:val="20"/>
          <w:lang w:val="fr-FR"/>
        </w:rPr>
      </w:pPr>
      <w:r>
        <w:rPr>
          <w:szCs w:val="20"/>
          <w:lang w:val="fr-FR"/>
        </w:rPr>
        <w:t>Les personnages dans un château ou une ville fortifiée peuvent paniquer mais pas se débander.</w:t>
      </w:r>
    </w:p>
    <w:p w:rsidR="00EF7227" w:rsidRPr="0048180F" w:rsidRDefault="00EF7227" w:rsidP="00EF7227">
      <w:pPr>
        <w:pStyle w:val="Heading2"/>
        <w:rPr>
          <w:lang w:val="fr-FR"/>
        </w:rPr>
      </w:pPr>
      <w:bookmarkStart w:id="533" w:name="_Toc303499865"/>
      <w:r w:rsidRPr="0048180F">
        <w:rPr>
          <w:lang w:val="fr-FR"/>
        </w:rPr>
        <w:t>Sortie de la carte à la suite d'une panique ou d'une débandade</w:t>
      </w:r>
      <w:bookmarkEnd w:id="533"/>
    </w:p>
    <w:p w:rsidR="00EF7227" w:rsidRDefault="00EF7227" w:rsidP="00EF7227">
      <w:pPr>
        <w:pStyle w:val="Paragraph"/>
        <w:rPr>
          <w:szCs w:val="20"/>
          <w:lang w:val="fr-FR"/>
        </w:rPr>
      </w:pPr>
      <w:r w:rsidRPr="00EF7227">
        <w:rPr>
          <w:szCs w:val="20"/>
          <w:lang w:val="fr-FR"/>
        </w:rPr>
        <w:t>Le joueur dont un personnage sort de la carte paniqué ou en débandade</w:t>
      </w:r>
      <w:r w:rsidR="00311230">
        <w:rPr>
          <w:szCs w:val="20"/>
          <w:lang w:val="fr-FR"/>
        </w:rPr>
        <w:t xml:space="preserve"> doit lancer un D6 et consulter</w:t>
      </w:r>
      <w:r w:rsidRPr="00EF7227">
        <w:rPr>
          <w:szCs w:val="20"/>
          <w:lang w:val="fr-FR"/>
        </w:rPr>
        <w:t xml:space="preserve"> </w:t>
      </w:r>
      <w:smartTag w:uri="urn:schemas-microsoft-com:office:smarttags" w:element="PersonName">
        <w:smartTagPr>
          <w:attr w:name="ProductID" w:val="la Table"/>
        </w:smartTagPr>
        <w:r w:rsidRPr="00EF7227">
          <w:rPr>
            <w:szCs w:val="20"/>
            <w:lang w:val="fr-FR"/>
          </w:rPr>
          <w:t>la Table</w:t>
        </w:r>
      </w:smartTag>
      <w:r w:rsidRPr="00EF7227">
        <w:rPr>
          <w:szCs w:val="20"/>
          <w:lang w:val="fr-FR"/>
        </w:rPr>
        <w:t xml:space="preserve"> de Désertion </w:t>
      </w:r>
      <w:r w:rsidR="00311230">
        <w:rPr>
          <w:szCs w:val="20"/>
          <w:lang w:val="fr-FR"/>
        </w:rPr>
        <w:t xml:space="preserve">ci-dessous </w:t>
      </w:r>
      <w:r w:rsidRPr="00EF7227">
        <w:rPr>
          <w:szCs w:val="20"/>
          <w:lang w:val="fr-FR"/>
        </w:rPr>
        <w:t>dans la colonne appropriée.</w:t>
      </w:r>
    </w:p>
    <w:p w:rsidR="00311230" w:rsidRDefault="00311230" w:rsidP="00311230">
      <w:pPr>
        <w:pStyle w:val="Heading3"/>
      </w:pPr>
      <w:bookmarkStart w:id="534" w:name="_Toc303499866"/>
      <w:r>
        <w:t>Table de désertion</w:t>
      </w:r>
      <w:bookmarkEnd w:id="534"/>
    </w:p>
    <w:tbl>
      <w:tblPr>
        <w:tblW w:w="0" w:type="auto"/>
        <w:tblLook w:val="01E0" w:firstRow="1" w:lastRow="1" w:firstColumn="1" w:lastColumn="1" w:noHBand="0" w:noVBand="0"/>
      </w:tblPr>
      <w:tblGrid>
        <w:gridCol w:w="3133"/>
        <w:gridCol w:w="3134"/>
        <w:gridCol w:w="3134"/>
      </w:tblGrid>
      <w:tr w:rsidR="00311230" w:rsidRPr="007908DF" w:rsidTr="007908DF">
        <w:tc>
          <w:tcPr>
            <w:tcW w:w="3133" w:type="dxa"/>
            <w:shd w:val="clear" w:color="auto" w:fill="FFCC99"/>
          </w:tcPr>
          <w:p w:rsidR="00311230" w:rsidRPr="007908DF" w:rsidRDefault="00311230" w:rsidP="00311230">
            <w:pPr>
              <w:pStyle w:val="Paragraph"/>
              <w:rPr>
                <w:b/>
                <w:color w:val="FF0000"/>
              </w:rPr>
            </w:pPr>
          </w:p>
        </w:tc>
        <w:tc>
          <w:tcPr>
            <w:tcW w:w="3134" w:type="dxa"/>
            <w:shd w:val="clear" w:color="auto" w:fill="FFCC99"/>
          </w:tcPr>
          <w:p w:rsidR="00311230" w:rsidRPr="007908DF" w:rsidRDefault="00311230" w:rsidP="007908DF">
            <w:pPr>
              <w:pStyle w:val="Paragraph"/>
              <w:jc w:val="center"/>
              <w:rPr>
                <w:b/>
                <w:color w:val="FF0000"/>
              </w:rPr>
            </w:pPr>
            <w:r w:rsidRPr="007908DF">
              <w:rPr>
                <w:b/>
                <w:color w:val="FF0000"/>
              </w:rPr>
              <w:t>Personnage paniqué</w:t>
            </w:r>
          </w:p>
        </w:tc>
        <w:tc>
          <w:tcPr>
            <w:tcW w:w="3134" w:type="dxa"/>
            <w:shd w:val="clear" w:color="auto" w:fill="FFCC99"/>
          </w:tcPr>
          <w:p w:rsidR="00311230" w:rsidRPr="007908DF" w:rsidRDefault="00311230" w:rsidP="007908DF">
            <w:pPr>
              <w:pStyle w:val="Paragraph"/>
              <w:jc w:val="center"/>
              <w:rPr>
                <w:b/>
                <w:color w:val="FF0000"/>
              </w:rPr>
            </w:pPr>
            <w:r w:rsidRPr="007908DF">
              <w:rPr>
                <w:b/>
                <w:color w:val="FF0000"/>
              </w:rPr>
              <w:t>Personnage en débandade</w:t>
            </w:r>
          </w:p>
        </w:tc>
      </w:tr>
      <w:tr w:rsidR="00311230" w:rsidTr="007908DF">
        <w:tc>
          <w:tcPr>
            <w:tcW w:w="3133" w:type="dxa"/>
            <w:shd w:val="clear" w:color="auto" w:fill="FFFF99"/>
          </w:tcPr>
          <w:p w:rsidR="00311230" w:rsidRPr="007908DF" w:rsidRDefault="00311230" w:rsidP="00311230">
            <w:pPr>
              <w:pStyle w:val="Paragraph"/>
              <w:rPr>
                <w:lang w:val="fr-FR"/>
              </w:rPr>
            </w:pPr>
            <w:r w:rsidRPr="007908DF">
              <w:rPr>
                <w:lang w:val="fr-FR"/>
              </w:rPr>
              <w:t>Le personnage déserte et est éliminé s’il fait</w:t>
            </w:r>
          </w:p>
        </w:tc>
        <w:tc>
          <w:tcPr>
            <w:tcW w:w="3134" w:type="dxa"/>
            <w:shd w:val="clear" w:color="auto" w:fill="FFFF99"/>
          </w:tcPr>
          <w:p w:rsidR="00311230" w:rsidRDefault="00311230" w:rsidP="007908DF">
            <w:pPr>
              <w:pStyle w:val="Paragraph"/>
              <w:jc w:val="center"/>
            </w:pPr>
            <w:r>
              <w:t>1 à 3 avec 1D10</w:t>
            </w:r>
          </w:p>
        </w:tc>
        <w:tc>
          <w:tcPr>
            <w:tcW w:w="3134" w:type="dxa"/>
            <w:shd w:val="clear" w:color="auto" w:fill="FFFF99"/>
          </w:tcPr>
          <w:p w:rsidR="00311230" w:rsidRDefault="00311230" w:rsidP="007908DF">
            <w:pPr>
              <w:pStyle w:val="Paragraph"/>
              <w:jc w:val="center"/>
            </w:pPr>
            <w:r>
              <w:t>1 à 6 avec 1D10</w:t>
            </w:r>
          </w:p>
        </w:tc>
      </w:tr>
      <w:tr w:rsidR="00311230" w:rsidTr="007908DF">
        <w:tc>
          <w:tcPr>
            <w:tcW w:w="3133" w:type="dxa"/>
            <w:shd w:val="clear" w:color="auto" w:fill="FFFFCC"/>
          </w:tcPr>
          <w:p w:rsidR="00311230" w:rsidRPr="007908DF" w:rsidRDefault="00311230" w:rsidP="00311230">
            <w:pPr>
              <w:pStyle w:val="Paragraph"/>
              <w:rPr>
                <w:lang w:val="fr-FR"/>
              </w:rPr>
            </w:pPr>
            <w:r w:rsidRPr="007908DF">
              <w:rPr>
                <w:lang w:val="fr-FR"/>
              </w:rPr>
              <w:t>Le personnage rejoint un groupe ami après la bataille s’il fait</w:t>
            </w:r>
          </w:p>
        </w:tc>
        <w:tc>
          <w:tcPr>
            <w:tcW w:w="3134" w:type="dxa"/>
            <w:shd w:val="clear" w:color="auto" w:fill="FFFFCC"/>
          </w:tcPr>
          <w:p w:rsidR="00311230" w:rsidRDefault="00311230" w:rsidP="007908DF">
            <w:pPr>
              <w:pStyle w:val="Paragraph"/>
              <w:jc w:val="center"/>
            </w:pPr>
            <w:r>
              <w:t>4 à 10 avec 1D10</w:t>
            </w:r>
          </w:p>
        </w:tc>
        <w:tc>
          <w:tcPr>
            <w:tcW w:w="3134" w:type="dxa"/>
            <w:shd w:val="clear" w:color="auto" w:fill="FFFFCC"/>
          </w:tcPr>
          <w:p w:rsidR="00311230" w:rsidRDefault="00311230" w:rsidP="007908DF">
            <w:pPr>
              <w:pStyle w:val="Paragraph"/>
              <w:jc w:val="center"/>
            </w:pPr>
            <w:r>
              <w:t>7 à 10 avec 1D10</w:t>
            </w:r>
          </w:p>
        </w:tc>
      </w:tr>
    </w:tbl>
    <w:p w:rsidR="00311230" w:rsidRPr="00EF7227" w:rsidRDefault="00311230" w:rsidP="00EF7227">
      <w:pPr>
        <w:pStyle w:val="Paragraph"/>
        <w:rPr>
          <w:szCs w:val="20"/>
          <w:lang w:val="fr-FR"/>
        </w:rPr>
      </w:pPr>
      <w:r>
        <w:rPr>
          <w:szCs w:val="20"/>
          <w:lang w:val="fr-FR"/>
        </w:rPr>
        <w:t>N.B. Un personnage qui sort volontairement de la carte par un autre côté que celui choisi pour la retraite est automatiquement considéré en débandade.</w:t>
      </w:r>
    </w:p>
    <w:p w:rsidR="00EF7227" w:rsidRPr="00EF7227" w:rsidRDefault="00EF7227" w:rsidP="00846246">
      <w:pPr>
        <w:pStyle w:val="Heading3"/>
      </w:pPr>
      <w:bookmarkStart w:id="535" w:name="_Toc303499867"/>
      <w:r w:rsidRPr="00EF7227">
        <w:t>Cas particuliers</w:t>
      </w:r>
      <w:bookmarkEnd w:id="535"/>
    </w:p>
    <w:p w:rsidR="00EF7227" w:rsidRPr="00EF7227" w:rsidRDefault="00EF7227" w:rsidP="00EF7227">
      <w:pPr>
        <w:pStyle w:val="Paragraph"/>
        <w:rPr>
          <w:szCs w:val="20"/>
          <w:lang w:val="fr-FR"/>
        </w:rPr>
      </w:pPr>
      <w:r w:rsidRPr="00EF7227">
        <w:rPr>
          <w:szCs w:val="20"/>
          <w:lang w:val="fr-FR"/>
        </w:rPr>
        <w:t>Panique, débandade et infiltration des lignes ennemies. Un personnage paniqué ou en débandade n'a plus aucune influence sur les cases qui l’entourent. En conséquence, un personnage ennemi qui passerait à proximité de personnages</w:t>
      </w:r>
      <w:r w:rsidR="00846246">
        <w:rPr>
          <w:szCs w:val="20"/>
          <w:lang w:val="fr-FR"/>
        </w:rPr>
        <w:t xml:space="preserve"> </w:t>
      </w:r>
      <w:r w:rsidRPr="00EF7227">
        <w:rPr>
          <w:szCs w:val="20"/>
          <w:lang w:val="fr-FR"/>
        </w:rPr>
        <w:t>paniqués ou en débandade ne risque plus d’être blessé. Ceci est valable même si le personnage ennemi est lui-même paniqué ou en débandade.</w:t>
      </w:r>
    </w:p>
    <w:p w:rsidR="00EF7227" w:rsidRPr="00EF7227" w:rsidRDefault="00EF7227" w:rsidP="00EF7227">
      <w:pPr>
        <w:pStyle w:val="Paragraph"/>
        <w:rPr>
          <w:szCs w:val="20"/>
          <w:lang w:val="fr-FR"/>
        </w:rPr>
      </w:pPr>
      <w:r w:rsidRPr="00EF7227">
        <w:rPr>
          <w:szCs w:val="20"/>
          <w:lang w:val="fr-FR"/>
        </w:rPr>
        <w:t>Panique et débandade dans un château ou une ville fortifiée. Les personnages qui combattent à l’intérieur d'un château ou d'une ville fortifiée, qu’ils soient assaillants ou défenseurs, sont sujets à la panique mais pas à la débandade.</w:t>
      </w:r>
    </w:p>
    <w:p w:rsidR="00846246" w:rsidRDefault="00EF7227" w:rsidP="00EF7227">
      <w:pPr>
        <w:pStyle w:val="Paragraph"/>
        <w:rPr>
          <w:szCs w:val="20"/>
          <w:lang w:val="fr-FR"/>
        </w:rPr>
      </w:pPr>
      <w:r w:rsidRPr="00EF7227">
        <w:rPr>
          <w:szCs w:val="20"/>
          <w:lang w:val="fr-FR"/>
        </w:rPr>
        <w:t>Personnages encerclés. Un personnage pris de panique ou en débandade, qui ne peut pas effectuer la totalité de son recul parce qu'il se verrait obligé de passer sur une case occupée par l’ennemi, est automatiquement blessé. S'il était déjà blessé, il est mort.</w:t>
      </w:r>
    </w:p>
    <w:p w:rsidR="00771E5D" w:rsidRPr="00846246" w:rsidRDefault="00323860" w:rsidP="00683E03">
      <w:pPr>
        <w:pStyle w:val="Heading2"/>
        <w:rPr>
          <w:lang w:val="fr-FR"/>
        </w:rPr>
      </w:pPr>
      <w:r w:rsidRPr="00846246">
        <w:rPr>
          <w:lang w:val="fr-FR"/>
        </w:rPr>
        <w:br w:type="column"/>
      </w:r>
      <w:bookmarkStart w:id="536" w:name="_Ref221772597"/>
      <w:bookmarkStart w:id="537" w:name="_Toc303499868"/>
      <w:r w:rsidRPr="00846246">
        <w:rPr>
          <w:lang w:val="fr-FR"/>
        </w:rPr>
        <w:lastRenderedPageBreak/>
        <w:t>Table d’achat</w:t>
      </w:r>
      <w:bookmarkEnd w:id="536"/>
      <w:bookmarkEnd w:id="537"/>
    </w:p>
    <w:p w:rsidR="00683E03" w:rsidRPr="00846246" w:rsidRDefault="00683E03" w:rsidP="00683E03">
      <w:pPr>
        <w:pStyle w:val="Paragraph"/>
        <w:rPr>
          <w:lang w:val="fr-FR"/>
        </w:rPr>
      </w:pPr>
    </w:p>
    <w:tbl>
      <w:tblPr>
        <w:tblW w:w="0" w:type="auto"/>
        <w:tblLook w:val="01E0" w:firstRow="1" w:lastRow="1" w:firstColumn="1" w:lastColumn="1" w:noHBand="0" w:noVBand="0"/>
      </w:tblPr>
      <w:tblGrid>
        <w:gridCol w:w="959"/>
        <w:gridCol w:w="5103"/>
        <w:gridCol w:w="3260"/>
      </w:tblGrid>
      <w:tr w:rsidR="00323860" w:rsidRPr="007908DF" w:rsidTr="007908DF">
        <w:tc>
          <w:tcPr>
            <w:tcW w:w="9322" w:type="dxa"/>
            <w:gridSpan w:val="3"/>
            <w:shd w:val="clear" w:color="auto" w:fill="FFCC99"/>
          </w:tcPr>
          <w:p w:rsidR="00323860" w:rsidRPr="007908DF" w:rsidRDefault="00323860" w:rsidP="007908DF">
            <w:pPr>
              <w:pStyle w:val="Paragraph"/>
              <w:spacing w:after="0"/>
              <w:rPr>
                <w:b/>
                <w:color w:val="FF0000"/>
                <w:sz w:val="24"/>
                <w:lang w:val="fr-FR"/>
              </w:rPr>
            </w:pPr>
            <w:r w:rsidRPr="007908DF">
              <w:rPr>
                <w:b/>
                <w:color w:val="FF0000"/>
                <w:sz w:val="24"/>
                <w:lang w:val="fr-FR"/>
              </w:rPr>
              <w:t>Coût de base d’un personnage</w:t>
            </w:r>
          </w:p>
        </w:tc>
      </w:tr>
      <w:tr w:rsidR="00323860" w:rsidRPr="007908DF" w:rsidTr="007908DF">
        <w:tc>
          <w:tcPr>
            <w:tcW w:w="959" w:type="dxa"/>
            <w:shd w:val="clear" w:color="auto" w:fill="FFFF99"/>
          </w:tcPr>
          <w:p w:rsidR="00323860" w:rsidRPr="007908DF" w:rsidRDefault="00323860" w:rsidP="007908DF">
            <w:pPr>
              <w:pStyle w:val="Paragraph"/>
              <w:spacing w:after="0"/>
              <w:rPr>
                <w:szCs w:val="20"/>
                <w:lang w:val="fr-FR"/>
              </w:rPr>
            </w:pPr>
          </w:p>
        </w:tc>
        <w:tc>
          <w:tcPr>
            <w:tcW w:w="5103" w:type="dxa"/>
            <w:shd w:val="clear" w:color="auto" w:fill="FFFF99"/>
          </w:tcPr>
          <w:p w:rsidR="00323860" w:rsidRPr="007908DF" w:rsidRDefault="00323860" w:rsidP="007908DF">
            <w:pPr>
              <w:pStyle w:val="Paragraph"/>
              <w:spacing w:after="0"/>
              <w:rPr>
                <w:szCs w:val="20"/>
                <w:lang w:val="fr-FR"/>
              </w:rPr>
            </w:pPr>
            <w:r w:rsidRPr="007908DF">
              <w:rPr>
                <w:szCs w:val="20"/>
                <w:lang w:val="fr-FR"/>
              </w:rPr>
              <w:t>Cavalier lourd</w:t>
            </w:r>
          </w:p>
        </w:tc>
        <w:tc>
          <w:tcPr>
            <w:tcW w:w="3260" w:type="dxa"/>
            <w:shd w:val="clear" w:color="auto" w:fill="FFFF99"/>
          </w:tcPr>
          <w:p w:rsidR="00323860" w:rsidRPr="007908DF" w:rsidRDefault="00323860" w:rsidP="007908DF">
            <w:pPr>
              <w:pStyle w:val="Paragraph"/>
              <w:spacing w:after="0"/>
              <w:rPr>
                <w:szCs w:val="20"/>
                <w:lang w:val="fr-FR"/>
              </w:rPr>
            </w:pPr>
            <w:r w:rsidRPr="007908DF">
              <w:rPr>
                <w:szCs w:val="20"/>
                <w:lang w:val="fr-FR"/>
              </w:rPr>
              <w:t>ATT + 2DEF</w:t>
            </w:r>
          </w:p>
        </w:tc>
      </w:tr>
      <w:tr w:rsidR="00323860" w:rsidRPr="007908DF" w:rsidTr="007908DF">
        <w:tc>
          <w:tcPr>
            <w:tcW w:w="959" w:type="dxa"/>
            <w:shd w:val="clear" w:color="auto" w:fill="FFFFCC"/>
          </w:tcPr>
          <w:p w:rsidR="00323860" w:rsidRPr="007908DF" w:rsidRDefault="00323860" w:rsidP="007908DF">
            <w:pPr>
              <w:pStyle w:val="Paragraph"/>
              <w:spacing w:after="0"/>
              <w:rPr>
                <w:szCs w:val="20"/>
                <w:lang w:val="fr-FR"/>
              </w:rPr>
            </w:pPr>
          </w:p>
        </w:tc>
        <w:tc>
          <w:tcPr>
            <w:tcW w:w="5103" w:type="dxa"/>
            <w:shd w:val="clear" w:color="auto" w:fill="FFFFCC"/>
          </w:tcPr>
          <w:p w:rsidR="00323860" w:rsidRPr="007908DF" w:rsidRDefault="00323860" w:rsidP="007908DF">
            <w:pPr>
              <w:pStyle w:val="Paragraph"/>
              <w:spacing w:after="0"/>
              <w:rPr>
                <w:szCs w:val="20"/>
                <w:lang w:val="fr-FR"/>
              </w:rPr>
            </w:pPr>
            <w:r w:rsidRPr="007908DF">
              <w:rPr>
                <w:szCs w:val="20"/>
                <w:lang w:val="fr-FR"/>
              </w:rPr>
              <w:t>Cavalier léger</w:t>
            </w:r>
          </w:p>
        </w:tc>
        <w:tc>
          <w:tcPr>
            <w:tcW w:w="3260" w:type="dxa"/>
            <w:shd w:val="clear" w:color="auto" w:fill="FFFFCC"/>
          </w:tcPr>
          <w:p w:rsidR="00323860" w:rsidRPr="007908DF" w:rsidRDefault="00323860" w:rsidP="007908DF">
            <w:pPr>
              <w:pStyle w:val="Paragraph"/>
              <w:spacing w:after="0"/>
              <w:rPr>
                <w:szCs w:val="20"/>
                <w:lang w:val="fr-FR"/>
              </w:rPr>
            </w:pPr>
            <w:r w:rsidRPr="007908DF">
              <w:rPr>
                <w:szCs w:val="20"/>
                <w:lang w:val="fr-FR"/>
              </w:rPr>
              <w:t>ATT + DEF</w:t>
            </w:r>
          </w:p>
        </w:tc>
      </w:tr>
      <w:tr w:rsidR="00323860" w:rsidRPr="007908DF" w:rsidTr="007908DF">
        <w:tc>
          <w:tcPr>
            <w:tcW w:w="959" w:type="dxa"/>
            <w:shd w:val="clear" w:color="auto" w:fill="FFFF99"/>
          </w:tcPr>
          <w:p w:rsidR="00323860" w:rsidRPr="007908DF" w:rsidRDefault="00323860" w:rsidP="007908DF">
            <w:pPr>
              <w:pStyle w:val="Paragraph"/>
              <w:spacing w:after="0"/>
              <w:rPr>
                <w:szCs w:val="20"/>
                <w:lang w:val="fr-FR"/>
              </w:rPr>
            </w:pPr>
          </w:p>
        </w:tc>
        <w:tc>
          <w:tcPr>
            <w:tcW w:w="5103" w:type="dxa"/>
            <w:shd w:val="clear" w:color="auto" w:fill="FFFF99"/>
          </w:tcPr>
          <w:p w:rsidR="00323860" w:rsidRPr="007908DF" w:rsidRDefault="00323860" w:rsidP="007908DF">
            <w:pPr>
              <w:pStyle w:val="Paragraph"/>
              <w:spacing w:after="0"/>
              <w:rPr>
                <w:szCs w:val="20"/>
                <w:lang w:val="fr-FR"/>
              </w:rPr>
            </w:pPr>
            <w:r w:rsidRPr="007908DF">
              <w:rPr>
                <w:szCs w:val="20"/>
                <w:lang w:val="fr-FR"/>
              </w:rPr>
              <w:t>Archer à cheval</w:t>
            </w:r>
          </w:p>
        </w:tc>
        <w:tc>
          <w:tcPr>
            <w:tcW w:w="3260" w:type="dxa"/>
            <w:shd w:val="clear" w:color="auto" w:fill="FFFF99"/>
          </w:tcPr>
          <w:p w:rsidR="00323860" w:rsidRPr="007908DF" w:rsidRDefault="00323860" w:rsidP="007908DF">
            <w:pPr>
              <w:pStyle w:val="Paragraph"/>
              <w:spacing w:after="0"/>
              <w:rPr>
                <w:szCs w:val="20"/>
                <w:lang w:val="fr-FR"/>
              </w:rPr>
            </w:pPr>
            <w:r w:rsidRPr="007908DF">
              <w:rPr>
                <w:szCs w:val="20"/>
                <w:lang w:val="fr-FR"/>
              </w:rPr>
              <w:t>2 ATT + 2 DEF</w:t>
            </w:r>
          </w:p>
        </w:tc>
      </w:tr>
      <w:tr w:rsidR="00323860" w:rsidRPr="007908DF" w:rsidTr="007908DF">
        <w:tc>
          <w:tcPr>
            <w:tcW w:w="959" w:type="dxa"/>
            <w:shd w:val="clear" w:color="auto" w:fill="FFFFCC"/>
          </w:tcPr>
          <w:p w:rsidR="00323860" w:rsidRPr="007908DF" w:rsidRDefault="00323860" w:rsidP="007908DF">
            <w:pPr>
              <w:pStyle w:val="Paragraph"/>
              <w:spacing w:after="0"/>
              <w:rPr>
                <w:szCs w:val="20"/>
                <w:lang w:val="fr-FR"/>
              </w:rPr>
            </w:pPr>
          </w:p>
        </w:tc>
        <w:tc>
          <w:tcPr>
            <w:tcW w:w="5103" w:type="dxa"/>
            <w:shd w:val="clear" w:color="auto" w:fill="FFFFCC"/>
          </w:tcPr>
          <w:p w:rsidR="00323860" w:rsidRPr="007908DF" w:rsidRDefault="00323860" w:rsidP="007908DF">
            <w:pPr>
              <w:pStyle w:val="Paragraph"/>
              <w:spacing w:after="0"/>
              <w:rPr>
                <w:szCs w:val="20"/>
                <w:lang w:val="fr-FR"/>
              </w:rPr>
            </w:pPr>
            <w:r w:rsidRPr="007908DF">
              <w:rPr>
                <w:szCs w:val="20"/>
                <w:lang w:val="fr-FR"/>
              </w:rPr>
              <w:t>Archer mongol à cheval</w:t>
            </w:r>
          </w:p>
        </w:tc>
        <w:tc>
          <w:tcPr>
            <w:tcW w:w="3260" w:type="dxa"/>
            <w:shd w:val="clear" w:color="auto" w:fill="FFFFCC"/>
          </w:tcPr>
          <w:p w:rsidR="00323860" w:rsidRPr="007908DF" w:rsidRDefault="00323860" w:rsidP="007908DF">
            <w:pPr>
              <w:pStyle w:val="Paragraph"/>
              <w:spacing w:after="0"/>
              <w:rPr>
                <w:szCs w:val="20"/>
                <w:lang w:val="fr-FR"/>
              </w:rPr>
            </w:pPr>
            <w:r w:rsidRPr="007908DF">
              <w:rPr>
                <w:szCs w:val="20"/>
                <w:lang w:val="fr-FR"/>
              </w:rPr>
              <w:t>2 ATT + DEF</w:t>
            </w:r>
          </w:p>
        </w:tc>
      </w:tr>
      <w:tr w:rsidR="00323860" w:rsidRPr="007908DF" w:rsidTr="007908DF">
        <w:tc>
          <w:tcPr>
            <w:tcW w:w="959" w:type="dxa"/>
            <w:shd w:val="clear" w:color="auto" w:fill="FFFF99"/>
          </w:tcPr>
          <w:p w:rsidR="00323860" w:rsidRPr="007908DF" w:rsidRDefault="00323860" w:rsidP="007908DF">
            <w:pPr>
              <w:pStyle w:val="Paragraph"/>
              <w:spacing w:after="0"/>
              <w:rPr>
                <w:szCs w:val="20"/>
                <w:lang w:val="fr-FR"/>
              </w:rPr>
            </w:pPr>
          </w:p>
        </w:tc>
        <w:tc>
          <w:tcPr>
            <w:tcW w:w="5103" w:type="dxa"/>
            <w:shd w:val="clear" w:color="auto" w:fill="FFFF99"/>
          </w:tcPr>
          <w:p w:rsidR="00323860" w:rsidRPr="007908DF" w:rsidRDefault="00323860" w:rsidP="007908DF">
            <w:pPr>
              <w:pStyle w:val="Paragraph"/>
              <w:spacing w:after="0"/>
              <w:rPr>
                <w:szCs w:val="20"/>
                <w:lang w:val="fr-FR"/>
              </w:rPr>
            </w:pPr>
            <w:r w:rsidRPr="007908DF">
              <w:rPr>
                <w:szCs w:val="20"/>
                <w:lang w:val="fr-FR"/>
              </w:rPr>
              <w:t>Personnage à pied avec armure</w:t>
            </w:r>
            <w:r w:rsidR="00286EC9" w:rsidRPr="007908DF">
              <w:rPr>
                <w:szCs w:val="20"/>
                <w:lang w:val="fr-FR"/>
              </w:rPr>
              <w:br/>
              <w:t>Couleuvrinier, arquebusier</w:t>
            </w:r>
          </w:p>
        </w:tc>
        <w:tc>
          <w:tcPr>
            <w:tcW w:w="3260" w:type="dxa"/>
            <w:shd w:val="clear" w:color="auto" w:fill="FFFF99"/>
          </w:tcPr>
          <w:p w:rsidR="00323860" w:rsidRPr="007908DF" w:rsidRDefault="00323860" w:rsidP="007908DF">
            <w:pPr>
              <w:pStyle w:val="Paragraph"/>
              <w:spacing w:after="0"/>
              <w:rPr>
                <w:szCs w:val="20"/>
                <w:lang w:val="fr-FR"/>
              </w:rPr>
            </w:pPr>
            <w:r w:rsidRPr="007908DF">
              <w:rPr>
                <w:szCs w:val="20"/>
                <w:lang w:val="fr-FR"/>
              </w:rPr>
              <w:t>ATT + DEF</w:t>
            </w:r>
          </w:p>
        </w:tc>
      </w:tr>
      <w:tr w:rsidR="00323860" w:rsidRPr="007908DF" w:rsidTr="007908DF">
        <w:tc>
          <w:tcPr>
            <w:tcW w:w="959" w:type="dxa"/>
            <w:shd w:val="clear" w:color="auto" w:fill="FFFFCC"/>
          </w:tcPr>
          <w:p w:rsidR="00323860" w:rsidRPr="007908DF" w:rsidRDefault="00323860" w:rsidP="007908DF">
            <w:pPr>
              <w:pStyle w:val="Paragraph"/>
              <w:spacing w:after="0"/>
              <w:rPr>
                <w:szCs w:val="20"/>
                <w:lang w:val="fr-FR"/>
              </w:rPr>
            </w:pPr>
          </w:p>
        </w:tc>
        <w:tc>
          <w:tcPr>
            <w:tcW w:w="5103" w:type="dxa"/>
            <w:shd w:val="clear" w:color="auto" w:fill="FFFFCC"/>
          </w:tcPr>
          <w:p w:rsidR="00323860" w:rsidRPr="007908DF" w:rsidRDefault="00323860" w:rsidP="007908DF">
            <w:pPr>
              <w:pStyle w:val="Paragraph"/>
              <w:spacing w:after="0"/>
              <w:rPr>
                <w:szCs w:val="20"/>
                <w:lang w:val="fr-FR"/>
              </w:rPr>
            </w:pPr>
            <w:r w:rsidRPr="007908DF">
              <w:rPr>
                <w:szCs w:val="20"/>
                <w:lang w:val="fr-FR"/>
              </w:rPr>
              <w:t>Personnage à pied sans armure</w:t>
            </w:r>
          </w:p>
        </w:tc>
        <w:tc>
          <w:tcPr>
            <w:tcW w:w="3260" w:type="dxa"/>
            <w:shd w:val="clear" w:color="auto" w:fill="FFFFCC"/>
          </w:tcPr>
          <w:p w:rsidR="00323860" w:rsidRPr="007908DF" w:rsidRDefault="00323860" w:rsidP="007908DF">
            <w:pPr>
              <w:pStyle w:val="Paragraph"/>
              <w:spacing w:after="0"/>
              <w:rPr>
                <w:szCs w:val="20"/>
                <w:lang w:val="fr-FR"/>
              </w:rPr>
            </w:pPr>
            <w:r w:rsidRPr="007908DF">
              <w:rPr>
                <w:szCs w:val="20"/>
                <w:lang w:val="fr-FR"/>
              </w:rPr>
              <w:t>ATT + ½ DEF (1)</w:t>
            </w:r>
          </w:p>
        </w:tc>
      </w:tr>
      <w:tr w:rsidR="00323860" w:rsidRPr="007908DF" w:rsidTr="007908DF">
        <w:tc>
          <w:tcPr>
            <w:tcW w:w="959" w:type="dxa"/>
            <w:shd w:val="clear" w:color="auto" w:fill="FFFF99"/>
          </w:tcPr>
          <w:p w:rsidR="00323860" w:rsidRPr="007908DF" w:rsidRDefault="00323860" w:rsidP="007908DF">
            <w:pPr>
              <w:pStyle w:val="Paragraph"/>
              <w:spacing w:after="0"/>
              <w:rPr>
                <w:szCs w:val="20"/>
                <w:lang w:val="fr-FR"/>
              </w:rPr>
            </w:pPr>
          </w:p>
        </w:tc>
        <w:tc>
          <w:tcPr>
            <w:tcW w:w="5103" w:type="dxa"/>
            <w:shd w:val="clear" w:color="auto" w:fill="FFFF99"/>
          </w:tcPr>
          <w:p w:rsidR="00323860" w:rsidRPr="007908DF" w:rsidRDefault="00323860" w:rsidP="007908DF">
            <w:pPr>
              <w:pStyle w:val="Paragraph"/>
              <w:spacing w:after="0"/>
              <w:rPr>
                <w:szCs w:val="20"/>
                <w:lang w:val="fr-FR"/>
              </w:rPr>
            </w:pPr>
            <w:r w:rsidRPr="007908DF">
              <w:rPr>
                <w:szCs w:val="20"/>
                <w:lang w:val="fr-FR"/>
              </w:rPr>
              <w:t>Lanceur de javelot</w:t>
            </w:r>
          </w:p>
        </w:tc>
        <w:tc>
          <w:tcPr>
            <w:tcW w:w="3260" w:type="dxa"/>
            <w:shd w:val="clear" w:color="auto" w:fill="FFFF99"/>
          </w:tcPr>
          <w:p w:rsidR="00323860" w:rsidRPr="007908DF" w:rsidRDefault="00323860" w:rsidP="007908DF">
            <w:pPr>
              <w:pStyle w:val="Paragraph"/>
              <w:spacing w:after="0"/>
              <w:rPr>
                <w:szCs w:val="20"/>
                <w:lang w:val="fr-FR"/>
              </w:rPr>
            </w:pPr>
            <w:r w:rsidRPr="007908DF">
              <w:rPr>
                <w:szCs w:val="20"/>
                <w:lang w:val="fr-FR"/>
              </w:rPr>
              <w:t>2 ATT</w:t>
            </w:r>
          </w:p>
        </w:tc>
      </w:tr>
      <w:tr w:rsidR="00323860" w:rsidRPr="007908DF" w:rsidTr="007908DF">
        <w:tc>
          <w:tcPr>
            <w:tcW w:w="959" w:type="dxa"/>
            <w:shd w:val="clear" w:color="auto" w:fill="FFFFCC"/>
          </w:tcPr>
          <w:p w:rsidR="00323860" w:rsidRPr="007908DF" w:rsidRDefault="00323860" w:rsidP="007908DF">
            <w:pPr>
              <w:pStyle w:val="Paragraph"/>
              <w:spacing w:after="0"/>
              <w:rPr>
                <w:szCs w:val="20"/>
                <w:lang w:val="fr-FR"/>
              </w:rPr>
            </w:pPr>
          </w:p>
        </w:tc>
        <w:tc>
          <w:tcPr>
            <w:tcW w:w="5103" w:type="dxa"/>
            <w:shd w:val="clear" w:color="auto" w:fill="FFFFCC"/>
          </w:tcPr>
          <w:p w:rsidR="00323860" w:rsidRPr="007908DF" w:rsidRDefault="00323860" w:rsidP="007908DF">
            <w:pPr>
              <w:pStyle w:val="Paragraph"/>
              <w:spacing w:after="0"/>
              <w:rPr>
                <w:szCs w:val="20"/>
                <w:lang w:val="fr-FR"/>
              </w:rPr>
            </w:pPr>
            <w:r w:rsidRPr="007908DF">
              <w:rPr>
                <w:szCs w:val="20"/>
                <w:lang w:val="fr-FR"/>
              </w:rPr>
              <w:t>Archer à arc court sans armure</w:t>
            </w:r>
          </w:p>
        </w:tc>
        <w:tc>
          <w:tcPr>
            <w:tcW w:w="3260" w:type="dxa"/>
            <w:shd w:val="clear" w:color="auto" w:fill="FFFFCC"/>
          </w:tcPr>
          <w:p w:rsidR="00323860" w:rsidRPr="007908DF" w:rsidRDefault="00323860" w:rsidP="007908DF">
            <w:pPr>
              <w:pStyle w:val="Paragraph"/>
              <w:spacing w:after="0"/>
              <w:rPr>
                <w:szCs w:val="20"/>
                <w:lang w:val="fr-FR"/>
              </w:rPr>
            </w:pPr>
            <w:r w:rsidRPr="007908DF">
              <w:rPr>
                <w:szCs w:val="20"/>
                <w:lang w:val="fr-FR"/>
              </w:rPr>
              <w:t>2 ATT + DEF</w:t>
            </w:r>
          </w:p>
        </w:tc>
      </w:tr>
      <w:tr w:rsidR="00323860" w:rsidRPr="007908DF" w:rsidTr="007908DF">
        <w:tc>
          <w:tcPr>
            <w:tcW w:w="959" w:type="dxa"/>
            <w:shd w:val="clear" w:color="auto" w:fill="FFFF99"/>
          </w:tcPr>
          <w:p w:rsidR="00323860" w:rsidRPr="007908DF" w:rsidRDefault="00323860" w:rsidP="007908DF">
            <w:pPr>
              <w:pStyle w:val="Paragraph"/>
              <w:spacing w:after="0"/>
              <w:rPr>
                <w:szCs w:val="20"/>
                <w:lang w:val="fr-FR"/>
              </w:rPr>
            </w:pPr>
          </w:p>
        </w:tc>
        <w:tc>
          <w:tcPr>
            <w:tcW w:w="5103" w:type="dxa"/>
            <w:shd w:val="clear" w:color="auto" w:fill="FFFF99"/>
          </w:tcPr>
          <w:p w:rsidR="00323860" w:rsidRPr="007908DF" w:rsidRDefault="00323860" w:rsidP="007908DF">
            <w:pPr>
              <w:pStyle w:val="Paragraph"/>
              <w:spacing w:after="0"/>
              <w:rPr>
                <w:szCs w:val="20"/>
                <w:lang w:val="fr-FR"/>
              </w:rPr>
            </w:pPr>
            <w:r w:rsidRPr="007908DF">
              <w:rPr>
                <w:szCs w:val="20"/>
                <w:lang w:val="fr-FR"/>
              </w:rPr>
              <w:t>Archer à arc court avec armure</w:t>
            </w:r>
            <w:r w:rsidRPr="007908DF">
              <w:rPr>
                <w:szCs w:val="20"/>
                <w:lang w:val="fr-FR"/>
              </w:rPr>
              <w:br/>
              <w:t>Assassin</w:t>
            </w:r>
          </w:p>
        </w:tc>
        <w:tc>
          <w:tcPr>
            <w:tcW w:w="3260" w:type="dxa"/>
            <w:shd w:val="clear" w:color="auto" w:fill="FFFF99"/>
          </w:tcPr>
          <w:p w:rsidR="00323860" w:rsidRPr="007908DF" w:rsidRDefault="00323860" w:rsidP="007908DF">
            <w:pPr>
              <w:pStyle w:val="Paragraph"/>
              <w:spacing w:after="0"/>
              <w:rPr>
                <w:szCs w:val="20"/>
                <w:lang w:val="fr-FR"/>
              </w:rPr>
            </w:pPr>
            <w:r w:rsidRPr="007908DF">
              <w:rPr>
                <w:szCs w:val="20"/>
                <w:lang w:val="fr-FR"/>
              </w:rPr>
              <w:t>2 ATT + 2 DEF</w:t>
            </w:r>
          </w:p>
        </w:tc>
      </w:tr>
      <w:tr w:rsidR="00323860" w:rsidRPr="007908DF" w:rsidTr="007908DF">
        <w:tc>
          <w:tcPr>
            <w:tcW w:w="959" w:type="dxa"/>
            <w:shd w:val="clear" w:color="auto" w:fill="FFFFCC"/>
          </w:tcPr>
          <w:p w:rsidR="00323860" w:rsidRPr="007908DF" w:rsidRDefault="00323860" w:rsidP="007908DF">
            <w:pPr>
              <w:pStyle w:val="Paragraph"/>
              <w:spacing w:after="0"/>
              <w:rPr>
                <w:szCs w:val="20"/>
                <w:lang w:val="fr-FR"/>
              </w:rPr>
            </w:pPr>
          </w:p>
        </w:tc>
        <w:tc>
          <w:tcPr>
            <w:tcW w:w="5103" w:type="dxa"/>
            <w:shd w:val="clear" w:color="auto" w:fill="FFFFCC"/>
          </w:tcPr>
          <w:p w:rsidR="00323860" w:rsidRPr="007908DF" w:rsidRDefault="00323860" w:rsidP="007908DF">
            <w:pPr>
              <w:pStyle w:val="Paragraph"/>
              <w:spacing w:after="0"/>
              <w:rPr>
                <w:szCs w:val="20"/>
                <w:lang w:val="fr-FR"/>
              </w:rPr>
            </w:pPr>
            <w:r w:rsidRPr="007908DF">
              <w:rPr>
                <w:szCs w:val="20"/>
                <w:lang w:val="fr-FR"/>
              </w:rPr>
              <w:t>Archer à arc long</w:t>
            </w:r>
            <w:r w:rsidRPr="007908DF">
              <w:rPr>
                <w:szCs w:val="20"/>
                <w:lang w:val="fr-FR"/>
              </w:rPr>
              <w:br/>
              <w:t>Arbalétrier sans armure</w:t>
            </w:r>
            <w:r w:rsidRPr="007908DF">
              <w:rPr>
                <w:szCs w:val="20"/>
                <w:lang w:val="fr-FR"/>
              </w:rPr>
              <w:br/>
              <w:t>Frondeur</w:t>
            </w:r>
          </w:p>
        </w:tc>
        <w:tc>
          <w:tcPr>
            <w:tcW w:w="3260" w:type="dxa"/>
            <w:shd w:val="clear" w:color="auto" w:fill="FFFFCC"/>
          </w:tcPr>
          <w:p w:rsidR="00323860" w:rsidRPr="007908DF" w:rsidRDefault="00323860" w:rsidP="007908DF">
            <w:pPr>
              <w:pStyle w:val="Paragraph"/>
              <w:spacing w:after="0"/>
              <w:rPr>
                <w:szCs w:val="20"/>
                <w:lang w:val="fr-FR"/>
              </w:rPr>
            </w:pPr>
            <w:r w:rsidRPr="007908DF">
              <w:rPr>
                <w:szCs w:val="20"/>
                <w:lang w:val="fr-FR"/>
              </w:rPr>
              <w:t>3 ATT + DEF</w:t>
            </w:r>
          </w:p>
        </w:tc>
      </w:tr>
      <w:tr w:rsidR="00323860" w:rsidRPr="007908DF" w:rsidTr="007908DF">
        <w:tc>
          <w:tcPr>
            <w:tcW w:w="959" w:type="dxa"/>
            <w:shd w:val="clear" w:color="auto" w:fill="FFFF99"/>
          </w:tcPr>
          <w:p w:rsidR="00323860" w:rsidRPr="007908DF" w:rsidRDefault="00323860" w:rsidP="007908DF">
            <w:pPr>
              <w:pStyle w:val="Paragraph"/>
              <w:spacing w:after="0"/>
              <w:rPr>
                <w:szCs w:val="20"/>
                <w:lang w:val="fr-FR"/>
              </w:rPr>
            </w:pPr>
          </w:p>
        </w:tc>
        <w:tc>
          <w:tcPr>
            <w:tcW w:w="5103" w:type="dxa"/>
            <w:shd w:val="clear" w:color="auto" w:fill="FFFF99"/>
          </w:tcPr>
          <w:p w:rsidR="00323860" w:rsidRPr="007908DF" w:rsidRDefault="00CA4A95" w:rsidP="007908DF">
            <w:pPr>
              <w:pStyle w:val="Paragraph"/>
              <w:spacing w:after="0"/>
              <w:rPr>
                <w:szCs w:val="20"/>
                <w:lang w:val="fr-FR"/>
              </w:rPr>
            </w:pPr>
            <w:r w:rsidRPr="007908DF">
              <w:rPr>
                <w:szCs w:val="20"/>
                <w:lang w:val="fr-FR"/>
              </w:rPr>
              <w:t>Archer à arc long</w:t>
            </w:r>
            <w:r>
              <w:rPr>
                <w:szCs w:val="20"/>
                <w:lang w:val="fr-FR"/>
              </w:rPr>
              <w:t xml:space="preserve"> avec armure</w:t>
            </w:r>
            <w:r>
              <w:rPr>
                <w:szCs w:val="20"/>
                <w:lang w:val="fr-FR"/>
              </w:rPr>
              <w:br/>
            </w:r>
            <w:r w:rsidR="00323860" w:rsidRPr="007908DF">
              <w:rPr>
                <w:szCs w:val="20"/>
                <w:lang w:val="fr-FR"/>
              </w:rPr>
              <w:t>Arbalétrier avec armure</w:t>
            </w:r>
          </w:p>
        </w:tc>
        <w:tc>
          <w:tcPr>
            <w:tcW w:w="3260" w:type="dxa"/>
            <w:shd w:val="clear" w:color="auto" w:fill="FFFF99"/>
          </w:tcPr>
          <w:p w:rsidR="00323860" w:rsidRPr="007908DF" w:rsidRDefault="00323860" w:rsidP="007908DF">
            <w:pPr>
              <w:pStyle w:val="Paragraph"/>
              <w:spacing w:after="0"/>
              <w:rPr>
                <w:szCs w:val="20"/>
                <w:lang w:val="fr-FR"/>
              </w:rPr>
            </w:pPr>
            <w:r w:rsidRPr="007908DF">
              <w:rPr>
                <w:szCs w:val="20"/>
                <w:lang w:val="fr-FR"/>
              </w:rPr>
              <w:t>3 ATT + 2 DEF</w:t>
            </w:r>
          </w:p>
        </w:tc>
      </w:tr>
      <w:tr w:rsidR="00323860" w:rsidRPr="007908DF" w:rsidTr="007908DF">
        <w:tc>
          <w:tcPr>
            <w:tcW w:w="959" w:type="dxa"/>
            <w:shd w:val="clear" w:color="auto" w:fill="FFFFCC"/>
          </w:tcPr>
          <w:p w:rsidR="00323860" w:rsidRPr="007908DF" w:rsidRDefault="00323860" w:rsidP="007908DF">
            <w:pPr>
              <w:pStyle w:val="Paragraph"/>
              <w:spacing w:after="0"/>
              <w:rPr>
                <w:szCs w:val="20"/>
                <w:lang w:val="fr-FR"/>
              </w:rPr>
            </w:pPr>
          </w:p>
        </w:tc>
        <w:tc>
          <w:tcPr>
            <w:tcW w:w="5103" w:type="dxa"/>
            <w:shd w:val="clear" w:color="auto" w:fill="FFFFCC"/>
          </w:tcPr>
          <w:p w:rsidR="00323860" w:rsidRPr="007908DF" w:rsidRDefault="00323860" w:rsidP="007908DF">
            <w:pPr>
              <w:pStyle w:val="Paragraph"/>
              <w:spacing w:after="0"/>
              <w:rPr>
                <w:szCs w:val="20"/>
                <w:lang w:val="fr-FR"/>
              </w:rPr>
            </w:pPr>
            <w:r w:rsidRPr="007908DF">
              <w:rPr>
                <w:szCs w:val="20"/>
                <w:lang w:val="fr-FR"/>
              </w:rPr>
              <w:t>Ingénieur</w:t>
            </w:r>
          </w:p>
        </w:tc>
        <w:tc>
          <w:tcPr>
            <w:tcW w:w="3260" w:type="dxa"/>
            <w:shd w:val="clear" w:color="auto" w:fill="FFFFCC"/>
          </w:tcPr>
          <w:p w:rsidR="00323860" w:rsidRPr="007908DF" w:rsidRDefault="00323860" w:rsidP="007908DF">
            <w:pPr>
              <w:pStyle w:val="Paragraph"/>
              <w:spacing w:after="0"/>
              <w:rPr>
                <w:szCs w:val="20"/>
                <w:lang w:val="fr-FR"/>
              </w:rPr>
            </w:pPr>
            <w:r w:rsidRPr="007908DF">
              <w:rPr>
                <w:szCs w:val="20"/>
                <w:lang w:val="fr-FR"/>
              </w:rPr>
              <w:t>4 ATT + 2 DEF</w:t>
            </w:r>
          </w:p>
        </w:tc>
      </w:tr>
      <w:tr w:rsidR="00323860" w:rsidRPr="007908DF" w:rsidTr="007908DF">
        <w:tc>
          <w:tcPr>
            <w:tcW w:w="959" w:type="dxa"/>
            <w:shd w:val="clear" w:color="auto" w:fill="FFFF99"/>
          </w:tcPr>
          <w:p w:rsidR="00323860" w:rsidRPr="007908DF" w:rsidRDefault="00323860" w:rsidP="007908DF">
            <w:pPr>
              <w:pStyle w:val="Paragraph"/>
              <w:spacing w:after="0"/>
              <w:rPr>
                <w:szCs w:val="20"/>
                <w:lang w:val="fr-FR"/>
              </w:rPr>
            </w:pPr>
          </w:p>
        </w:tc>
        <w:tc>
          <w:tcPr>
            <w:tcW w:w="5103" w:type="dxa"/>
            <w:shd w:val="clear" w:color="auto" w:fill="FFFF99"/>
          </w:tcPr>
          <w:p w:rsidR="00323860" w:rsidRPr="007908DF" w:rsidRDefault="00323860" w:rsidP="007908DF">
            <w:pPr>
              <w:pStyle w:val="Paragraph"/>
              <w:spacing w:after="0"/>
              <w:rPr>
                <w:szCs w:val="20"/>
                <w:lang w:val="fr-FR"/>
              </w:rPr>
            </w:pPr>
            <w:r w:rsidRPr="007908DF">
              <w:rPr>
                <w:szCs w:val="20"/>
                <w:lang w:val="fr-FR"/>
              </w:rPr>
              <w:t>Clergé, Paysans, Civils</w:t>
            </w:r>
          </w:p>
        </w:tc>
        <w:tc>
          <w:tcPr>
            <w:tcW w:w="3260" w:type="dxa"/>
            <w:shd w:val="clear" w:color="auto" w:fill="FFFF99"/>
          </w:tcPr>
          <w:p w:rsidR="00323860" w:rsidRPr="007908DF" w:rsidRDefault="00323860" w:rsidP="007908DF">
            <w:pPr>
              <w:pStyle w:val="Paragraph"/>
              <w:spacing w:after="0"/>
              <w:rPr>
                <w:szCs w:val="20"/>
                <w:lang w:val="fr-FR"/>
              </w:rPr>
            </w:pPr>
            <w:r w:rsidRPr="007908DF">
              <w:rPr>
                <w:szCs w:val="20"/>
                <w:lang w:val="fr-FR"/>
              </w:rPr>
              <w:t>ATT</w:t>
            </w:r>
          </w:p>
        </w:tc>
      </w:tr>
      <w:tr w:rsidR="00323860" w:rsidRPr="007908DF" w:rsidTr="007908DF">
        <w:tc>
          <w:tcPr>
            <w:tcW w:w="959" w:type="dxa"/>
          </w:tcPr>
          <w:p w:rsidR="00323860" w:rsidRPr="007908DF" w:rsidRDefault="00323860" w:rsidP="007908DF">
            <w:pPr>
              <w:pStyle w:val="Paragraph"/>
              <w:spacing w:after="0"/>
              <w:rPr>
                <w:szCs w:val="20"/>
                <w:lang w:val="fr-FR"/>
              </w:rPr>
            </w:pPr>
          </w:p>
        </w:tc>
        <w:tc>
          <w:tcPr>
            <w:tcW w:w="5103" w:type="dxa"/>
          </w:tcPr>
          <w:p w:rsidR="00323860" w:rsidRPr="007908DF" w:rsidRDefault="00323860" w:rsidP="007908DF">
            <w:pPr>
              <w:pStyle w:val="Paragraph"/>
              <w:spacing w:after="0"/>
              <w:rPr>
                <w:szCs w:val="20"/>
                <w:lang w:val="fr-FR"/>
              </w:rPr>
            </w:pPr>
          </w:p>
        </w:tc>
        <w:tc>
          <w:tcPr>
            <w:tcW w:w="3260" w:type="dxa"/>
          </w:tcPr>
          <w:p w:rsidR="00323860" w:rsidRPr="007908DF" w:rsidRDefault="00323860" w:rsidP="007908DF">
            <w:pPr>
              <w:pStyle w:val="Paragraph"/>
              <w:spacing w:after="0"/>
              <w:rPr>
                <w:sz w:val="16"/>
                <w:szCs w:val="16"/>
                <w:lang w:val="fr-FR"/>
              </w:rPr>
            </w:pPr>
            <w:r w:rsidRPr="007908DF">
              <w:rPr>
                <w:sz w:val="16"/>
                <w:szCs w:val="16"/>
                <w:lang w:val="fr-FR"/>
              </w:rPr>
              <w:t>(1) Arrondir si nécessaire au chiffre inférieur</w:t>
            </w:r>
          </w:p>
        </w:tc>
      </w:tr>
      <w:tr w:rsidR="00323860" w:rsidRPr="007908DF" w:rsidTr="007908DF">
        <w:tc>
          <w:tcPr>
            <w:tcW w:w="9322" w:type="dxa"/>
            <w:gridSpan w:val="3"/>
            <w:shd w:val="clear" w:color="auto" w:fill="FFCC99"/>
          </w:tcPr>
          <w:p w:rsidR="00323860" w:rsidRPr="007908DF" w:rsidRDefault="00323860" w:rsidP="007908DF">
            <w:pPr>
              <w:pStyle w:val="Paragraph"/>
              <w:spacing w:after="0"/>
              <w:rPr>
                <w:b/>
                <w:color w:val="FF0000"/>
                <w:sz w:val="24"/>
                <w:lang w:val="fr-FR"/>
              </w:rPr>
            </w:pPr>
            <w:r w:rsidRPr="007908DF">
              <w:rPr>
                <w:b/>
                <w:color w:val="FF0000"/>
                <w:sz w:val="24"/>
                <w:lang w:val="fr-FR"/>
              </w:rPr>
              <w:t>Animaux, matériel et ravitaillement</w:t>
            </w:r>
          </w:p>
        </w:tc>
      </w:tr>
      <w:tr w:rsidR="00323860" w:rsidRPr="007908DF" w:rsidTr="007908DF">
        <w:tc>
          <w:tcPr>
            <w:tcW w:w="959" w:type="dxa"/>
            <w:shd w:val="clear" w:color="auto" w:fill="FFFF99"/>
          </w:tcPr>
          <w:p w:rsidR="00323860" w:rsidRPr="007908DF" w:rsidRDefault="00323860" w:rsidP="007908DF">
            <w:pPr>
              <w:pStyle w:val="Paragraph"/>
              <w:spacing w:after="0"/>
              <w:rPr>
                <w:szCs w:val="20"/>
                <w:lang w:val="fr-FR"/>
              </w:rPr>
            </w:pPr>
          </w:p>
        </w:tc>
        <w:tc>
          <w:tcPr>
            <w:tcW w:w="5103" w:type="dxa"/>
            <w:shd w:val="clear" w:color="auto" w:fill="FFFF99"/>
          </w:tcPr>
          <w:p w:rsidR="00323860" w:rsidRPr="007908DF" w:rsidRDefault="00323860" w:rsidP="007908DF">
            <w:pPr>
              <w:pStyle w:val="Paragraph"/>
              <w:spacing w:after="0"/>
              <w:rPr>
                <w:szCs w:val="20"/>
                <w:lang w:val="fr-FR"/>
              </w:rPr>
            </w:pPr>
            <w:r w:rsidRPr="007908DF">
              <w:rPr>
                <w:szCs w:val="20"/>
                <w:lang w:val="fr-FR"/>
              </w:rPr>
              <w:t>Cheval de monte équipé</w:t>
            </w:r>
          </w:p>
        </w:tc>
        <w:tc>
          <w:tcPr>
            <w:tcW w:w="3260" w:type="dxa"/>
            <w:shd w:val="clear" w:color="auto" w:fill="FFFF99"/>
          </w:tcPr>
          <w:p w:rsidR="00323860" w:rsidRPr="007908DF" w:rsidRDefault="00683E03" w:rsidP="007908DF">
            <w:pPr>
              <w:pStyle w:val="Paragraph"/>
              <w:spacing w:after="0"/>
              <w:rPr>
                <w:szCs w:val="20"/>
                <w:lang w:val="fr-FR"/>
              </w:rPr>
            </w:pPr>
            <w:r w:rsidRPr="007908DF">
              <w:rPr>
                <w:szCs w:val="20"/>
                <w:lang w:val="fr-FR"/>
              </w:rPr>
              <w:t>12</w:t>
            </w:r>
          </w:p>
        </w:tc>
      </w:tr>
      <w:tr w:rsidR="00323860" w:rsidRPr="007908DF" w:rsidTr="007908DF">
        <w:tc>
          <w:tcPr>
            <w:tcW w:w="959" w:type="dxa"/>
            <w:shd w:val="clear" w:color="auto" w:fill="FFFFCC"/>
          </w:tcPr>
          <w:p w:rsidR="00323860" w:rsidRPr="007908DF" w:rsidRDefault="00323860" w:rsidP="007908DF">
            <w:pPr>
              <w:pStyle w:val="Paragraph"/>
              <w:spacing w:after="0"/>
              <w:rPr>
                <w:szCs w:val="20"/>
                <w:lang w:val="fr-FR"/>
              </w:rPr>
            </w:pPr>
          </w:p>
        </w:tc>
        <w:tc>
          <w:tcPr>
            <w:tcW w:w="5103" w:type="dxa"/>
            <w:shd w:val="clear" w:color="auto" w:fill="FFFFCC"/>
          </w:tcPr>
          <w:p w:rsidR="00323860" w:rsidRPr="007908DF" w:rsidRDefault="00323860" w:rsidP="007908DF">
            <w:pPr>
              <w:pStyle w:val="Paragraph"/>
              <w:spacing w:after="0"/>
              <w:rPr>
                <w:szCs w:val="20"/>
                <w:lang w:val="fr-FR"/>
              </w:rPr>
            </w:pPr>
            <w:r w:rsidRPr="007908DF">
              <w:rPr>
                <w:szCs w:val="20"/>
                <w:lang w:val="fr-FR"/>
              </w:rPr>
              <w:t>Cheval de trait</w:t>
            </w:r>
          </w:p>
        </w:tc>
        <w:tc>
          <w:tcPr>
            <w:tcW w:w="3260" w:type="dxa"/>
            <w:shd w:val="clear" w:color="auto" w:fill="FFFFCC"/>
          </w:tcPr>
          <w:p w:rsidR="00323860" w:rsidRPr="007908DF" w:rsidRDefault="00683E03" w:rsidP="007908DF">
            <w:pPr>
              <w:pStyle w:val="Paragraph"/>
              <w:spacing w:after="0"/>
              <w:rPr>
                <w:szCs w:val="20"/>
                <w:lang w:val="fr-FR"/>
              </w:rPr>
            </w:pPr>
            <w:r w:rsidRPr="007908DF">
              <w:rPr>
                <w:szCs w:val="20"/>
                <w:lang w:val="fr-FR"/>
              </w:rPr>
              <w:t>8</w:t>
            </w:r>
          </w:p>
        </w:tc>
      </w:tr>
      <w:tr w:rsidR="00323860" w:rsidRPr="007908DF" w:rsidTr="007908DF">
        <w:tc>
          <w:tcPr>
            <w:tcW w:w="959" w:type="dxa"/>
            <w:shd w:val="clear" w:color="auto" w:fill="FFFF99"/>
          </w:tcPr>
          <w:p w:rsidR="00323860" w:rsidRPr="007908DF" w:rsidRDefault="00323860" w:rsidP="007908DF">
            <w:pPr>
              <w:pStyle w:val="Paragraph"/>
              <w:spacing w:after="0"/>
              <w:rPr>
                <w:szCs w:val="20"/>
                <w:lang w:val="fr-FR"/>
              </w:rPr>
            </w:pPr>
          </w:p>
        </w:tc>
        <w:tc>
          <w:tcPr>
            <w:tcW w:w="5103" w:type="dxa"/>
            <w:shd w:val="clear" w:color="auto" w:fill="FFFF99"/>
          </w:tcPr>
          <w:p w:rsidR="00323860" w:rsidRPr="007908DF" w:rsidRDefault="00323860" w:rsidP="007908DF">
            <w:pPr>
              <w:pStyle w:val="Paragraph"/>
              <w:spacing w:after="0"/>
              <w:rPr>
                <w:szCs w:val="20"/>
                <w:lang w:val="fr-FR"/>
              </w:rPr>
            </w:pPr>
            <w:r w:rsidRPr="007908DF">
              <w:rPr>
                <w:szCs w:val="20"/>
                <w:lang w:val="fr-FR"/>
              </w:rPr>
              <w:t>Mule et bœuf</w:t>
            </w:r>
          </w:p>
        </w:tc>
        <w:tc>
          <w:tcPr>
            <w:tcW w:w="3260" w:type="dxa"/>
            <w:shd w:val="clear" w:color="auto" w:fill="FFFF99"/>
          </w:tcPr>
          <w:p w:rsidR="00323860" w:rsidRPr="007908DF" w:rsidRDefault="00683E03" w:rsidP="007908DF">
            <w:pPr>
              <w:pStyle w:val="Paragraph"/>
              <w:spacing w:after="0"/>
              <w:rPr>
                <w:szCs w:val="20"/>
                <w:lang w:val="fr-FR"/>
              </w:rPr>
            </w:pPr>
            <w:r w:rsidRPr="007908DF">
              <w:rPr>
                <w:szCs w:val="20"/>
                <w:lang w:val="fr-FR"/>
              </w:rPr>
              <w:t>6</w:t>
            </w:r>
          </w:p>
        </w:tc>
      </w:tr>
      <w:tr w:rsidR="00323860" w:rsidRPr="007908DF" w:rsidTr="007908DF">
        <w:tc>
          <w:tcPr>
            <w:tcW w:w="959" w:type="dxa"/>
            <w:shd w:val="clear" w:color="auto" w:fill="FFFFCC"/>
          </w:tcPr>
          <w:p w:rsidR="00323860" w:rsidRPr="007908DF" w:rsidRDefault="00323860" w:rsidP="007908DF">
            <w:pPr>
              <w:pStyle w:val="Paragraph"/>
              <w:spacing w:after="0"/>
              <w:rPr>
                <w:szCs w:val="20"/>
                <w:lang w:val="fr-FR"/>
              </w:rPr>
            </w:pPr>
          </w:p>
        </w:tc>
        <w:tc>
          <w:tcPr>
            <w:tcW w:w="5103" w:type="dxa"/>
            <w:shd w:val="clear" w:color="auto" w:fill="FFFFCC"/>
          </w:tcPr>
          <w:p w:rsidR="00323860" w:rsidRPr="007908DF" w:rsidRDefault="00323860" w:rsidP="007908DF">
            <w:pPr>
              <w:pStyle w:val="Paragraph"/>
              <w:spacing w:after="0"/>
              <w:rPr>
                <w:szCs w:val="20"/>
                <w:lang w:val="fr-FR"/>
              </w:rPr>
            </w:pPr>
            <w:r w:rsidRPr="007908DF">
              <w:rPr>
                <w:szCs w:val="20"/>
                <w:lang w:val="fr-FR"/>
              </w:rPr>
              <w:t>Chariot</w:t>
            </w:r>
          </w:p>
        </w:tc>
        <w:tc>
          <w:tcPr>
            <w:tcW w:w="3260" w:type="dxa"/>
            <w:shd w:val="clear" w:color="auto" w:fill="FFFFCC"/>
          </w:tcPr>
          <w:p w:rsidR="00323860" w:rsidRPr="007908DF" w:rsidRDefault="00683E03" w:rsidP="007908DF">
            <w:pPr>
              <w:pStyle w:val="Paragraph"/>
              <w:spacing w:after="0"/>
              <w:rPr>
                <w:szCs w:val="20"/>
                <w:lang w:val="fr-FR"/>
              </w:rPr>
            </w:pPr>
            <w:r w:rsidRPr="007908DF">
              <w:rPr>
                <w:szCs w:val="20"/>
                <w:lang w:val="fr-FR"/>
              </w:rPr>
              <w:t>12</w:t>
            </w:r>
          </w:p>
        </w:tc>
      </w:tr>
      <w:tr w:rsidR="00323860" w:rsidRPr="007908DF" w:rsidTr="007908DF">
        <w:tc>
          <w:tcPr>
            <w:tcW w:w="959" w:type="dxa"/>
            <w:shd w:val="clear" w:color="auto" w:fill="FFFF99"/>
          </w:tcPr>
          <w:p w:rsidR="00323860" w:rsidRPr="007908DF" w:rsidRDefault="00323860" w:rsidP="007908DF">
            <w:pPr>
              <w:pStyle w:val="Paragraph"/>
              <w:spacing w:after="0"/>
              <w:rPr>
                <w:szCs w:val="20"/>
                <w:lang w:val="fr-FR"/>
              </w:rPr>
            </w:pPr>
          </w:p>
        </w:tc>
        <w:tc>
          <w:tcPr>
            <w:tcW w:w="5103" w:type="dxa"/>
            <w:shd w:val="clear" w:color="auto" w:fill="FFFF99"/>
          </w:tcPr>
          <w:p w:rsidR="00323860" w:rsidRPr="007908DF" w:rsidRDefault="00323860" w:rsidP="007908DF">
            <w:pPr>
              <w:pStyle w:val="Paragraph"/>
              <w:spacing w:after="0"/>
              <w:rPr>
                <w:szCs w:val="20"/>
                <w:lang w:val="fr-FR"/>
              </w:rPr>
            </w:pPr>
            <w:r w:rsidRPr="007908DF">
              <w:rPr>
                <w:szCs w:val="20"/>
                <w:lang w:val="fr-FR"/>
              </w:rPr>
              <w:t>Cotte de mailles</w:t>
            </w:r>
          </w:p>
        </w:tc>
        <w:tc>
          <w:tcPr>
            <w:tcW w:w="3260" w:type="dxa"/>
            <w:shd w:val="clear" w:color="auto" w:fill="FFFF99"/>
          </w:tcPr>
          <w:p w:rsidR="00323860" w:rsidRPr="007908DF" w:rsidRDefault="00683E03" w:rsidP="007908DF">
            <w:pPr>
              <w:pStyle w:val="Paragraph"/>
              <w:spacing w:after="0"/>
              <w:rPr>
                <w:szCs w:val="20"/>
                <w:lang w:val="fr-FR"/>
              </w:rPr>
            </w:pPr>
            <w:r w:rsidRPr="007908DF">
              <w:rPr>
                <w:szCs w:val="20"/>
                <w:lang w:val="fr-FR"/>
              </w:rPr>
              <w:t>3</w:t>
            </w:r>
          </w:p>
        </w:tc>
      </w:tr>
      <w:tr w:rsidR="00323860" w:rsidRPr="007908DF" w:rsidTr="007908DF">
        <w:tc>
          <w:tcPr>
            <w:tcW w:w="959" w:type="dxa"/>
            <w:shd w:val="clear" w:color="auto" w:fill="FFFFCC"/>
          </w:tcPr>
          <w:p w:rsidR="00323860" w:rsidRPr="007908DF" w:rsidRDefault="00323860" w:rsidP="007908DF">
            <w:pPr>
              <w:pStyle w:val="Paragraph"/>
              <w:spacing w:after="0"/>
              <w:rPr>
                <w:szCs w:val="20"/>
                <w:lang w:val="fr-FR"/>
              </w:rPr>
            </w:pPr>
          </w:p>
        </w:tc>
        <w:tc>
          <w:tcPr>
            <w:tcW w:w="5103" w:type="dxa"/>
            <w:shd w:val="clear" w:color="auto" w:fill="FFFFCC"/>
          </w:tcPr>
          <w:p w:rsidR="00323860" w:rsidRPr="007908DF" w:rsidRDefault="00323860" w:rsidP="007908DF">
            <w:pPr>
              <w:pStyle w:val="Paragraph"/>
              <w:spacing w:after="0"/>
              <w:rPr>
                <w:szCs w:val="20"/>
                <w:lang w:val="fr-FR"/>
              </w:rPr>
            </w:pPr>
            <w:r w:rsidRPr="007908DF">
              <w:rPr>
                <w:szCs w:val="20"/>
                <w:lang w:val="fr-FR"/>
              </w:rPr>
              <w:t>Equipement cavalier lourd (sans cotte de mailles)</w:t>
            </w:r>
          </w:p>
        </w:tc>
        <w:tc>
          <w:tcPr>
            <w:tcW w:w="3260" w:type="dxa"/>
            <w:shd w:val="clear" w:color="auto" w:fill="FFFFCC"/>
          </w:tcPr>
          <w:p w:rsidR="00323860" w:rsidRPr="007908DF" w:rsidRDefault="00683E03" w:rsidP="007908DF">
            <w:pPr>
              <w:pStyle w:val="Paragraph"/>
              <w:spacing w:after="0"/>
              <w:rPr>
                <w:szCs w:val="20"/>
                <w:lang w:val="fr-FR"/>
              </w:rPr>
            </w:pPr>
            <w:r w:rsidRPr="007908DF">
              <w:rPr>
                <w:szCs w:val="20"/>
                <w:lang w:val="fr-FR"/>
              </w:rPr>
              <w:t>3</w:t>
            </w:r>
          </w:p>
        </w:tc>
      </w:tr>
      <w:tr w:rsidR="00323860" w:rsidRPr="007908DF" w:rsidTr="007908DF">
        <w:tc>
          <w:tcPr>
            <w:tcW w:w="959" w:type="dxa"/>
            <w:shd w:val="clear" w:color="auto" w:fill="FFFF99"/>
          </w:tcPr>
          <w:p w:rsidR="00323860" w:rsidRPr="007908DF" w:rsidRDefault="00323860" w:rsidP="007908DF">
            <w:pPr>
              <w:pStyle w:val="Paragraph"/>
              <w:spacing w:after="0"/>
              <w:rPr>
                <w:szCs w:val="20"/>
                <w:lang w:val="fr-FR"/>
              </w:rPr>
            </w:pPr>
          </w:p>
        </w:tc>
        <w:tc>
          <w:tcPr>
            <w:tcW w:w="5103" w:type="dxa"/>
            <w:shd w:val="clear" w:color="auto" w:fill="FFFF99"/>
          </w:tcPr>
          <w:p w:rsidR="00323860" w:rsidRPr="007908DF" w:rsidRDefault="00323860" w:rsidP="007908DF">
            <w:pPr>
              <w:pStyle w:val="Paragraph"/>
              <w:spacing w:after="0"/>
              <w:rPr>
                <w:szCs w:val="20"/>
                <w:lang w:val="fr-FR"/>
              </w:rPr>
            </w:pPr>
            <w:r w:rsidRPr="007908DF">
              <w:rPr>
                <w:szCs w:val="20"/>
                <w:lang w:val="fr-FR"/>
              </w:rPr>
              <w:t>5 rations de ravitaillement</w:t>
            </w:r>
          </w:p>
        </w:tc>
        <w:tc>
          <w:tcPr>
            <w:tcW w:w="3260" w:type="dxa"/>
            <w:shd w:val="clear" w:color="auto" w:fill="FFFF99"/>
          </w:tcPr>
          <w:p w:rsidR="00323860" w:rsidRPr="007908DF" w:rsidRDefault="00683E03" w:rsidP="007908DF">
            <w:pPr>
              <w:pStyle w:val="Paragraph"/>
              <w:spacing w:after="0"/>
              <w:rPr>
                <w:szCs w:val="20"/>
                <w:lang w:val="fr-FR"/>
              </w:rPr>
            </w:pPr>
            <w:r w:rsidRPr="007908DF">
              <w:rPr>
                <w:szCs w:val="20"/>
                <w:lang w:val="fr-FR"/>
              </w:rPr>
              <w:t>1</w:t>
            </w:r>
          </w:p>
        </w:tc>
      </w:tr>
      <w:tr w:rsidR="00683E03" w:rsidRPr="007908DF" w:rsidTr="007908DF">
        <w:tc>
          <w:tcPr>
            <w:tcW w:w="9322" w:type="dxa"/>
            <w:gridSpan w:val="3"/>
            <w:shd w:val="clear" w:color="auto" w:fill="FFCC99"/>
          </w:tcPr>
          <w:p w:rsidR="00683E03" w:rsidRPr="007908DF" w:rsidRDefault="00683E03" w:rsidP="007908DF">
            <w:pPr>
              <w:pStyle w:val="Paragraph"/>
              <w:spacing w:after="0"/>
              <w:rPr>
                <w:b/>
                <w:color w:val="FF0000"/>
                <w:sz w:val="24"/>
                <w:lang w:val="fr-FR"/>
              </w:rPr>
            </w:pPr>
            <w:r w:rsidRPr="007908DF">
              <w:rPr>
                <w:b/>
                <w:color w:val="FF0000"/>
                <w:sz w:val="24"/>
                <w:lang w:val="fr-FR"/>
              </w:rPr>
              <w:t>Engins de siège</w:t>
            </w:r>
          </w:p>
        </w:tc>
      </w:tr>
      <w:tr w:rsidR="00323860" w:rsidRPr="007908DF" w:rsidTr="007908DF">
        <w:tc>
          <w:tcPr>
            <w:tcW w:w="959" w:type="dxa"/>
            <w:shd w:val="clear" w:color="auto" w:fill="FFFF99"/>
          </w:tcPr>
          <w:p w:rsidR="00323860" w:rsidRPr="007908DF" w:rsidRDefault="00323860" w:rsidP="007908DF">
            <w:pPr>
              <w:pStyle w:val="Paragraph"/>
              <w:spacing w:after="0"/>
              <w:rPr>
                <w:szCs w:val="20"/>
                <w:lang w:val="fr-FR"/>
              </w:rPr>
            </w:pPr>
          </w:p>
        </w:tc>
        <w:tc>
          <w:tcPr>
            <w:tcW w:w="5103" w:type="dxa"/>
            <w:shd w:val="clear" w:color="auto" w:fill="FFFF99"/>
          </w:tcPr>
          <w:p w:rsidR="00323860" w:rsidRPr="007908DF" w:rsidRDefault="00323860" w:rsidP="007908DF">
            <w:pPr>
              <w:pStyle w:val="Paragraph"/>
              <w:spacing w:after="0"/>
              <w:rPr>
                <w:szCs w:val="20"/>
                <w:lang w:val="fr-FR"/>
              </w:rPr>
            </w:pPr>
            <w:r w:rsidRPr="007908DF">
              <w:rPr>
                <w:szCs w:val="20"/>
                <w:lang w:val="fr-FR"/>
              </w:rPr>
              <w:t>Fascine</w:t>
            </w:r>
          </w:p>
        </w:tc>
        <w:tc>
          <w:tcPr>
            <w:tcW w:w="3260" w:type="dxa"/>
            <w:shd w:val="clear" w:color="auto" w:fill="FFFF99"/>
          </w:tcPr>
          <w:p w:rsidR="00323860" w:rsidRPr="007908DF" w:rsidRDefault="00683E03" w:rsidP="007908DF">
            <w:pPr>
              <w:pStyle w:val="Paragraph"/>
              <w:spacing w:after="0"/>
              <w:rPr>
                <w:szCs w:val="20"/>
                <w:lang w:val="fr-FR"/>
              </w:rPr>
            </w:pPr>
            <w:r w:rsidRPr="007908DF">
              <w:rPr>
                <w:szCs w:val="20"/>
                <w:lang w:val="fr-FR"/>
              </w:rPr>
              <w:t>1</w:t>
            </w:r>
          </w:p>
        </w:tc>
      </w:tr>
      <w:tr w:rsidR="00323860" w:rsidRPr="007908DF" w:rsidTr="007908DF">
        <w:tc>
          <w:tcPr>
            <w:tcW w:w="959" w:type="dxa"/>
            <w:shd w:val="clear" w:color="auto" w:fill="FFFFCC"/>
          </w:tcPr>
          <w:p w:rsidR="00323860" w:rsidRPr="007908DF" w:rsidRDefault="00323860" w:rsidP="007908DF">
            <w:pPr>
              <w:pStyle w:val="Paragraph"/>
              <w:spacing w:after="0"/>
              <w:rPr>
                <w:szCs w:val="20"/>
                <w:lang w:val="fr-FR"/>
              </w:rPr>
            </w:pPr>
          </w:p>
        </w:tc>
        <w:tc>
          <w:tcPr>
            <w:tcW w:w="5103" w:type="dxa"/>
            <w:shd w:val="clear" w:color="auto" w:fill="FFFFCC"/>
          </w:tcPr>
          <w:p w:rsidR="00323860" w:rsidRPr="007908DF" w:rsidRDefault="00323860" w:rsidP="007908DF">
            <w:pPr>
              <w:pStyle w:val="Paragraph"/>
              <w:spacing w:after="0"/>
              <w:rPr>
                <w:szCs w:val="20"/>
                <w:lang w:val="fr-FR"/>
              </w:rPr>
            </w:pPr>
            <w:r w:rsidRPr="007908DF">
              <w:rPr>
                <w:szCs w:val="20"/>
                <w:lang w:val="fr-FR"/>
              </w:rPr>
              <w:t>Echelle de siège</w:t>
            </w:r>
          </w:p>
        </w:tc>
        <w:tc>
          <w:tcPr>
            <w:tcW w:w="3260" w:type="dxa"/>
            <w:shd w:val="clear" w:color="auto" w:fill="FFFFCC"/>
          </w:tcPr>
          <w:p w:rsidR="00323860" w:rsidRPr="007908DF" w:rsidRDefault="00683E03" w:rsidP="007908DF">
            <w:pPr>
              <w:pStyle w:val="Paragraph"/>
              <w:spacing w:after="0"/>
              <w:rPr>
                <w:szCs w:val="20"/>
                <w:lang w:val="fr-FR"/>
              </w:rPr>
            </w:pPr>
            <w:r w:rsidRPr="007908DF">
              <w:rPr>
                <w:szCs w:val="20"/>
                <w:lang w:val="fr-FR"/>
              </w:rPr>
              <w:t>2</w:t>
            </w:r>
          </w:p>
        </w:tc>
      </w:tr>
      <w:tr w:rsidR="00323860" w:rsidRPr="007908DF" w:rsidTr="007908DF">
        <w:tc>
          <w:tcPr>
            <w:tcW w:w="959" w:type="dxa"/>
            <w:shd w:val="clear" w:color="auto" w:fill="FFFF99"/>
          </w:tcPr>
          <w:p w:rsidR="00323860" w:rsidRPr="007908DF" w:rsidRDefault="00323860" w:rsidP="007908DF">
            <w:pPr>
              <w:pStyle w:val="Paragraph"/>
              <w:spacing w:after="0"/>
              <w:rPr>
                <w:szCs w:val="20"/>
                <w:lang w:val="fr-FR"/>
              </w:rPr>
            </w:pPr>
          </w:p>
        </w:tc>
        <w:tc>
          <w:tcPr>
            <w:tcW w:w="5103" w:type="dxa"/>
            <w:shd w:val="clear" w:color="auto" w:fill="FFFF99"/>
          </w:tcPr>
          <w:p w:rsidR="00323860" w:rsidRPr="007908DF" w:rsidRDefault="00323860" w:rsidP="007908DF">
            <w:pPr>
              <w:pStyle w:val="Paragraph"/>
              <w:spacing w:after="0"/>
              <w:rPr>
                <w:szCs w:val="20"/>
                <w:lang w:val="fr-FR"/>
              </w:rPr>
            </w:pPr>
            <w:r w:rsidRPr="007908DF">
              <w:rPr>
                <w:szCs w:val="20"/>
                <w:lang w:val="fr-FR"/>
              </w:rPr>
              <w:t>Ecran</w:t>
            </w:r>
          </w:p>
        </w:tc>
        <w:tc>
          <w:tcPr>
            <w:tcW w:w="3260" w:type="dxa"/>
            <w:shd w:val="clear" w:color="auto" w:fill="FFFF99"/>
          </w:tcPr>
          <w:p w:rsidR="00323860" w:rsidRPr="007908DF" w:rsidRDefault="00683E03" w:rsidP="007908DF">
            <w:pPr>
              <w:pStyle w:val="Paragraph"/>
              <w:spacing w:after="0"/>
              <w:rPr>
                <w:szCs w:val="20"/>
                <w:lang w:val="fr-FR"/>
              </w:rPr>
            </w:pPr>
            <w:r w:rsidRPr="007908DF">
              <w:rPr>
                <w:szCs w:val="20"/>
                <w:lang w:val="fr-FR"/>
              </w:rPr>
              <w:t>2</w:t>
            </w:r>
          </w:p>
        </w:tc>
      </w:tr>
      <w:tr w:rsidR="002D1AAC" w:rsidRPr="007908DF" w:rsidTr="007908DF">
        <w:tc>
          <w:tcPr>
            <w:tcW w:w="959" w:type="dxa"/>
            <w:shd w:val="clear" w:color="auto" w:fill="FFFFCC"/>
          </w:tcPr>
          <w:p w:rsidR="002D1AAC" w:rsidRPr="007908DF" w:rsidRDefault="002D1AAC" w:rsidP="007908DF">
            <w:pPr>
              <w:pStyle w:val="Paragraph"/>
              <w:spacing w:after="0"/>
              <w:rPr>
                <w:szCs w:val="20"/>
                <w:lang w:val="fr-FR"/>
              </w:rPr>
            </w:pPr>
          </w:p>
        </w:tc>
        <w:tc>
          <w:tcPr>
            <w:tcW w:w="5103" w:type="dxa"/>
            <w:shd w:val="clear" w:color="auto" w:fill="FFFFCC"/>
          </w:tcPr>
          <w:p w:rsidR="002D1AAC" w:rsidRPr="007908DF" w:rsidRDefault="002D1AAC" w:rsidP="007908DF">
            <w:pPr>
              <w:pStyle w:val="Paragraph"/>
              <w:spacing w:after="0"/>
              <w:rPr>
                <w:szCs w:val="20"/>
                <w:lang w:val="fr-FR"/>
              </w:rPr>
            </w:pPr>
            <w:r w:rsidRPr="007908DF">
              <w:rPr>
                <w:szCs w:val="20"/>
                <w:lang w:val="fr-FR"/>
              </w:rPr>
              <w:t>Bricole</w:t>
            </w:r>
          </w:p>
        </w:tc>
        <w:tc>
          <w:tcPr>
            <w:tcW w:w="3260" w:type="dxa"/>
            <w:shd w:val="clear" w:color="auto" w:fill="FFFFCC"/>
          </w:tcPr>
          <w:p w:rsidR="002D1AAC" w:rsidRPr="007908DF" w:rsidRDefault="002D1AAC" w:rsidP="007908DF">
            <w:pPr>
              <w:pStyle w:val="Paragraph"/>
              <w:spacing w:after="0"/>
              <w:rPr>
                <w:szCs w:val="20"/>
                <w:lang w:val="fr-FR"/>
              </w:rPr>
            </w:pPr>
            <w:r w:rsidRPr="007908DF">
              <w:rPr>
                <w:szCs w:val="20"/>
                <w:lang w:val="fr-FR"/>
              </w:rPr>
              <w:t>8</w:t>
            </w:r>
          </w:p>
        </w:tc>
      </w:tr>
      <w:tr w:rsidR="002D1AAC" w:rsidRPr="007908DF" w:rsidTr="007908DF">
        <w:tc>
          <w:tcPr>
            <w:tcW w:w="959" w:type="dxa"/>
            <w:shd w:val="clear" w:color="auto" w:fill="FFFF99"/>
          </w:tcPr>
          <w:p w:rsidR="002D1AAC" w:rsidRPr="007908DF" w:rsidRDefault="002D1AAC" w:rsidP="007908DF">
            <w:pPr>
              <w:pStyle w:val="Paragraph"/>
              <w:spacing w:after="0"/>
              <w:rPr>
                <w:szCs w:val="20"/>
                <w:lang w:val="fr-FR"/>
              </w:rPr>
            </w:pPr>
          </w:p>
        </w:tc>
        <w:tc>
          <w:tcPr>
            <w:tcW w:w="5103" w:type="dxa"/>
            <w:shd w:val="clear" w:color="auto" w:fill="FFFF99"/>
          </w:tcPr>
          <w:p w:rsidR="002D1AAC" w:rsidRPr="007908DF" w:rsidRDefault="002D1AAC" w:rsidP="007908DF">
            <w:pPr>
              <w:pStyle w:val="Paragraph"/>
              <w:spacing w:after="0"/>
              <w:rPr>
                <w:szCs w:val="20"/>
                <w:lang w:val="fr-FR"/>
              </w:rPr>
            </w:pPr>
            <w:r w:rsidRPr="007908DF">
              <w:rPr>
                <w:szCs w:val="20"/>
                <w:lang w:val="fr-FR"/>
              </w:rPr>
              <w:t xml:space="preserve">Mangonneau </w:t>
            </w:r>
          </w:p>
        </w:tc>
        <w:tc>
          <w:tcPr>
            <w:tcW w:w="3260" w:type="dxa"/>
            <w:shd w:val="clear" w:color="auto" w:fill="FFFF99"/>
          </w:tcPr>
          <w:p w:rsidR="002D1AAC" w:rsidRPr="007908DF" w:rsidRDefault="002D1AAC" w:rsidP="007908DF">
            <w:pPr>
              <w:pStyle w:val="Paragraph"/>
              <w:spacing w:after="0"/>
              <w:rPr>
                <w:szCs w:val="20"/>
                <w:lang w:val="fr-FR"/>
              </w:rPr>
            </w:pPr>
            <w:r w:rsidRPr="007908DF">
              <w:rPr>
                <w:szCs w:val="20"/>
                <w:lang w:val="fr-FR"/>
              </w:rPr>
              <w:t>12</w:t>
            </w:r>
          </w:p>
        </w:tc>
      </w:tr>
      <w:tr w:rsidR="002D1AAC" w:rsidRPr="007908DF" w:rsidTr="007908DF">
        <w:tc>
          <w:tcPr>
            <w:tcW w:w="959" w:type="dxa"/>
            <w:shd w:val="clear" w:color="auto" w:fill="FFFFCC"/>
          </w:tcPr>
          <w:p w:rsidR="002D1AAC" w:rsidRPr="007908DF" w:rsidRDefault="002D1AAC" w:rsidP="007908DF">
            <w:pPr>
              <w:pStyle w:val="Paragraph"/>
              <w:spacing w:after="0"/>
              <w:rPr>
                <w:szCs w:val="20"/>
                <w:lang w:val="fr-FR"/>
              </w:rPr>
            </w:pPr>
          </w:p>
        </w:tc>
        <w:tc>
          <w:tcPr>
            <w:tcW w:w="5103" w:type="dxa"/>
            <w:shd w:val="clear" w:color="auto" w:fill="FFFFCC"/>
          </w:tcPr>
          <w:p w:rsidR="002D1AAC" w:rsidRPr="007908DF" w:rsidRDefault="002D1AAC" w:rsidP="007908DF">
            <w:pPr>
              <w:pStyle w:val="Paragraph"/>
              <w:spacing w:after="0"/>
              <w:rPr>
                <w:szCs w:val="20"/>
                <w:lang w:val="fr-FR"/>
              </w:rPr>
            </w:pPr>
            <w:r w:rsidRPr="007908DF">
              <w:rPr>
                <w:szCs w:val="20"/>
                <w:lang w:val="fr-FR"/>
              </w:rPr>
              <w:t>Galerie roulante</w:t>
            </w:r>
          </w:p>
        </w:tc>
        <w:tc>
          <w:tcPr>
            <w:tcW w:w="3260" w:type="dxa"/>
            <w:shd w:val="clear" w:color="auto" w:fill="FFFFCC"/>
          </w:tcPr>
          <w:p w:rsidR="002D1AAC" w:rsidRPr="007908DF" w:rsidRDefault="002D1AAC" w:rsidP="007908DF">
            <w:pPr>
              <w:pStyle w:val="Paragraph"/>
              <w:spacing w:after="0"/>
              <w:rPr>
                <w:szCs w:val="20"/>
                <w:lang w:val="fr-FR"/>
              </w:rPr>
            </w:pPr>
            <w:r w:rsidRPr="007908DF">
              <w:rPr>
                <w:szCs w:val="20"/>
                <w:lang w:val="fr-FR"/>
              </w:rPr>
              <w:t>20</w:t>
            </w:r>
          </w:p>
        </w:tc>
      </w:tr>
      <w:tr w:rsidR="002D1AAC" w:rsidRPr="007908DF" w:rsidTr="007908DF">
        <w:tc>
          <w:tcPr>
            <w:tcW w:w="959" w:type="dxa"/>
            <w:shd w:val="clear" w:color="auto" w:fill="FFFF99"/>
          </w:tcPr>
          <w:p w:rsidR="002D1AAC" w:rsidRPr="007908DF" w:rsidRDefault="002D1AAC" w:rsidP="007908DF">
            <w:pPr>
              <w:pStyle w:val="Paragraph"/>
              <w:spacing w:after="0"/>
              <w:rPr>
                <w:szCs w:val="20"/>
                <w:lang w:val="fr-FR"/>
              </w:rPr>
            </w:pPr>
          </w:p>
        </w:tc>
        <w:tc>
          <w:tcPr>
            <w:tcW w:w="5103" w:type="dxa"/>
            <w:shd w:val="clear" w:color="auto" w:fill="FFFF99"/>
          </w:tcPr>
          <w:p w:rsidR="002D1AAC" w:rsidRPr="007908DF" w:rsidRDefault="002D1AAC" w:rsidP="007908DF">
            <w:pPr>
              <w:pStyle w:val="Paragraph"/>
              <w:spacing w:after="0"/>
              <w:rPr>
                <w:szCs w:val="20"/>
                <w:lang w:val="fr-FR"/>
              </w:rPr>
            </w:pPr>
            <w:r w:rsidRPr="007908DF">
              <w:rPr>
                <w:szCs w:val="20"/>
                <w:lang w:val="fr-FR"/>
              </w:rPr>
              <w:t>Trébuchet</w:t>
            </w:r>
          </w:p>
        </w:tc>
        <w:tc>
          <w:tcPr>
            <w:tcW w:w="3260" w:type="dxa"/>
            <w:shd w:val="clear" w:color="auto" w:fill="FFFF99"/>
          </w:tcPr>
          <w:p w:rsidR="002D1AAC" w:rsidRPr="007908DF" w:rsidRDefault="002D1AAC" w:rsidP="007908DF">
            <w:pPr>
              <w:pStyle w:val="Paragraph"/>
              <w:spacing w:after="0"/>
              <w:rPr>
                <w:szCs w:val="20"/>
                <w:lang w:val="fr-FR"/>
              </w:rPr>
            </w:pPr>
            <w:r w:rsidRPr="007908DF">
              <w:rPr>
                <w:szCs w:val="20"/>
                <w:lang w:val="fr-FR"/>
              </w:rPr>
              <w:t>30</w:t>
            </w:r>
          </w:p>
        </w:tc>
      </w:tr>
      <w:tr w:rsidR="002D1AAC" w:rsidRPr="007908DF" w:rsidTr="007908DF">
        <w:tc>
          <w:tcPr>
            <w:tcW w:w="959" w:type="dxa"/>
            <w:shd w:val="clear" w:color="auto" w:fill="FFFFCC"/>
          </w:tcPr>
          <w:p w:rsidR="002D1AAC" w:rsidRPr="007908DF" w:rsidRDefault="002D1AAC" w:rsidP="007908DF">
            <w:pPr>
              <w:pStyle w:val="Paragraph"/>
              <w:spacing w:after="0"/>
              <w:rPr>
                <w:szCs w:val="20"/>
                <w:lang w:val="fr-FR"/>
              </w:rPr>
            </w:pPr>
          </w:p>
        </w:tc>
        <w:tc>
          <w:tcPr>
            <w:tcW w:w="5103" w:type="dxa"/>
            <w:shd w:val="clear" w:color="auto" w:fill="FFFFCC"/>
          </w:tcPr>
          <w:p w:rsidR="002D1AAC" w:rsidRPr="007908DF" w:rsidRDefault="002D1AAC" w:rsidP="007908DF">
            <w:pPr>
              <w:pStyle w:val="Paragraph"/>
              <w:spacing w:after="0"/>
              <w:rPr>
                <w:szCs w:val="20"/>
                <w:lang w:val="fr-FR"/>
              </w:rPr>
            </w:pPr>
            <w:r w:rsidRPr="007908DF">
              <w:rPr>
                <w:szCs w:val="20"/>
                <w:lang w:val="fr-FR"/>
              </w:rPr>
              <w:t>Baliste</w:t>
            </w:r>
          </w:p>
        </w:tc>
        <w:tc>
          <w:tcPr>
            <w:tcW w:w="3260" w:type="dxa"/>
            <w:shd w:val="clear" w:color="auto" w:fill="FFFFCC"/>
          </w:tcPr>
          <w:p w:rsidR="002D1AAC" w:rsidRPr="007908DF" w:rsidRDefault="002D1AAC" w:rsidP="007908DF">
            <w:pPr>
              <w:pStyle w:val="Paragraph"/>
              <w:spacing w:after="0"/>
              <w:rPr>
                <w:szCs w:val="20"/>
                <w:lang w:val="fr-FR"/>
              </w:rPr>
            </w:pPr>
            <w:r w:rsidRPr="007908DF">
              <w:rPr>
                <w:szCs w:val="20"/>
                <w:lang w:val="fr-FR"/>
              </w:rPr>
              <w:t>30</w:t>
            </w:r>
          </w:p>
        </w:tc>
      </w:tr>
      <w:tr w:rsidR="002D1AAC" w:rsidRPr="007908DF" w:rsidTr="007908DF">
        <w:tc>
          <w:tcPr>
            <w:tcW w:w="959" w:type="dxa"/>
            <w:shd w:val="clear" w:color="auto" w:fill="FFFF99"/>
          </w:tcPr>
          <w:p w:rsidR="002D1AAC" w:rsidRPr="007908DF" w:rsidRDefault="002D1AAC" w:rsidP="007908DF">
            <w:pPr>
              <w:pStyle w:val="Paragraph"/>
              <w:spacing w:after="0"/>
              <w:rPr>
                <w:szCs w:val="20"/>
                <w:lang w:val="fr-FR"/>
              </w:rPr>
            </w:pPr>
          </w:p>
        </w:tc>
        <w:tc>
          <w:tcPr>
            <w:tcW w:w="5103" w:type="dxa"/>
            <w:shd w:val="clear" w:color="auto" w:fill="FFFF99"/>
          </w:tcPr>
          <w:p w:rsidR="002D1AAC" w:rsidRPr="007908DF" w:rsidRDefault="002D1AAC" w:rsidP="007908DF">
            <w:pPr>
              <w:pStyle w:val="Paragraph"/>
              <w:spacing w:after="0"/>
              <w:rPr>
                <w:szCs w:val="20"/>
                <w:lang w:val="fr-FR"/>
              </w:rPr>
            </w:pPr>
            <w:r w:rsidRPr="007908DF">
              <w:rPr>
                <w:szCs w:val="20"/>
                <w:lang w:val="fr-FR"/>
              </w:rPr>
              <w:t>Bélier</w:t>
            </w:r>
          </w:p>
        </w:tc>
        <w:tc>
          <w:tcPr>
            <w:tcW w:w="3260" w:type="dxa"/>
            <w:shd w:val="clear" w:color="auto" w:fill="FFFF99"/>
          </w:tcPr>
          <w:p w:rsidR="002D1AAC" w:rsidRPr="007908DF" w:rsidRDefault="002D1AAC" w:rsidP="007908DF">
            <w:pPr>
              <w:pStyle w:val="Paragraph"/>
              <w:spacing w:after="0"/>
              <w:rPr>
                <w:szCs w:val="20"/>
                <w:lang w:val="fr-FR"/>
              </w:rPr>
            </w:pPr>
            <w:r w:rsidRPr="007908DF">
              <w:rPr>
                <w:szCs w:val="20"/>
                <w:lang w:val="fr-FR"/>
              </w:rPr>
              <w:t>30</w:t>
            </w:r>
          </w:p>
        </w:tc>
      </w:tr>
      <w:tr w:rsidR="002D1AAC" w:rsidRPr="007908DF" w:rsidTr="007908DF">
        <w:tc>
          <w:tcPr>
            <w:tcW w:w="959" w:type="dxa"/>
            <w:shd w:val="clear" w:color="auto" w:fill="FFFFCC"/>
          </w:tcPr>
          <w:p w:rsidR="002D1AAC" w:rsidRPr="007908DF" w:rsidRDefault="002D1AAC" w:rsidP="007908DF">
            <w:pPr>
              <w:pStyle w:val="Paragraph"/>
              <w:spacing w:after="0"/>
              <w:rPr>
                <w:szCs w:val="20"/>
                <w:lang w:val="fr-FR"/>
              </w:rPr>
            </w:pPr>
          </w:p>
        </w:tc>
        <w:tc>
          <w:tcPr>
            <w:tcW w:w="5103" w:type="dxa"/>
            <w:shd w:val="clear" w:color="auto" w:fill="FFFFCC"/>
          </w:tcPr>
          <w:p w:rsidR="002D1AAC" w:rsidRPr="007908DF" w:rsidRDefault="002D1AAC" w:rsidP="007908DF">
            <w:pPr>
              <w:pStyle w:val="Paragraph"/>
              <w:spacing w:after="0"/>
              <w:rPr>
                <w:szCs w:val="20"/>
                <w:lang w:val="fr-FR"/>
              </w:rPr>
            </w:pPr>
            <w:r w:rsidRPr="007908DF">
              <w:rPr>
                <w:szCs w:val="20"/>
                <w:lang w:val="fr-FR"/>
              </w:rPr>
              <w:t>Tour de siège</w:t>
            </w:r>
          </w:p>
        </w:tc>
        <w:tc>
          <w:tcPr>
            <w:tcW w:w="3260" w:type="dxa"/>
            <w:shd w:val="clear" w:color="auto" w:fill="FFFFCC"/>
          </w:tcPr>
          <w:p w:rsidR="002D1AAC" w:rsidRPr="007908DF" w:rsidRDefault="002D1AAC" w:rsidP="007908DF">
            <w:pPr>
              <w:pStyle w:val="Paragraph"/>
              <w:spacing w:after="0"/>
              <w:rPr>
                <w:szCs w:val="20"/>
                <w:lang w:val="fr-FR"/>
              </w:rPr>
            </w:pPr>
            <w:r w:rsidRPr="007908DF">
              <w:rPr>
                <w:szCs w:val="20"/>
                <w:lang w:val="fr-FR"/>
              </w:rPr>
              <w:t>35</w:t>
            </w:r>
          </w:p>
        </w:tc>
      </w:tr>
      <w:tr w:rsidR="00286EC9" w:rsidRPr="007908DF" w:rsidTr="007908DF">
        <w:tc>
          <w:tcPr>
            <w:tcW w:w="959" w:type="dxa"/>
            <w:shd w:val="clear" w:color="auto" w:fill="FFFF99"/>
          </w:tcPr>
          <w:p w:rsidR="00286EC9" w:rsidRPr="007908DF" w:rsidRDefault="00286EC9" w:rsidP="007908DF">
            <w:pPr>
              <w:pStyle w:val="Paragraph"/>
              <w:spacing w:after="0"/>
              <w:rPr>
                <w:szCs w:val="20"/>
                <w:lang w:val="fr-FR"/>
              </w:rPr>
            </w:pPr>
          </w:p>
        </w:tc>
        <w:tc>
          <w:tcPr>
            <w:tcW w:w="5103" w:type="dxa"/>
            <w:shd w:val="clear" w:color="auto" w:fill="FFFF99"/>
          </w:tcPr>
          <w:p w:rsidR="00286EC9" w:rsidRPr="007908DF" w:rsidRDefault="00286EC9" w:rsidP="007908DF">
            <w:pPr>
              <w:pStyle w:val="Paragraph"/>
              <w:spacing w:after="0"/>
              <w:rPr>
                <w:szCs w:val="20"/>
                <w:lang w:val="fr-FR"/>
              </w:rPr>
            </w:pPr>
            <w:r w:rsidRPr="007908DF">
              <w:rPr>
                <w:szCs w:val="20"/>
                <w:lang w:val="fr-FR"/>
              </w:rPr>
              <w:t>Bombarde</w:t>
            </w:r>
          </w:p>
        </w:tc>
        <w:tc>
          <w:tcPr>
            <w:tcW w:w="3260" w:type="dxa"/>
            <w:shd w:val="clear" w:color="auto" w:fill="FFFF99"/>
          </w:tcPr>
          <w:p w:rsidR="00286EC9" w:rsidRPr="007908DF" w:rsidRDefault="00286EC9" w:rsidP="007908DF">
            <w:pPr>
              <w:pStyle w:val="Paragraph"/>
              <w:spacing w:after="0"/>
              <w:rPr>
                <w:szCs w:val="20"/>
                <w:lang w:val="fr-FR"/>
              </w:rPr>
            </w:pPr>
            <w:r w:rsidRPr="007908DF">
              <w:rPr>
                <w:szCs w:val="20"/>
                <w:lang w:val="fr-FR"/>
              </w:rPr>
              <w:t>35</w:t>
            </w:r>
          </w:p>
        </w:tc>
      </w:tr>
      <w:tr w:rsidR="002D1AAC" w:rsidRPr="007908DF" w:rsidTr="007908DF">
        <w:tc>
          <w:tcPr>
            <w:tcW w:w="959" w:type="dxa"/>
            <w:shd w:val="clear" w:color="auto" w:fill="FFFFCC"/>
          </w:tcPr>
          <w:p w:rsidR="002D1AAC" w:rsidRPr="007908DF" w:rsidRDefault="002D1AAC" w:rsidP="007908DF">
            <w:pPr>
              <w:pStyle w:val="Paragraph"/>
              <w:spacing w:after="0"/>
              <w:rPr>
                <w:szCs w:val="20"/>
                <w:lang w:val="fr-FR"/>
              </w:rPr>
            </w:pPr>
          </w:p>
        </w:tc>
        <w:tc>
          <w:tcPr>
            <w:tcW w:w="5103" w:type="dxa"/>
            <w:shd w:val="clear" w:color="auto" w:fill="FFFFCC"/>
          </w:tcPr>
          <w:p w:rsidR="002D1AAC" w:rsidRPr="007908DF" w:rsidRDefault="002D1AAC" w:rsidP="007908DF">
            <w:pPr>
              <w:pStyle w:val="Paragraph"/>
              <w:spacing w:after="0"/>
              <w:rPr>
                <w:szCs w:val="20"/>
                <w:lang w:val="fr-FR"/>
              </w:rPr>
            </w:pPr>
            <w:r w:rsidRPr="007908DF">
              <w:rPr>
                <w:szCs w:val="20"/>
                <w:lang w:val="fr-FR"/>
              </w:rPr>
              <w:t>Beffroi</w:t>
            </w:r>
          </w:p>
        </w:tc>
        <w:tc>
          <w:tcPr>
            <w:tcW w:w="3260" w:type="dxa"/>
            <w:shd w:val="clear" w:color="auto" w:fill="FFFFCC"/>
          </w:tcPr>
          <w:p w:rsidR="002D1AAC" w:rsidRPr="007908DF" w:rsidRDefault="002D1AAC" w:rsidP="007908DF">
            <w:pPr>
              <w:pStyle w:val="Paragraph"/>
              <w:spacing w:after="0"/>
              <w:rPr>
                <w:szCs w:val="20"/>
                <w:lang w:val="fr-FR"/>
              </w:rPr>
            </w:pPr>
            <w:r w:rsidRPr="007908DF">
              <w:rPr>
                <w:szCs w:val="20"/>
                <w:lang w:val="fr-FR"/>
              </w:rPr>
              <w:t>50</w:t>
            </w:r>
          </w:p>
        </w:tc>
      </w:tr>
      <w:tr w:rsidR="002D1AAC" w:rsidRPr="007908DF" w:rsidTr="007908DF">
        <w:tc>
          <w:tcPr>
            <w:tcW w:w="9322" w:type="dxa"/>
            <w:gridSpan w:val="3"/>
            <w:shd w:val="clear" w:color="auto" w:fill="FFCC99"/>
          </w:tcPr>
          <w:p w:rsidR="002D1AAC" w:rsidRPr="007908DF" w:rsidRDefault="002D1AAC" w:rsidP="007908DF">
            <w:pPr>
              <w:pStyle w:val="Paragraph"/>
              <w:spacing w:after="0"/>
              <w:rPr>
                <w:b/>
                <w:color w:val="FF0000"/>
                <w:sz w:val="24"/>
                <w:lang w:val="fr-FR"/>
              </w:rPr>
            </w:pPr>
            <w:r w:rsidRPr="007908DF">
              <w:rPr>
                <w:b/>
                <w:color w:val="FF0000"/>
                <w:sz w:val="24"/>
                <w:lang w:val="fr-FR"/>
              </w:rPr>
              <w:t>Navires et châteaux</w:t>
            </w:r>
          </w:p>
        </w:tc>
      </w:tr>
      <w:tr w:rsidR="002D1AAC" w:rsidRPr="007908DF" w:rsidTr="007908DF">
        <w:tc>
          <w:tcPr>
            <w:tcW w:w="959" w:type="dxa"/>
            <w:shd w:val="clear" w:color="auto" w:fill="FFFF99"/>
          </w:tcPr>
          <w:p w:rsidR="002D1AAC" w:rsidRPr="007908DF" w:rsidRDefault="002D1AAC" w:rsidP="007908DF">
            <w:pPr>
              <w:pStyle w:val="Paragraph"/>
              <w:spacing w:after="0"/>
              <w:rPr>
                <w:szCs w:val="20"/>
                <w:lang w:val="fr-FR"/>
              </w:rPr>
            </w:pPr>
          </w:p>
        </w:tc>
        <w:tc>
          <w:tcPr>
            <w:tcW w:w="5103" w:type="dxa"/>
            <w:shd w:val="clear" w:color="auto" w:fill="FFFF99"/>
          </w:tcPr>
          <w:p w:rsidR="002D1AAC" w:rsidRPr="007908DF" w:rsidRDefault="002D1AAC" w:rsidP="007908DF">
            <w:pPr>
              <w:pStyle w:val="Paragraph"/>
              <w:spacing w:after="0"/>
              <w:rPr>
                <w:szCs w:val="20"/>
                <w:lang w:val="fr-FR"/>
              </w:rPr>
            </w:pPr>
            <w:r w:rsidRPr="007908DF">
              <w:rPr>
                <w:szCs w:val="20"/>
                <w:lang w:val="fr-FR"/>
              </w:rPr>
              <w:t>Navire de transport</w:t>
            </w:r>
          </w:p>
        </w:tc>
        <w:tc>
          <w:tcPr>
            <w:tcW w:w="3260" w:type="dxa"/>
            <w:shd w:val="clear" w:color="auto" w:fill="FFFF99"/>
          </w:tcPr>
          <w:p w:rsidR="002D1AAC" w:rsidRPr="007908DF" w:rsidRDefault="002D1AAC" w:rsidP="007908DF">
            <w:pPr>
              <w:pStyle w:val="Paragraph"/>
              <w:spacing w:after="0"/>
              <w:rPr>
                <w:szCs w:val="20"/>
                <w:lang w:val="fr-FR"/>
              </w:rPr>
            </w:pPr>
            <w:r w:rsidRPr="007908DF">
              <w:rPr>
                <w:szCs w:val="20"/>
                <w:lang w:val="fr-FR"/>
              </w:rPr>
              <w:t>100</w:t>
            </w:r>
          </w:p>
        </w:tc>
      </w:tr>
      <w:tr w:rsidR="002D1AAC" w:rsidRPr="007908DF" w:rsidTr="007908DF">
        <w:tc>
          <w:tcPr>
            <w:tcW w:w="959" w:type="dxa"/>
            <w:shd w:val="clear" w:color="auto" w:fill="FFFFCC"/>
          </w:tcPr>
          <w:p w:rsidR="002D1AAC" w:rsidRPr="007908DF" w:rsidRDefault="002D1AAC" w:rsidP="007908DF">
            <w:pPr>
              <w:pStyle w:val="Paragraph"/>
              <w:spacing w:after="0"/>
              <w:rPr>
                <w:szCs w:val="20"/>
                <w:lang w:val="fr-FR"/>
              </w:rPr>
            </w:pPr>
          </w:p>
        </w:tc>
        <w:tc>
          <w:tcPr>
            <w:tcW w:w="5103" w:type="dxa"/>
            <w:shd w:val="clear" w:color="auto" w:fill="FFFFCC"/>
          </w:tcPr>
          <w:p w:rsidR="002D1AAC" w:rsidRPr="007908DF" w:rsidRDefault="002D1AAC" w:rsidP="007908DF">
            <w:pPr>
              <w:pStyle w:val="Paragraph"/>
              <w:spacing w:after="0"/>
              <w:rPr>
                <w:szCs w:val="20"/>
                <w:lang w:val="fr-FR"/>
              </w:rPr>
            </w:pPr>
            <w:r w:rsidRPr="007908DF">
              <w:rPr>
                <w:szCs w:val="20"/>
                <w:lang w:val="fr-FR"/>
              </w:rPr>
              <w:t>Navire de combat</w:t>
            </w:r>
          </w:p>
        </w:tc>
        <w:tc>
          <w:tcPr>
            <w:tcW w:w="3260" w:type="dxa"/>
            <w:shd w:val="clear" w:color="auto" w:fill="FFFFCC"/>
          </w:tcPr>
          <w:p w:rsidR="002D1AAC" w:rsidRPr="007908DF" w:rsidRDefault="002D1AAC" w:rsidP="007908DF">
            <w:pPr>
              <w:pStyle w:val="Paragraph"/>
              <w:spacing w:after="0"/>
              <w:rPr>
                <w:szCs w:val="20"/>
                <w:lang w:val="fr-FR"/>
              </w:rPr>
            </w:pPr>
            <w:r w:rsidRPr="007908DF">
              <w:rPr>
                <w:szCs w:val="20"/>
                <w:lang w:val="fr-FR"/>
              </w:rPr>
              <w:t>150</w:t>
            </w:r>
          </w:p>
        </w:tc>
      </w:tr>
      <w:tr w:rsidR="002D1AAC" w:rsidRPr="007908DF" w:rsidTr="007908DF">
        <w:tc>
          <w:tcPr>
            <w:tcW w:w="959" w:type="dxa"/>
            <w:shd w:val="clear" w:color="auto" w:fill="FFFF99"/>
          </w:tcPr>
          <w:p w:rsidR="002D1AAC" w:rsidRPr="007908DF" w:rsidRDefault="002D1AAC" w:rsidP="007908DF">
            <w:pPr>
              <w:pStyle w:val="Paragraph"/>
              <w:spacing w:after="0"/>
              <w:rPr>
                <w:szCs w:val="20"/>
                <w:lang w:val="fr-FR"/>
              </w:rPr>
            </w:pPr>
          </w:p>
        </w:tc>
        <w:tc>
          <w:tcPr>
            <w:tcW w:w="5103" w:type="dxa"/>
            <w:shd w:val="clear" w:color="auto" w:fill="FFFF99"/>
          </w:tcPr>
          <w:p w:rsidR="002D1AAC" w:rsidRPr="007908DF" w:rsidRDefault="002D1AAC" w:rsidP="007908DF">
            <w:pPr>
              <w:pStyle w:val="Paragraph"/>
              <w:spacing w:after="0"/>
              <w:rPr>
                <w:szCs w:val="20"/>
                <w:lang w:val="fr-FR"/>
              </w:rPr>
            </w:pPr>
            <w:r w:rsidRPr="007908DF">
              <w:rPr>
                <w:szCs w:val="20"/>
                <w:lang w:val="fr-FR"/>
              </w:rPr>
              <w:t>Châtau frontalier</w:t>
            </w:r>
          </w:p>
        </w:tc>
        <w:tc>
          <w:tcPr>
            <w:tcW w:w="3260" w:type="dxa"/>
            <w:shd w:val="clear" w:color="auto" w:fill="FFFF99"/>
          </w:tcPr>
          <w:p w:rsidR="002D1AAC" w:rsidRPr="007908DF" w:rsidRDefault="002D1AAC" w:rsidP="007908DF">
            <w:pPr>
              <w:pStyle w:val="Paragraph"/>
              <w:spacing w:after="0"/>
              <w:rPr>
                <w:szCs w:val="20"/>
                <w:lang w:val="fr-FR"/>
              </w:rPr>
            </w:pPr>
            <w:r w:rsidRPr="007908DF">
              <w:rPr>
                <w:szCs w:val="20"/>
                <w:lang w:val="fr-FR"/>
              </w:rPr>
              <w:t>300</w:t>
            </w:r>
          </w:p>
        </w:tc>
      </w:tr>
      <w:tr w:rsidR="002D1AAC" w:rsidRPr="007908DF" w:rsidTr="007908DF">
        <w:tc>
          <w:tcPr>
            <w:tcW w:w="959" w:type="dxa"/>
            <w:shd w:val="clear" w:color="auto" w:fill="FFFFCC"/>
          </w:tcPr>
          <w:p w:rsidR="002D1AAC" w:rsidRPr="007908DF" w:rsidRDefault="002D1AAC" w:rsidP="007908DF">
            <w:pPr>
              <w:pStyle w:val="Paragraph"/>
              <w:spacing w:after="0"/>
              <w:rPr>
                <w:szCs w:val="20"/>
                <w:lang w:val="fr-FR"/>
              </w:rPr>
            </w:pPr>
          </w:p>
        </w:tc>
        <w:tc>
          <w:tcPr>
            <w:tcW w:w="5103" w:type="dxa"/>
            <w:shd w:val="clear" w:color="auto" w:fill="FFFFCC"/>
          </w:tcPr>
          <w:p w:rsidR="002D1AAC" w:rsidRPr="007908DF" w:rsidRDefault="002D1AAC" w:rsidP="007908DF">
            <w:pPr>
              <w:pStyle w:val="Paragraph"/>
              <w:spacing w:after="0"/>
              <w:rPr>
                <w:szCs w:val="20"/>
                <w:lang w:val="fr-FR"/>
              </w:rPr>
            </w:pPr>
            <w:r w:rsidRPr="007908DF">
              <w:rPr>
                <w:szCs w:val="20"/>
                <w:lang w:val="fr-FR"/>
              </w:rPr>
              <w:t>Château seigneurial</w:t>
            </w:r>
          </w:p>
        </w:tc>
        <w:tc>
          <w:tcPr>
            <w:tcW w:w="3260" w:type="dxa"/>
            <w:shd w:val="clear" w:color="auto" w:fill="FFFFCC"/>
          </w:tcPr>
          <w:p w:rsidR="002D1AAC" w:rsidRPr="007908DF" w:rsidRDefault="002D1AAC" w:rsidP="007908DF">
            <w:pPr>
              <w:pStyle w:val="Paragraph"/>
              <w:spacing w:after="0"/>
              <w:rPr>
                <w:szCs w:val="20"/>
                <w:lang w:val="fr-FR"/>
              </w:rPr>
            </w:pPr>
            <w:r w:rsidRPr="007908DF">
              <w:rPr>
                <w:szCs w:val="20"/>
                <w:lang w:val="fr-FR"/>
              </w:rPr>
              <w:t>500</w:t>
            </w:r>
          </w:p>
        </w:tc>
      </w:tr>
    </w:tbl>
    <w:p w:rsidR="00323860" w:rsidRDefault="00683E03" w:rsidP="00EF7227">
      <w:pPr>
        <w:pStyle w:val="Paragraph"/>
        <w:rPr>
          <w:szCs w:val="20"/>
          <w:lang w:val="fr-FR"/>
        </w:rPr>
      </w:pPr>
      <w:r>
        <w:rPr>
          <w:szCs w:val="20"/>
          <w:lang w:val="fr-FR"/>
        </w:rPr>
        <w:t xml:space="preserve">N .B. ATT et DEF sont les abréviations de Points en Attaque et Points en Défense. Il n’est pas possible de sélectionner un cavalier à pied sauf en ce qui concerne les sous-officiers d’une garnison fixe. </w:t>
      </w:r>
    </w:p>
    <w:p w:rsidR="00771E5D" w:rsidRPr="00683E03" w:rsidRDefault="003340FE" w:rsidP="003340FE">
      <w:pPr>
        <w:pStyle w:val="Heading1"/>
        <w:rPr>
          <w:lang w:val="fr-FR"/>
        </w:rPr>
      </w:pPr>
      <w:r w:rsidRPr="00323860">
        <w:rPr>
          <w:lang w:val="fr-FR"/>
        </w:rPr>
        <w:br w:type="column"/>
      </w:r>
      <w:bookmarkStart w:id="538" w:name="_Toc303499869"/>
      <w:r w:rsidRPr="00683E03">
        <w:rPr>
          <w:lang w:val="fr-FR"/>
        </w:rPr>
        <w:lastRenderedPageBreak/>
        <w:t xml:space="preserve">- </w:t>
      </w:r>
      <w:r w:rsidR="00771E5D" w:rsidRPr="00683E03">
        <w:rPr>
          <w:lang w:val="fr-FR"/>
        </w:rPr>
        <w:t>LES BATEAUX</w:t>
      </w:r>
      <w:r w:rsidR="009F57CF">
        <w:rPr>
          <w:lang w:val="fr-FR"/>
        </w:rPr>
        <w:t xml:space="preserve"> VIKINGS &amp; SAXONS</w:t>
      </w:r>
      <w:bookmarkEnd w:id="538"/>
    </w:p>
    <w:p w:rsidR="00771E5D" w:rsidRPr="00683E03" w:rsidRDefault="00771E5D" w:rsidP="003340FE">
      <w:pPr>
        <w:pStyle w:val="Heading2"/>
        <w:rPr>
          <w:lang w:val="fr-FR"/>
        </w:rPr>
      </w:pPr>
      <w:bookmarkStart w:id="539" w:name="_Toc303499870"/>
      <w:r w:rsidRPr="00683E03">
        <w:rPr>
          <w:lang w:val="fr-FR"/>
        </w:rPr>
        <w:t>D</w:t>
      </w:r>
      <w:r w:rsidR="003340FE" w:rsidRPr="00683E03">
        <w:rPr>
          <w:lang w:val="fr-FR"/>
        </w:rPr>
        <w:t>escription des bateaux</w:t>
      </w:r>
      <w:bookmarkEnd w:id="539"/>
    </w:p>
    <w:p w:rsidR="003340FE" w:rsidRDefault="00771E5D" w:rsidP="00771E5D">
      <w:pPr>
        <w:pStyle w:val="Paragraph"/>
        <w:rPr>
          <w:szCs w:val="20"/>
          <w:lang w:val="fr-FR"/>
        </w:rPr>
      </w:pPr>
      <w:r w:rsidRPr="00771E5D">
        <w:rPr>
          <w:szCs w:val="20"/>
          <w:lang w:val="fr-FR"/>
        </w:rPr>
        <w:t xml:space="preserve">Pour faciliter la visualisation du jeu, on trouve sur chaque bateau: </w:t>
      </w:r>
    </w:p>
    <w:p w:rsidR="00771E5D" w:rsidRPr="00771E5D" w:rsidRDefault="003340FE" w:rsidP="00771E5D">
      <w:pPr>
        <w:pStyle w:val="Paragraph"/>
        <w:rPr>
          <w:szCs w:val="20"/>
          <w:lang w:val="fr-FR"/>
        </w:rPr>
      </w:pPr>
      <w:r w:rsidRPr="003340FE">
        <w:rPr>
          <w:b/>
          <w:color w:val="FF0000"/>
          <w:szCs w:val="20"/>
          <w:lang w:val="fr-FR"/>
        </w:rPr>
        <w:t>&gt;</w:t>
      </w:r>
      <w:r w:rsidR="00771E5D" w:rsidRPr="00771E5D">
        <w:rPr>
          <w:szCs w:val="20"/>
          <w:lang w:val="fr-FR"/>
        </w:rPr>
        <w:t xml:space="preserve"> </w:t>
      </w:r>
      <w:r w:rsidR="00771E5D" w:rsidRPr="007567A2">
        <w:rPr>
          <w:b/>
          <w:szCs w:val="20"/>
          <w:lang w:val="fr-FR"/>
        </w:rPr>
        <w:t>une case de proue</w:t>
      </w:r>
      <w:r w:rsidR="00771E5D" w:rsidRPr="00771E5D">
        <w:rPr>
          <w:szCs w:val="20"/>
          <w:lang w:val="fr-FR"/>
        </w:rPr>
        <w:t>, désignée par une flèche indiquant le sens</w:t>
      </w:r>
      <w:r>
        <w:rPr>
          <w:szCs w:val="20"/>
          <w:lang w:val="fr-FR"/>
        </w:rPr>
        <w:t xml:space="preserve"> habituel de la marche; </w:t>
      </w:r>
      <w:r>
        <w:rPr>
          <w:szCs w:val="20"/>
          <w:lang w:val="fr-FR"/>
        </w:rPr>
        <w:br/>
      </w:r>
      <w:r w:rsidRPr="003340FE">
        <w:rPr>
          <w:b/>
          <w:color w:val="FF0000"/>
          <w:szCs w:val="20"/>
          <w:lang w:val="fr-FR"/>
        </w:rPr>
        <w:t>&gt;</w:t>
      </w:r>
      <w:r w:rsidRPr="00771E5D">
        <w:rPr>
          <w:szCs w:val="20"/>
          <w:lang w:val="fr-FR"/>
        </w:rPr>
        <w:t xml:space="preserve"> </w:t>
      </w:r>
      <w:r w:rsidR="00771E5D" w:rsidRPr="007567A2">
        <w:rPr>
          <w:b/>
          <w:szCs w:val="20"/>
          <w:lang w:val="fr-FR"/>
        </w:rPr>
        <w:t>une case de poupe</w:t>
      </w:r>
      <w:r w:rsidR="00771E5D" w:rsidRPr="00771E5D">
        <w:rPr>
          <w:szCs w:val="20"/>
          <w:lang w:val="fr-FR"/>
        </w:rPr>
        <w:t>, contenant le gouvernail et désignée pour cela par un "G", à l'exception des barques qui</w:t>
      </w:r>
      <w:r>
        <w:rPr>
          <w:szCs w:val="20"/>
          <w:lang w:val="fr-FR"/>
        </w:rPr>
        <w:t xml:space="preserve"> n'ont pas besoin de barreur; </w:t>
      </w:r>
      <w:r>
        <w:rPr>
          <w:szCs w:val="20"/>
          <w:lang w:val="fr-FR"/>
        </w:rPr>
        <w:br/>
      </w:r>
      <w:r w:rsidRPr="003340FE">
        <w:rPr>
          <w:b/>
          <w:color w:val="FF0000"/>
          <w:szCs w:val="20"/>
          <w:lang w:val="fr-FR"/>
        </w:rPr>
        <w:t>&gt;</w:t>
      </w:r>
      <w:r w:rsidRPr="00771E5D">
        <w:rPr>
          <w:szCs w:val="20"/>
          <w:lang w:val="fr-FR"/>
        </w:rPr>
        <w:t xml:space="preserve"> </w:t>
      </w:r>
      <w:r w:rsidR="00771E5D" w:rsidRPr="007567A2">
        <w:rPr>
          <w:b/>
          <w:szCs w:val="20"/>
          <w:lang w:val="fr-FR"/>
        </w:rPr>
        <w:t>une case centrale</w:t>
      </w:r>
      <w:r w:rsidR="00771E5D" w:rsidRPr="00771E5D">
        <w:rPr>
          <w:szCs w:val="20"/>
          <w:lang w:val="fr-FR"/>
        </w:rPr>
        <w:t>, indiquée par un point noir, qui sert d'axe de rotation quand le navire change de cap.</w:t>
      </w:r>
    </w:p>
    <w:p w:rsidR="00771E5D" w:rsidRPr="00771E5D" w:rsidRDefault="00771E5D" w:rsidP="00771E5D">
      <w:pPr>
        <w:pStyle w:val="Paragraph"/>
        <w:rPr>
          <w:szCs w:val="20"/>
          <w:lang w:val="fr-FR"/>
        </w:rPr>
      </w:pPr>
      <w:r w:rsidRPr="00771E5D">
        <w:rPr>
          <w:szCs w:val="20"/>
          <w:lang w:val="fr-FR"/>
        </w:rPr>
        <w:t>Toutes les cases contenant une partie de bateau peuvent accueillir des personnages, même si la surf</w:t>
      </w:r>
      <w:r w:rsidR="003340FE">
        <w:rPr>
          <w:szCs w:val="20"/>
          <w:lang w:val="fr-FR"/>
        </w:rPr>
        <w:t xml:space="preserve">ace représentant de l'eau y est </w:t>
      </w:r>
      <w:r w:rsidRPr="00771E5D">
        <w:rPr>
          <w:szCs w:val="20"/>
          <w:lang w:val="fr-FR"/>
        </w:rPr>
        <w:t>majoritaire.</w:t>
      </w:r>
    </w:p>
    <w:p w:rsidR="00771E5D" w:rsidRPr="00771E5D" w:rsidRDefault="00925DF2" w:rsidP="00771E5D">
      <w:pPr>
        <w:pStyle w:val="Paragraph"/>
        <w:rPr>
          <w:szCs w:val="20"/>
          <w:lang w:val="fr-FR"/>
        </w:rPr>
      </w:pPr>
      <w:r>
        <w:rPr>
          <w:szCs w:val="20"/>
          <w:lang w:val="fr-FR"/>
        </w:rPr>
        <w:t>Quatre</w:t>
      </w:r>
      <w:r w:rsidR="00771E5D" w:rsidRPr="00771E5D">
        <w:rPr>
          <w:szCs w:val="20"/>
          <w:lang w:val="fr-FR"/>
        </w:rPr>
        <w:t xml:space="preserve"> types d'embarcations sont représentées:</w:t>
      </w:r>
    </w:p>
    <w:p w:rsidR="00771E5D" w:rsidRPr="002D1E81" w:rsidRDefault="007567A2" w:rsidP="002D1E81">
      <w:pPr>
        <w:pStyle w:val="Paragraph"/>
        <w:rPr>
          <w:szCs w:val="20"/>
          <w:lang w:val="fr-FR"/>
        </w:rPr>
      </w:pPr>
      <w:r w:rsidRPr="003340FE">
        <w:rPr>
          <w:b/>
          <w:color w:val="FF0000"/>
          <w:szCs w:val="20"/>
          <w:lang w:val="fr-FR"/>
        </w:rPr>
        <w:t>&gt;</w:t>
      </w:r>
      <w:r w:rsidRPr="00771E5D">
        <w:rPr>
          <w:szCs w:val="20"/>
          <w:lang w:val="fr-FR"/>
        </w:rPr>
        <w:t xml:space="preserve"> </w:t>
      </w:r>
      <w:r w:rsidR="00771E5D" w:rsidRPr="007567A2">
        <w:rPr>
          <w:b/>
          <w:szCs w:val="20"/>
          <w:lang w:val="fr-FR"/>
        </w:rPr>
        <w:t>Le drakkar.</w:t>
      </w:r>
      <w:r w:rsidR="00771E5D" w:rsidRPr="00771E5D">
        <w:rPr>
          <w:szCs w:val="20"/>
          <w:lang w:val="fr-FR"/>
        </w:rPr>
        <w:t xml:space="preserve"> Très supérieur aux autres navires de son époque, le drakkar allie robustesse et rapidité. La proue et</w:t>
      </w:r>
      <w:r>
        <w:rPr>
          <w:szCs w:val="20"/>
          <w:lang w:val="fr-FR"/>
        </w:rPr>
        <w:t xml:space="preserve"> la poupe sont </w:t>
      </w:r>
      <w:r w:rsidR="00771E5D" w:rsidRPr="00771E5D">
        <w:rPr>
          <w:szCs w:val="20"/>
          <w:lang w:val="fr-FR"/>
        </w:rPr>
        <w:t>d'ailleurs intervertibles, ce qui permet au drakkar d'être aussi rapide en marche arrière qu'en marche avant. Seul défaut dû à sa taille et</w:t>
      </w:r>
      <w:r>
        <w:rPr>
          <w:szCs w:val="20"/>
          <w:lang w:val="fr-FR"/>
        </w:rPr>
        <w:t xml:space="preserve"> </w:t>
      </w:r>
      <w:r w:rsidR="00771E5D" w:rsidRPr="00771E5D">
        <w:rPr>
          <w:szCs w:val="20"/>
          <w:lang w:val="fr-FR"/>
        </w:rPr>
        <w:t>à son inertie: le drakkar prend un certain temps pour virer. Surface occupée: 22 cases.</w:t>
      </w:r>
      <w:r w:rsidR="002D1E81">
        <w:rPr>
          <w:szCs w:val="20"/>
          <w:lang w:val="fr-FR"/>
        </w:rPr>
        <w:br/>
      </w:r>
      <w:r w:rsidR="002D1E81" w:rsidRPr="003340FE">
        <w:rPr>
          <w:b/>
          <w:color w:val="FF0000"/>
          <w:szCs w:val="20"/>
          <w:lang w:val="fr-FR"/>
        </w:rPr>
        <w:t>&gt;</w:t>
      </w:r>
      <w:r w:rsidR="002D1E81" w:rsidRPr="00771E5D">
        <w:rPr>
          <w:szCs w:val="20"/>
          <w:lang w:val="fr-FR"/>
        </w:rPr>
        <w:t xml:space="preserve"> </w:t>
      </w:r>
      <w:r w:rsidR="002D1E81" w:rsidRPr="002D1E81">
        <w:rPr>
          <w:b/>
          <w:szCs w:val="20"/>
          <w:lang w:val="fr-FR"/>
        </w:rPr>
        <w:t>Le knarr</w:t>
      </w:r>
      <w:r w:rsidR="002D1E81">
        <w:rPr>
          <w:szCs w:val="20"/>
          <w:lang w:val="fr-FR"/>
        </w:rPr>
        <w:t>. B</w:t>
      </w:r>
      <w:r w:rsidR="002D1E81" w:rsidRPr="002D1E81">
        <w:rPr>
          <w:szCs w:val="20"/>
          <w:lang w:val="fr-FR"/>
        </w:rPr>
        <w:t>ateau viking utilisé</w:t>
      </w:r>
      <w:r w:rsidR="002D1E81">
        <w:rPr>
          <w:szCs w:val="20"/>
          <w:lang w:val="fr-FR"/>
        </w:rPr>
        <w:t xml:space="preserve"> </w:t>
      </w:r>
      <w:r w:rsidR="002D1E81" w:rsidRPr="002D1E81">
        <w:rPr>
          <w:szCs w:val="20"/>
          <w:lang w:val="fr-FR"/>
        </w:rPr>
        <w:t>principalement pour la navigation en haute mer et le</w:t>
      </w:r>
      <w:r w:rsidR="002D1E81">
        <w:rPr>
          <w:szCs w:val="20"/>
          <w:lang w:val="fr-FR"/>
        </w:rPr>
        <w:t xml:space="preserve"> </w:t>
      </w:r>
      <w:r w:rsidR="002D1E81" w:rsidRPr="002D1E81">
        <w:rPr>
          <w:szCs w:val="20"/>
          <w:lang w:val="fr-FR"/>
        </w:rPr>
        <w:t>transport de marchandises. Pour cette raison, les flancs du</w:t>
      </w:r>
      <w:r w:rsidR="002D1E81">
        <w:rPr>
          <w:szCs w:val="20"/>
          <w:lang w:val="fr-FR"/>
        </w:rPr>
        <w:t xml:space="preserve"> </w:t>
      </w:r>
      <w:r w:rsidR="002D1E81" w:rsidRPr="002D1E81">
        <w:rPr>
          <w:szCs w:val="20"/>
          <w:lang w:val="fr-FR"/>
        </w:rPr>
        <w:t>bateau sont beaucoup plus hauts que ceux d'un drakkar et</w:t>
      </w:r>
      <w:r w:rsidR="002D1E81">
        <w:rPr>
          <w:szCs w:val="20"/>
          <w:lang w:val="fr-FR"/>
        </w:rPr>
        <w:t xml:space="preserve"> </w:t>
      </w:r>
      <w:r w:rsidR="002D1E81" w:rsidRPr="002D1E81">
        <w:rPr>
          <w:szCs w:val="20"/>
          <w:lang w:val="fr-FR"/>
        </w:rPr>
        <w:t>il est muni d'une cale. Afin de faire face aux tempêtes, le</w:t>
      </w:r>
      <w:r w:rsidR="002D1E81">
        <w:rPr>
          <w:szCs w:val="20"/>
          <w:lang w:val="fr-FR"/>
        </w:rPr>
        <w:t xml:space="preserve"> </w:t>
      </w:r>
      <w:r w:rsidR="002D1E81" w:rsidRPr="002D1E81">
        <w:rPr>
          <w:szCs w:val="20"/>
          <w:lang w:val="fr-FR"/>
        </w:rPr>
        <w:t>knarr est beaucoup plus résistant qu'un navire de taille</w:t>
      </w:r>
      <w:r w:rsidR="002D1E81">
        <w:rPr>
          <w:szCs w:val="20"/>
          <w:lang w:val="fr-FR"/>
        </w:rPr>
        <w:t xml:space="preserve"> </w:t>
      </w:r>
      <w:r w:rsidR="002D1E81" w:rsidRPr="002D1E81">
        <w:rPr>
          <w:szCs w:val="20"/>
          <w:lang w:val="fr-FR"/>
        </w:rPr>
        <w:t>équivalente.</w:t>
      </w:r>
      <w:r w:rsidR="002D1E81">
        <w:rPr>
          <w:szCs w:val="20"/>
          <w:lang w:val="fr-FR"/>
        </w:rPr>
        <w:t xml:space="preserve"> </w:t>
      </w:r>
      <w:r w:rsidR="002D1E81" w:rsidRPr="002D1E81">
        <w:rPr>
          <w:szCs w:val="20"/>
          <w:lang w:val="fr-FR"/>
        </w:rPr>
        <w:t>Le knarr sera représenté par une galiote, les 4</w:t>
      </w:r>
      <w:r w:rsidR="002D1E81">
        <w:rPr>
          <w:szCs w:val="20"/>
          <w:lang w:val="fr-FR"/>
        </w:rPr>
        <w:t xml:space="preserve"> </w:t>
      </w:r>
      <w:r w:rsidR="002D1E81" w:rsidRPr="002D1E81">
        <w:rPr>
          <w:szCs w:val="20"/>
          <w:lang w:val="fr-FR"/>
        </w:rPr>
        <w:t>cases au milieu du navire constituant la cale ouverte. Les</w:t>
      </w:r>
      <w:r w:rsidR="002D1E81">
        <w:rPr>
          <w:szCs w:val="20"/>
          <w:lang w:val="fr-FR"/>
        </w:rPr>
        <w:t xml:space="preserve"> </w:t>
      </w:r>
      <w:r w:rsidR="002D1E81" w:rsidRPr="002D1E81">
        <w:rPr>
          <w:szCs w:val="20"/>
          <w:lang w:val="fr-FR"/>
        </w:rPr>
        <w:t>12 cases du pont supérieur sont situées plus haut sur la</w:t>
      </w:r>
      <w:r w:rsidR="002D1E81">
        <w:rPr>
          <w:szCs w:val="20"/>
          <w:lang w:val="fr-FR"/>
        </w:rPr>
        <w:t xml:space="preserve"> </w:t>
      </w:r>
      <w:r w:rsidR="002D1E81" w:rsidRPr="002D1E81">
        <w:rPr>
          <w:szCs w:val="20"/>
          <w:lang w:val="fr-FR"/>
        </w:rPr>
        <w:t>ligne de flottaison que celles d'un drakkar ou d'une</w:t>
      </w:r>
      <w:r w:rsidR="002D1E81">
        <w:rPr>
          <w:szCs w:val="20"/>
          <w:lang w:val="fr-FR"/>
        </w:rPr>
        <w:t xml:space="preserve"> </w:t>
      </w:r>
      <w:r w:rsidR="002D1E81" w:rsidRPr="002D1E81">
        <w:rPr>
          <w:szCs w:val="20"/>
          <w:lang w:val="fr-FR"/>
        </w:rPr>
        <w:t>galiote.</w:t>
      </w:r>
    </w:p>
    <w:p w:rsidR="00771E5D" w:rsidRPr="00771E5D" w:rsidRDefault="007567A2" w:rsidP="00771E5D">
      <w:pPr>
        <w:pStyle w:val="Paragraph"/>
        <w:rPr>
          <w:szCs w:val="20"/>
          <w:lang w:val="fr-FR"/>
        </w:rPr>
      </w:pPr>
      <w:r w:rsidRPr="003340FE">
        <w:rPr>
          <w:b/>
          <w:color w:val="FF0000"/>
          <w:szCs w:val="20"/>
          <w:lang w:val="fr-FR"/>
        </w:rPr>
        <w:t>&gt;</w:t>
      </w:r>
      <w:r w:rsidRPr="00771E5D">
        <w:rPr>
          <w:szCs w:val="20"/>
          <w:lang w:val="fr-FR"/>
        </w:rPr>
        <w:t xml:space="preserve"> </w:t>
      </w:r>
      <w:r w:rsidR="00771E5D" w:rsidRPr="007567A2">
        <w:rPr>
          <w:b/>
          <w:szCs w:val="20"/>
          <w:lang w:val="fr-FR"/>
        </w:rPr>
        <w:t>La galiote.</w:t>
      </w:r>
      <w:r w:rsidR="00771E5D" w:rsidRPr="00771E5D">
        <w:rPr>
          <w:szCs w:val="20"/>
          <w:lang w:val="fr-FR"/>
        </w:rPr>
        <w:t xml:space="preserve"> Conçue pour le cabotage le long des côtes, la galiote est un bateau relativement sol</w:t>
      </w:r>
      <w:r>
        <w:rPr>
          <w:szCs w:val="20"/>
          <w:lang w:val="fr-FR"/>
        </w:rPr>
        <w:t xml:space="preserve">ide et facile à manoeuvrer. Son </w:t>
      </w:r>
      <w:r w:rsidR="00771E5D" w:rsidRPr="00771E5D">
        <w:rPr>
          <w:szCs w:val="20"/>
          <w:lang w:val="fr-FR"/>
        </w:rPr>
        <w:t>principal handicap face au drakkar, c'est sa faible vitesse. Surface occupée: 16 cases.</w:t>
      </w:r>
    </w:p>
    <w:p w:rsidR="00771E5D" w:rsidRPr="00771E5D" w:rsidRDefault="007567A2" w:rsidP="00771E5D">
      <w:pPr>
        <w:pStyle w:val="Paragraph"/>
        <w:rPr>
          <w:szCs w:val="20"/>
          <w:lang w:val="fr-FR"/>
        </w:rPr>
      </w:pPr>
      <w:r w:rsidRPr="003340FE">
        <w:rPr>
          <w:b/>
          <w:color w:val="FF0000"/>
          <w:szCs w:val="20"/>
          <w:lang w:val="fr-FR"/>
        </w:rPr>
        <w:t>&gt;</w:t>
      </w:r>
      <w:r w:rsidRPr="00771E5D">
        <w:rPr>
          <w:szCs w:val="20"/>
          <w:lang w:val="fr-FR"/>
        </w:rPr>
        <w:t xml:space="preserve"> </w:t>
      </w:r>
      <w:r w:rsidR="00771E5D" w:rsidRPr="007567A2">
        <w:rPr>
          <w:b/>
          <w:szCs w:val="20"/>
          <w:lang w:val="fr-FR"/>
        </w:rPr>
        <w:t>La barque.</w:t>
      </w:r>
      <w:r w:rsidR="00771E5D" w:rsidRPr="00771E5D">
        <w:rPr>
          <w:szCs w:val="20"/>
          <w:lang w:val="fr-FR"/>
        </w:rPr>
        <w:t xml:space="preserve"> Destinée à la pêche en rivière ou à proximité immédiate des côtes, la barque est évidemm</w:t>
      </w:r>
      <w:r>
        <w:rPr>
          <w:szCs w:val="20"/>
          <w:lang w:val="fr-FR"/>
        </w:rPr>
        <w:t xml:space="preserve">ent très maniable mais facile à </w:t>
      </w:r>
      <w:r w:rsidR="00771E5D" w:rsidRPr="00771E5D">
        <w:rPr>
          <w:szCs w:val="20"/>
          <w:lang w:val="fr-FR"/>
        </w:rPr>
        <w:t>chavirer. Surface occupée: 3 cases.</w:t>
      </w:r>
    </w:p>
    <w:p w:rsidR="00771E5D" w:rsidRPr="00771E5D" w:rsidRDefault="007567A2" w:rsidP="007567A2">
      <w:pPr>
        <w:pStyle w:val="Heading2"/>
      </w:pPr>
      <w:bookmarkStart w:id="540" w:name="_Toc303499871"/>
      <w:r>
        <w:t>Affectation de l’équipage</w:t>
      </w:r>
      <w:bookmarkEnd w:id="540"/>
    </w:p>
    <w:p w:rsidR="00771E5D" w:rsidRPr="00771E5D" w:rsidRDefault="00771E5D" w:rsidP="00771E5D">
      <w:pPr>
        <w:pStyle w:val="Paragraph"/>
        <w:rPr>
          <w:szCs w:val="20"/>
          <w:lang w:val="fr-FR"/>
        </w:rPr>
      </w:pPr>
      <w:r w:rsidRPr="00771E5D">
        <w:rPr>
          <w:szCs w:val="20"/>
          <w:lang w:val="fr-FR"/>
        </w:rPr>
        <w:t>Au début de chaque phase navale, les joueurs affectent chacun des personnages présents sur leurs bateaux à l</w:t>
      </w:r>
      <w:r w:rsidR="007567A2">
        <w:rPr>
          <w:szCs w:val="20"/>
          <w:lang w:val="fr-FR"/>
        </w:rPr>
        <w:t xml:space="preserve">'une des tâches </w:t>
      </w:r>
      <w:r w:rsidRPr="00771E5D">
        <w:rPr>
          <w:szCs w:val="20"/>
          <w:lang w:val="fr-FR"/>
        </w:rPr>
        <w:t>suivantes:</w:t>
      </w:r>
    </w:p>
    <w:p w:rsidR="00771E5D" w:rsidRPr="00771E5D" w:rsidRDefault="007567A2" w:rsidP="00771E5D">
      <w:pPr>
        <w:pStyle w:val="Paragraph"/>
        <w:rPr>
          <w:szCs w:val="20"/>
          <w:lang w:val="fr-FR"/>
        </w:rPr>
      </w:pPr>
      <w:r w:rsidRPr="003340FE">
        <w:rPr>
          <w:b/>
          <w:color w:val="FF0000"/>
          <w:szCs w:val="20"/>
          <w:lang w:val="fr-FR"/>
        </w:rPr>
        <w:t>&gt;</w:t>
      </w:r>
      <w:r w:rsidRPr="00771E5D">
        <w:rPr>
          <w:szCs w:val="20"/>
          <w:lang w:val="fr-FR"/>
        </w:rPr>
        <w:t xml:space="preserve"> </w:t>
      </w:r>
      <w:r w:rsidR="00771E5D" w:rsidRPr="007567A2">
        <w:rPr>
          <w:b/>
          <w:szCs w:val="20"/>
          <w:lang w:val="fr-FR"/>
        </w:rPr>
        <w:t>Ramer</w:t>
      </w:r>
      <w:r w:rsidRPr="007567A2">
        <w:rPr>
          <w:b/>
          <w:szCs w:val="20"/>
          <w:lang w:val="fr-FR"/>
        </w:rPr>
        <w:t xml:space="preserve"> </w:t>
      </w:r>
      <w:r w:rsidR="00771E5D" w:rsidRPr="007567A2">
        <w:rPr>
          <w:b/>
          <w:szCs w:val="20"/>
          <w:lang w:val="fr-FR"/>
        </w:rPr>
        <w:t>:</w:t>
      </w:r>
      <w:r w:rsidR="00771E5D" w:rsidRPr="00771E5D">
        <w:rPr>
          <w:szCs w:val="20"/>
          <w:lang w:val="fr-FR"/>
        </w:rPr>
        <w:t xml:space="preserve"> Pour pouvoir ramer, un personnage doit se trouver sur une case du bord du bateau, à l'exclusion des cases de proue et de</w:t>
      </w:r>
      <w:r>
        <w:rPr>
          <w:szCs w:val="20"/>
          <w:lang w:val="fr-FR"/>
        </w:rPr>
        <w:t xml:space="preserve"> </w:t>
      </w:r>
      <w:r w:rsidR="00771E5D" w:rsidRPr="00771E5D">
        <w:rPr>
          <w:szCs w:val="20"/>
          <w:lang w:val="fr-FR"/>
        </w:rPr>
        <w:t>poupe pour les drakkars et les galiotes. Le pion représentant le personnage qui rame est orienté vers l'avant du bateau (voir schéma).</w:t>
      </w:r>
    </w:p>
    <w:p w:rsidR="00771E5D" w:rsidRPr="00771E5D" w:rsidRDefault="007567A2" w:rsidP="00771E5D">
      <w:pPr>
        <w:pStyle w:val="Paragraph"/>
        <w:rPr>
          <w:szCs w:val="20"/>
          <w:lang w:val="fr-FR"/>
        </w:rPr>
      </w:pPr>
      <w:r w:rsidRPr="003340FE">
        <w:rPr>
          <w:b/>
          <w:color w:val="FF0000"/>
          <w:szCs w:val="20"/>
          <w:lang w:val="fr-FR"/>
        </w:rPr>
        <w:t>&gt;</w:t>
      </w:r>
      <w:r w:rsidRPr="00771E5D">
        <w:rPr>
          <w:szCs w:val="20"/>
          <w:lang w:val="fr-FR"/>
        </w:rPr>
        <w:t xml:space="preserve"> </w:t>
      </w:r>
      <w:r w:rsidR="00771E5D" w:rsidRPr="007567A2">
        <w:rPr>
          <w:b/>
          <w:szCs w:val="20"/>
          <w:lang w:val="fr-FR"/>
        </w:rPr>
        <w:t>Barrer :</w:t>
      </w:r>
      <w:r w:rsidR="00771E5D" w:rsidRPr="00771E5D">
        <w:rPr>
          <w:szCs w:val="20"/>
          <w:lang w:val="fr-FR"/>
        </w:rPr>
        <w:t xml:space="preserve"> Pour pouvoir barrer, un personnage doit se trouver sur la case du gouvernail (indiquée</w:t>
      </w:r>
      <w:r>
        <w:rPr>
          <w:szCs w:val="20"/>
          <w:lang w:val="fr-FR"/>
        </w:rPr>
        <w:t xml:space="preserve"> par un "G"). Le personnage est </w:t>
      </w:r>
      <w:r w:rsidR="00771E5D" w:rsidRPr="00771E5D">
        <w:rPr>
          <w:szCs w:val="20"/>
          <w:lang w:val="fr-FR"/>
        </w:rPr>
        <w:t>orienté vers l'avant du bateau (voir schéma). Il ne peut y avoir qu'un seul barreur par bateau. Une barque n'a pas besoin de barreur</w:t>
      </w:r>
      <w:r>
        <w:rPr>
          <w:szCs w:val="20"/>
          <w:lang w:val="fr-FR"/>
        </w:rPr>
        <w:t xml:space="preserve"> </w:t>
      </w:r>
      <w:r w:rsidR="00771E5D" w:rsidRPr="00771E5D">
        <w:rPr>
          <w:szCs w:val="20"/>
          <w:lang w:val="fr-FR"/>
        </w:rPr>
        <w:t>pour manoeuvrer normalement.</w:t>
      </w:r>
    </w:p>
    <w:p w:rsidR="00771E5D" w:rsidRPr="00771E5D" w:rsidRDefault="007567A2" w:rsidP="00771E5D">
      <w:pPr>
        <w:pStyle w:val="Paragraph"/>
        <w:rPr>
          <w:szCs w:val="20"/>
          <w:lang w:val="fr-FR"/>
        </w:rPr>
      </w:pPr>
      <w:r w:rsidRPr="003340FE">
        <w:rPr>
          <w:b/>
          <w:color w:val="FF0000"/>
          <w:szCs w:val="20"/>
          <w:lang w:val="fr-FR"/>
        </w:rPr>
        <w:t>&gt;</w:t>
      </w:r>
      <w:r w:rsidRPr="00771E5D">
        <w:rPr>
          <w:szCs w:val="20"/>
          <w:lang w:val="fr-FR"/>
        </w:rPr>
        <w:t xml:space="preserve"> </w:t>
      </w:r>
      <w:r w:rsidR="00771E5D" w:rsidRPr="007567A2">
        <w:rPr>
          <w:b/>
          <w:szCs w:val="20"/>
          <w:lang w:val="fr-FR"/>
        </w:rPr>
        <w:t>Se préparer à l'abordage</w:t>
      </w:r>
      <w:r w:rsidRPr="007567A2">
        <w:rPr>
          <w:b/>
          <w:szCs w:val="20"/>
          <w:lang w:val="fr-FR"/>
        </w:rPr>
        <w:t xml:space="preserve"> </w:t>
      </w:r>
      <w:r w:rsidR="00771E5D" w:rsidRPr="007567A2">
        <w:rPr>
          <w:b/>
          <w:szCs w:val="20"/>
          <w:lang w:val="fr-FR"/>
        </w:rPr>
        <w:t>:</w:t>
      </w:r>
      <w:r w:rsidR="00771E5D" w:rsidRPr="00771E5D">
        <w:rPr>
          <w:szCs w:val="20"/>
          <w:lang w:val="fr-FR"/>
        </w:rPr>
        <w:t xml:space="preserve"> Où qu'ils soient placés, les personnages présents dans le bateau peuvent</w:t>
      </w:r>
      <w:r>
        <w:rPr>
          <w:szCs w:val="20"/>
          <w:lang w:val="fr-FR"/>
        </w:rPr>
        <w:t xml:space="preserve"> se préparer à l'abordage. Ceux </w:t>
      </w:r>
      <w:r w:rsidR="00771E5D" w:rsidRPr="00771E5D">
        <w:rPr>
          <w:szCs w:val="20"/>
          <w:lang w:val="fr-FR"/>
        </w:rPr>
        <w:t>qui se trouvent sur une case du bord du bateau sont toutefois orientés vers l'extérieur de façon à les distinguer des rameurs ou du</w:t>
      </w:r>
      <w:r>
        <w:rPr>
          <w:szCs w:val="20"/>
          <w:lang w:val="fr-FR"/>
        </w:rPr>
        <w:t xml:space="preserve"> </w:t>
      </w:r>
      <w:r w:rsidR="00771E5D" w:rsidRPr="00771E5D">
        <w:rPr>
          <w:szCs w:val="20"/>
          <w:lang w:val="fr-FR"/>
        </w:rPr>
        <w:t>barreur (voir schéma).</w:t>
      </w:r>
    </w:p>
    <w:p w:rsidR="00771E5D" w:rsidRPr="00771E5D" w:rsidRDefault="007567A2" w:rsidP="00771E5D">
      <w:pPr>
        <w:pStyle w:val="Paragraph"/>
        <w:rPr>
          <w:szCs w:val="20"/>
          <w:lang w:val="fr-FR"/>
        </w:rPr>
      </w:pPr>
      <w:r w:rsidRPr="003340FE">
        <w:rPr>
          <w:b/>
          <w:color w:val="FF0000"/>
          <w:szCs w:val="20"/>
          <w:lang w:val="fr-FR"/>
        </w:rPr>
        <w:t>&gt;</w:t>
      </w:r>
      <w:r w:rsidRPr="00771E5D">
        <w:rPr>
          <w:szCs w:val="20"/>
          <w:lang w:val="fr-FR"/>
        </w:rPr>
        <w:t xml:space="preserve"> </w:t>
      </w:r>
      <w:r w:rsidR="00771E5D" w:rsidRPr="007567A2">
        <w:rPr>
          <w:b/>
          <w:szCs w:val="20"/>
          <w:lang w:val="fr-FR"/>
        </w:rPr>
        <w:t>Lancer, récupérer ou tirer sur un grappin</w:t>
      </w:r>
      <w:r>
        <w:rPr>
          <w:szCs w:val="20"/>
          <w:lang w:val="fr-FR"/>
        </w:rPr>
        <w:t> </w:t>
      </w:r>
      <w:r w:rsidRPr="007567A2">
        <w:rPr>
          <w:b/>
          <w:szCs w:val="20"/>
          <w:lang w:val="fr-FR"/>
        </w:rPr>
        <w:t>:</w:t>
      </w:r>
      <w:r>
        <w:rPr>
          <w:szCs w:val="20"/>
          <w:lang w:val="fr-FR"/>
        </w:rPr>
        <w:t xml:space="preserve"> </w:t>
      </w:r>
      <w:r w:rsidR="00771E5D" w:rsidRPr="00771E5D">
        <w:rPr>
          <w:szCs w:val="20"/>
          <w:lang w:val="fr-FR"/>
        </w:rPr>
        <w:t>un personnage doit se trouver sur une case</w:t>
      </w:r>
      <w:r>
        <w:rPr>
          <w:szCs w:val="20"/>
          <w:lang w:val="fr-FR"/>
        </w:rPr>
        <w:t xml:space="preserve"> du bord du bateau contenant un </w:t>
      </w:r>
      <w:r w:rsidR="00771E5D" w:rsidRPr="00771E5D">
        <w:rPr>
          <w:szCs w:val="20"/>
          <w:lang w:val="fr-FR"/>
        </w:rPr>
        <w:t>grappin et/ou sa corde. Quand un personnage se prépare à lancer un grappin, on place le pion grappin dessus (voir schéma). Quand</w:t>
      </w:r>
      <w:r>
        <w:rPr>
          <w:szCs w:val="20"/>
          <w:lang w:val="fr-FR"/>
        </w:rPr>
        <w:t xml:space="preserve"> </w:t>
      </w:r>
      <w:r w:rsidR="00771E5D" w:rsidRPr="00771E5D">
        <w:rPr>
          <w:szCs w:val="20"/>
          <w:lang w:val="fr-FR"/>
        </w:rPr>
        <w:t>un personnage récupère ou tire sur la corde d'un grappin, on place dessus le pion corde correspondant.</w:t>
      </w:r>
    </w:p>
    <w:p w:rsidR="00771E5D" w:rsidRPr="00771E5D" w:rsidRDefault="007567A2" w:rsidP="00771E5D">
      <w:pPr>
        <w:pStyle w:val="Paragraph"/>
        <w:rPr>
          <w:szCs w:val="20"/>
          <w:lang w:val="fr-FR"/>
        </w:rPr>
      </w:pPr>
      <w:r w:rsidRPr="003340FE">
        <w:rPr>
          <w:b/>
          <w:color w:val="FF0000"/>
          <w:szCs w:val="20"/>
          <w:lang w:val="fr-FR"/>
        </w:rPr>
        <w:t>&gt;</w:t>
      </w:r>
      <w:r w:rsidRPr="00771E5D">
        <w:rPr>
          <w:szCs w:val="20"/>
          <w:lang w:val="fr-FR"/>
        </w:rPr>
        <w:t xml:space="preserve"> </w:t>
      </w:r>
      <w:r w:rsidR="00771E5D" w:rsidRPr="007567A2">
        <w:rPr>
          <w:b/>
          <w:szCs w:val="20"/>
          <w:lang w:val="fr-FR"/>
        </w:rPr>
        <w:t>Ecoper :</w:t>
      </w:r>
      <w:r w:rsidR="00771E5D" w:rsidRPr="00771E5D">
        <w:rPr>
          <w:szCs w:val="20"/>
          <w:lang w:val="fr-FR"/>
        </w:rPr>
        <w:t xml:space="preserve"> Tout personnage présent dans le bateau peut écoper. On place alors un pion "seau" sur l</w:t>
      </w:r>
      <w:r>
        <w:rPr>
          <w:szCs w:val="20"/>
          <w:lang w:val="fr-FR"/>
        </w:rPr>
        <w:t xml:space="preserve">e personnage. Un personnage qui </w:t>
      </w:r>
      <w:r w:rsidR="00771E5D" w:rsidRPr="00771E5D">
        <w:rPr>
          <w:szCs w:val="20"/>
          <w:lang w:val="fr-FR"/>
        </w:rPr>
        <w:t>écope ne peut être affecté à aucune autre tâche.</w:t>
      </w:r>
    </w:p>
    <w:p w:rsidR="00771E5D" w:rsidRPr="00771E5D" w:rsidRDefault="00771E5D" w:rsidP="00771E5D">
      <w:pPr>
        <w:pStyle w:val="Paragraph"/>
        <w:rPr>
          <w:szCs w:val="20"/>
          <w:lang w:val="fr-FR"/>
        </w:rPr>
      </w:pPr>
      <w:r w:rsidRPr="00771E5D">
        <w:rPr>
          <w:szCs w:val="20"/>
          <w:lang w:val="fr-FR"/>
        </w:rPr>
        <w:t>Il est important de ne pas confondre l'affectation des personnages (phase navale) avec le fait de les déplacer (phase de chaq</w:t>
      </w:r>
      <w:r w:rsidR="007567A2">
        <w:rPr>
          <w:szCs w:val="20"/>
          <w:lang w:val="fr-FR"/>
        </w:rPr>
        <w:t xml:space="preserve">ue </w:t>
      </w:r>
      <w:r w:rsidRPr="00771E5D">
        <w:rPr>
          <w:szCs w:val="20"/>
          <w:lang w:val="fr-FR"/>
        </w:rPr>
        <w:t>joueur). Les phases navales ne traitent que des mouvements des bateaux et des actions liées aux grappins. Pendant une phase</w:t>
      </w:r>
      <w:r w:rsidR="007567A2">
        <w:rPr>
          <w:szCs w:val="20"/>
          <w:lang w:val="fr-FR"/>
        </w:rPr>
        <w:t xml:space="preserve"> </w:t>
      </w:r>
      <w:r w:rsidRPr="00771E5D">
        <w:rPr>
          <w:szCs w:val="20"/>
          <w:lang w:val="fr-FR"/>
        </w:rPr>
        <w:t>navale, aucun personnage ne peut se déplacer ou combattre. Les mouvements et combats liés aux abordages sont effectués lors</w:t>
      </w:r>
      <w:r w:rsidR="007567A2">
        <w:rPr>
          <w:szCs w:val="20"/>
          <w:lang w:val="fr-FR"/>
        </w:rPr>
        <w:t xml:space="preserve"> </w:t>
      </w:r>
      <w:r w:rsidRPr="00771E5D">
        <w:rPr>
          <w:szCs w:val="20"/>
          <w:lang w:val="fr-FR"/>
        </w:rPr>
        <w:t>des phases de chaque joueur, en même temps que les mouvements et combats sur terre.</w:t>
      </w:r>
    </w:p>
    <w:p w:rsidR="00771E5D" w:rsidRPr="00771E5D" w:rsidRDefault="00771E5D" w:rsidP="00771E5D">
      <w:pPr>
        <w:pStyle w:val="Paragraph"/>
        <w:rPr>
          <w:szCs w:val="20"/>
          <w:lang w:val="fr-FR"/>
        </w:rPr>
      </w:pPr>
      <w:r w:rsidRPr="00771E5D">
        <w:rPr>
          <w:szCs w:val="20"/>
          <w:lang w:val="fr-FR"/>
        </w:rPr>
        <w:t>D'une phase navale à l'autre, il est possible de changer l'affectation d'un personnage du moment qu</w:t>
      </w:r>
      <w:r w:rsidR="007567A2">
        <w:rPr>
          <w:szCs w:val="20"/>
          <w:lang w:val="fr-FR"/>
        </w:rPr>
        <w:t xml:space="preserve">e sa position dans le bateau le </w:t>
      </w:r>
      <w:r w:rsidRPr="00771E5D">
        <w:rPr>
          <w:szCs w:val="20"/>
          <w:lang w:val="fr-FR"/>
        </w:rPr>
        <w:t>permet. Exemple: un personnage peut s'arrêter de ramer pour se préparer à l'abordage. Par contre, un personnage qui écope au milieu</w:t>
      </w:r>
      <w:r w:rsidR="007567A2">
        <w:rPr>
          <w:szCs w:val="20"/>
          <w:lang w:val="fr-FR"/>
        </w:rPr>
        <w:t xml:space="preserve"> </w:t>
      </w:r>
      <w:r w:rsidRPr="00771E5D">
        <w:rPr>
          <w:szCs w:val="20"/>
          <w:lang w:val="fr-FR"/>
        </w:rPr>
        <w:t>du bateau ne peut pas se mettre à ramer. Pour cela, le joueur concerné devra d'abord le déplacer vers une case du bord lors de son tour</w:t>
      </w:r>
      <w:r w:rsidR="007567A2">
        <w:rPr>
          <w:szCs w:val="20"/>
          <w:lang w:val="fr-FR"/>
        </w:rPr>
        <w:t xml:space="preserve"> </w:t>
      </w:r>
      <w:r w:rsidR="00E56122">
        <w:rPr>
          <w:szCs w:val="20"/>
          <w:lang w:val="fr-FR"/>
        </w:rPr>
        <w:t>de jeu</w:t>
      </w:r>
      <w:r w:rsidRPr="00771E5D">
        <w:rPr>
          <w:szCs w:val="20"/>
          <w:lang w:val="fr-FR"/>
        </w:rPr>
        <w:t>.</w:t>
      </w:r>
    </w:p>
    <w:p w:rsidR="00202C50" w:rsidRDefault="00202C50" w:rsidP="002D1E81">
      <w:pPr>
        <w:pStyle w:val="Heading3"/>
      </w:pPr>
      <w:bookmarkStart w:id="541" w:name="_Toc303499872"/>
      <w:r>
        <w:lastRenderedPageBreak/>
        <w:t>Schéma d’affectation des personnages</w:t>
      </w:r>
      <w:bookmarkEnd w:id="541"/>
    </w:p>
    <w:p w:rsidR="00202C50" w:rsidRPr="00202C50" w:rsidRDefault="008E4EB5" w:rsidP="00202C50">
      <w:pPr>
        <w:pStyle w:val="Exemple"/>
        <w:rPr>
          <w:lang w:val="fr-FR"/>
        </w:rPr>
      </w:pPr>
      <w:r>
        <w:rPr>
          <w:noProof/>
        </w:rPr>
        <w:drawing>
          <wp:anchor distT="0" distB="0" distL="114300" distR="114300" simplePos="0" relativeHeight="251694080" behindDoc="0" locked="0" layoutInCell="1" allowOverlap="1">
            <wp:simplePos x="0" y="0"/>
            <wp:positionH relativeFrom="column">
              <wp:posOffset>0</wp:posOffset>
            </wp:positionH>
            <wp:positionV relativeFrom="paragraph">
              <wp:posOffset>9525</wp:posOffset>
            </wp:positionV>
            <wp:extent cx="3048000" cy="1487805"/>
            <wp:effectExtent l="19050" t="0" r="0" b="0"/>
            <wp:wrapSquare wrapText="bothSides"/>
            <wp:docPr id="259" name="Picture 259" descr="affec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affectation"/>
                    <pic:cNvPicPr>
                      <a:picLocks noChangeAspect="1" noChangeArrowheads="1"/>
                    </pic:cNvPicPr>
                  </pic:nvPicPr>
                  <pic:blipFill>
                    <a:blip r:embed="rId202" cstate="print"/>
                    <a:srcRect/>
                    <a:stretch>
                      <a:fillRect/>
                    </a:stretch>
                  </pic:blipFill>
                  <pic:spPr bwMode="auto">
                    <a:xfrm>
                      <a:off x="0" y="0"/>
                      <a:ext cx="3048000" cy="1487805"/>
                    </a:xfrm>
                    <a:prstGeom prst="rect">
                      <a:avLst/>
                    </a:prstGeom>
                    <a:noFill/>
                    <a:ln w="9525">
                      <a:noFill/>
                      <a:miter lim="800000"/>
                      <a:headEnd/>
                      <a:tailEnd/>
                    </a:ln>
                  </pic:spPr>
                </pic:pic>
              </a:graphicData>
            </a:graphic>
          </wp:anchor>
        </w:drawing>
      </w:r>
      <w:r w:rsidR="00202C50" w:rsidRPr="00202C50">
        <w:rPr>
          <w:lang w:val="fr-FR"/>
        </w:rPr>
        <w:t>L’équipage de la galiote est constitué de : 1 barreur, 4 rameurs, 1 lanceur de grappin, 3 personnages prêts à l’abordage</w:t>
      </w:r>
    </w:p>
    <w:p w:rsidR="00202C50" w:rsidRDefault="00202C50" w:rsidP="00202C50">
      <w:pPr>
        <w:pStyle w:val="Paragraph"/>
        <w:rPr>
          <w:lang w:val="fr-FR"/>
        </w:rPr>
      </w:pPr>
    </w:p>
    <w:p w:rsidR="00202C50" w:rsidRDefault="00202C50" w:rsidP="00202C50">
      <w:pPr>
        <w:pStyle w:val="Paragraph"/>
        <w:rPr>
          <w:lang w:val="fr-FR"/>
        </w:rPr>
      </w:pPr>
    </w:p>
    <w:p w:rsidR="00202C50" w:rsidRPr="00B91291" w:rsidRDefault="00202C50" w:rsidP="00202C50">
      <w:pPr>
        <w:pStyle w:val="Paragraph"/>
        <w:rPr>
          <w:sz w:val="28"/>
          <w:szCs w:val="28"/>
          <w:lang w:val="fr-FR"/>
        </w:rPr>
      </w:pPr>
    </w:p>
    <w:p w:rsidR="00202C50" w:rsidRDefault="00202C50" w:rsidP="00202C50">
      <w:pPr>
        <w:pStyle w:val="Paragraph"/>
        <w:rPr>
          <w:lang w:val="fr-FR"/>
        </w:rPr>
      </w:pPr>
    </w:p>
    <w:p w:rsidR="00202C50" w:rsidRPr="00202C50" w:rsidRDefault="00202C50" w:rsidP="00202C50">
      <w:pPr>
        <w:pStyle w:val="Paragraph"/>
        <w:rPr>
          <w:lang w:val="fr-FR"/>
        </w:rPr>
      </w:pPr>
    </w:p>
    <w:p w:rsidR="00771E5D" w:rsidRPr="00771E5D" w:rsidRDefault="00771E5D" w:rsidP="002D1E81">
      <w:pPr>
        <w:pStyle w:val="Heading3"/>
      </w:pPr>
      <w:bookmarkStart w:id="542" w:name="_Toc303499873"/>
      <w:r w:rsidRPr="00771E5D">
        <w:t>En quoi l'affectation des personnages influe sur la conduite du jeu ?</w:t>
      </w:r>
      <w:bookmarkEnd w:id="542"/>
    </w:p>
    <w:p w:rsidR="00771E5D" w:rsidRPr="00771E5D" w:rsidRDefault="00771E5D" w:rsidP="00771E5D">
      <w:pPr>
        <w:pStyle w:val="Paragraph"/>
        <w:rPr>
          <w:szCs w:val="20"/>
          <w:lang w:val="fr-FR"/>
        </w:rPr>
      </w:pPr>
      <w:r w:rsidRPr="00771E5D">
        <w:rPr>
          <w:szCs w:val="20"/>
          <w:lang w:val="fr-FR"/>
        </w:rPr>
        <w:t>L'affectation des personnages est importante dans trois domaines:</w:t>
      </w:r>
    </w:p>
    <w:p w:rsidR="00771E5D" w:rsidRPr="00771E5D" w:rsidRDefault="007567A2" w:rsidP="00771E5D">
      <w:pPr>
        <w:pStyle w:val="Paragraph"/>
        <w:rPr>
          <w:szCs w:val="20"/>
          <w:lang w:val="fr-FR"/>
        </w:rPr>
      </w:pPr>
      <w:r w:rsidRPr="003340FE">
        <w:rPr>
          <w:b/>
          <w:color w:val="FF0000"/>
          <w:szCs w:val="20"/>
          <w:lang w:val="fr-FR"/>
        </w:rPr>
        <w:t>&gt;</w:t>
      </w:r>
      <w:r w:rsidRPr="00771E5D">
        <w:rPr>
          <w:szCs w:val="20"/>
          <w:lang w:val="fr-FR"/>
        </w:rPr>
        <w:t xml:space="preserve"> </w:t>
      </w:r>
      <w:r w:rsidR="00771E5D" w:rsidRPr="007567A2">
        <w:rPr>
          <w:b/>
          <w:szCs w:val="20"/>
          <w:lang w:val="fr-FR"/>
        </w:rPr>
        <w:t>La vitesse du bateau</w:t>
      </w:r>
      <w:r>
        <w:rPr>
          <w:b/>
          <w:szCs w:val="20"/>
          <w:lang w:val="fr-FR"/>
        </w:rPr>
        <w:t>.</w:t>
      </w:r>
      <w:r w:rsidR="00771E5D" w:rsidRPr="00771E5D">
        <w:rPr>
          <w:szCs w:val="20"/>
          <w:lang w:val="fr-FR"/>
        </w:rPr>
        <w:t xml:space="preserve"> La vitesse maximale du bateau est calculée, en effet, à partir du nom</w:t>
      </w:r>
      <w:r>
        <w:rPr>
          <w:szCs w:val="20"/>
          <w:lang w:val="fr-FR"/>
        </w:rPr>
        <w:t xml:space="preserve">bre de personnages affectés aux </w:t>
      </w:r>
      <w:r w:rsidR="00771E5D" w:rsidRPr="00771E5D">
        <w:rPr>
          <w:szCs w:val="20"/>
          <w:lang w:val="fr-FR"/>
        </w:rPr>
        <w:t xml:space="preserve">rames (voir plus loin Détermination de </w:t>
      </w:r>
      <w:smartTag w:uri="urn:schemas-microsoft-com:office:smarttags" w:element="PersonName">
        <w:smartTagPr>
          <w:attr w:name="ProductID" w:val="la Vitesse"/>
        </w:smartTagPr>
        <w:r w:rsidR="00771E5D" w:rsidRPr="00771E5D">
          <w:rPr>
            <w:szCs w:val="20"/>
            <w:lang w:val="fr-FR"/>
          </w:rPr>
          <w:t>la Vitesse</w:t>
        </w:r>
      </w:smartTag>
      <w:r w:rsidR="00771E5D" w:rsidRPr="00771E5D">
        <w:rPr>
          <w:szCs w:val="20"/>
          <w:lang w:val="fr-FR"/>
        </w:rPr>
        <w:t>).</w:t>
      </w:r>
    </w:p>
    <w:p w:rsidR="00771E5D" w:rsidRPr="00771E5D" w:rsidRDefault="007567A2" w:rsidP="00771E5D">
      <w:pPr>
        <w:pStyle w:val="Paragraph"/>
        <w:rPr>
          <w:szCs w:val="20"/>
          <w:lang w:val="fr-FR"/>
        </w:rPr>
      </w:pPr>
      <w:r w:rsidRPr="003340FE">
        <w:rPr>
          <w:b/>
          <w:color w:val="FF0000"/>
          <w:szCs w:val="20"/>
          <w:lang w:val="fr-FR"/>
        </w:rPr>
        <w:t>&gt;</w:t>
      </w:r>
      <w:r w:rsidRPr="00771E5D">
        <w:rPr>
          <w:szCs w:val="20"/>
          <w:lang w:val="fr-FR"/>
        </w:rPr>
        <w:t xml:space="preserve"> </w:t>
      </w:r>
      <w:r w:rsidR="00771E5D" w:rsidRPr="007567A2">
        <w:rPr>
          <w:b/>
          <w:szCs w:val="20"/>
          <w:lang w:val="fr-FR"/>
        </w:rPr>
        <w:t>Les tirs</w:t>
      </w:r>
      <w:r>
        <w:rPr>
          <w:b/>
          <w:szCs w:val="20"/>
          <w:lang w:val="fr-FR"/>
        </w:rPr>
        <w:t>.</w:t>
      </w:r>
      <w:r w:rsidR="00771E5D" w:rsidRPr="00771E5D">
        <w:rPr>
          <w:szCs w:val="20"/>
          <w:lang w:val="fr-FR"/>
        </w:rPr>
        <w:t xml:space="preserve"> Seuls les personnages prêts à l'abordage peuvent tirer. De plus, la couverture des personnages change suivant leur</w:t>
      </w:r>
      <w:r>
        <w:rPr>
          <w:szCs w:val="20"/>
          <w:lang w:val="fr-FR"/>
        </w:rPr>
        <w:t xml:space="preserve"> </w:t>
      </w:r>
      <w:r w:rsidR="00771E5D" w:rsidRPr="00771E5D">
        <w:rPr>
          <w:szCs w:val="20"/>
          <w:lang w:val="fr-FR"/>
        </w:rPr>
        <w:t>affectation. Ceux qui rament et celui qui barre bénéficient d'une couverture moyenne (protection des rambardes et des boucliers</w:t>
      </w:r>
      <w:r>
        <w:rPr>
          <w:szCs w:val="20"/>
          <w:lang w:val="fr-FR"/>
        </w:rPr>
        <w:t xml:space="preserve"> </w:t>
      </w:r>
      <w:r w:rsidR="00771E5D" w:rsidRPr="00771E5D">
        <w:rPr>
          <w:szCs w:val="20"/>
          <w:lang w:val="fr-FR"/>
        </w:rPr>
        <w:t>alignés le long de la coque). Les autres ne bénéficient que d’une couverture légère car ils sont nécessairement plus exposés.</w:t>
      </w:r>
    </w:p>
    <w:p w:rsidR="00771E5D" w:rsidRPr="00771E5D" w:rsidRDefault="007567A2" w:rsidP="00771E5D">
      <w:pPr>
        <w:pStyle w:val="Paragraph"/>
        <w:rPr>
          <w:szCs w:val="20"/>
          <w:lang w:val="fr-FR"/>
        </w:rPr>
      </w:pPr>
      <w:r w:rsidRPr="003340FE">
        <w:rPr>
          <w:b/>
          <w:color w:val="FF0000"/>
          <w:szCs w:val="20"/>
          <w:lang w:val="fr-FR"/>
        </w:rPr>
        <w:t>&gt;</w:t>
      </w:r>
      <w:r w:rsidRPr="00771E5D">
        <w:rPr>
          <w:szCs w:val="20"/>
          <w:lang w:val="fr-FR"/>
        </w:rPr>
        <w:t xml:space="preserve"> </w:t>
      </w:r>
      <w:r w:rsidR="00771E5D" w:rsidRPr="007567A2">
        <w:rPr>
          <w:b/>
          <w:szCs w:val="20"/>
          <w:lang w:val="fr-FR"/>
        </w:rPr>
        <w:t>Les combats</w:t>
      </w:r>
      <w:r w:rsidR="00771E5D" w:rsidRPr="00771E5D">
        <w:rPr>
          <w:szCs w:val="20"/>
          <w:lang w:val="fr-FR"/>
        </w:rPr>
        <w:t>. Lors des combats qui ont lieu après une phase navale, les personnages prêts pour l'</w:t>
      </w:r>
      <w:r>
        <w:rPr>
          <w:szCs w:val="20"/>
          <w:lang w:val="fr-FR"/>
        </w:rPr>
        <w:t xml:space="preserve">abordage sont considérés en </w:t>
      </w:r>
      <w:r w:rsidR="00771E5D" w:rsidRPr="00771E5D">
        <w:rPr>
          <w:szCs w:val="20"/>
          <w:lang w:val="fr-FR"/>
        </w:rPr>
        <w:t>position avantageuse (+), en attaque comme en défense. Tous les autres sont en position désavantageuse (-) en défense, et neutre</w:t>
      </w:r>
      <w:r>
        <w:rPr>
          <w:szCs w:val="20"/>
          <w:lang w:val="fr-FR"/>
        </w:rPr>
        <w:t xml:space="preserve"> </w:t>
      </w:r>
      <w:r w:rsidR="00771E5D" w:rsidRPr="00771E5D">
        <w:rPr>
          <w:szCs w:val="20"/>
          <w:lang w:val="fr-FR"/>
        </w:rPr>
        <w:t>(0) en attaque</w:t>
      </w:r>
    </w:p>
    <w:p w:rsidR="00771E5D" w:rsidRDefault="00771E5D" w:rsidP="00771E5D">
      <w:pPr>
        <w:pStyle w:val="Paragraph"/>
        <w:rPr>
          <w:szCs w:val="20"/>
          <w:lang w:val="fr-FR"/>
        </w:rPr>
      </w:pPr>
      <w:r w:rsidRPr="00771E5D">
        <w:rPr>
          <w:szCs w:val="20"/>
          <w:lang w:val="fr-FR"/>
        </w:rPr>
        <w:t>On notera également que seul un personnage affecté à l'abordage peut tenter de couper la corde d'un grappin (voir Couper les</w:t>
      </w:r>
      <w:r w:rsidR="007567A2">
        <w:rPr>
          <w:szCs w:val="20"/>
          <w:lang w:val="fr-FR"/>
        </w:rPr>
        <w:t xml:space="preserve"> </w:t>
      </w:r>
      <w:r w:rsidRPr="00771E5D">
        <w:rPr>
          <w:szCs w:val="20"/>
          <w:lang w:val="fr-FR"/>
        </w:rPr>
        <w:t>grappins).</w:t>
      </w:r>
    </w:p>
    <w:p w:rsidR="003340FE" w:rsidRPr="003340FE" w:rsidRDefault="003340FE" w:rsidP="003132B9">
      <w:pPr>
        <w:pStyle w:val="Heading2"/>
      </w:pPr>
      <w:bookmarkStart w:id="543" w:name="_Toc303499874"/>
      <w:r w:rsidRPr="003340FE">
        <w:t>D</w:t>
      </w:r>
      <w:r w:rsidR="003132B9">
        <w:t>étermination de la vitesse</w:t>
      </w:r>
      <w:bookmarkEnd w:id="543"/>
    </w:p>
    <w:p w:rsidR="003340FE" w:rsidRPr="003340FE" w:rsidRDefault="003340FE" w:rsidP="003340FE">
      <w:pPr>
        <w:pStyle w:val="Paragraph"/>
        <w:rPr>
          <w:szCs w:val="20"/>
          <w:lang w:val="fr-FR"/>
        </w:rPr>
      </w:pPr>
      <w:r w:rsidRPr="003340FE">
        <w:rPr>
          <w:szCs w:val="20"/>
          <w:lang w:val="fr-FR"/>
        </w:rPr>
        <w:t>Après avoir affecté leurs équipages, les joueurs attribuent une vitesse à chacun de leurs bateaux. Pour attribuer une vitesse à un</w:t>
      </w:r>
      <w:r w:rsidR="00AF186F">
        <w:rPr>
          <w:szCs w:val="20"/>
          <w:lang w:val="fr-FR"/>
        </w:rPr>
        <w:t xml:space="preserve"> </w:t>
      </w:r>
      <w:r w:rsidRPr="003340FE">
        <w:rPr>
          <w:szCs w:val="20"/>
          <w:lang w:val="fr-FR"/>
        </w:rPr>
        <w:t>bateau, un joueur doit tenir compte de trois facteurs:</w:t>
      </w:r>
      <w:r w:rsidR="00AF186F">
        <w:rPr>
          <w:szCs w:val="20"/>
          <w:lang w:val="fr-FR"/>
        </w:rPr>
        <w:t xml:space="preserve"> les caractéristiques du bateau </w:t>
      </w:r>
      <w:r w:rsidRPr="003340FE">
        <w:rPr>
          <w:szCs w:val="20"/>
          <w:lang w:val="fr-FR"/>
        </w:rPr>
        <w:t>concerné, le nombre de rameurs et la vitesse de ce</w:t>
      </w:r>
      <w:r w:rsidR="00AF186F">
        <w:rPr>
          <w:szCs w:val="20"/>
          <w:lang w:val="fr-FR"/>
        </w:rPr>
        <w:t xml:space="preserve"> </w:t>
      </w:r>
      <w:r w:rsidRPr="003340FE">
        <w:rPr>
          <w:szCs w:val="20"/>
          <w:lang w:val="fr-FR"/>
        </w:rPr>
        <w:t>même bateau à la fin de la phase navale précédente.</w:t>
      </w:r>
    </w:p>
    <w:p w:rsidR="003340FE" w:rsidRDefault="003340FE" w:rsidP="002D1E81">
      <w:pPr>
        <w:pStyle w:val="Heading3"/>
      </w:pPr>
      <w:bookmarkStart w:id="544" w:name="_Toc303499875"/>
      <w:r w:rsidRPr="003340FE">
        <w:t>Caractéristiques des différents types de bateau</w:t>
      </w:r>
      <w:bookmarkEnd w:id="544"/>
    </w:p>
    <w:tbl>
      <w:tblPr>
        <w:tblW w:w="0" w:type="auto"/>
        <w:tblBorders>
          <w:bottom w:val="single" w:sz="4" w:space="0" w:color="808080"/>
        </w:tblBorders>
        <w:tblLook w:val="01E0" w:firstRow="1" w:lastRow="1" w:firstColumn="1" w:lastColumn="1" w:noHBand="0" w:noVBand="0"/>
      </w:tblPr>
      <w:tblGrid>
        <w:gridCol w:w="378"/>
        <w:gridCol w:w="360"/>
        <w:gridCol w:w="1602"/>
        <w:gridCol w:w="1778"/>
        <w:gridCol w:w="1803"/>
        <w:gridCol w:w="1796"/>
        <w:gridCol w:w="1760"/>
      </w:tblGrid>
      <w:tr w:rsidR="00035958" w:rsidRPr="007908DF" w:rsidTr="007908DF">
        <w:tc>
          <w:tcPr>
            <w:tcW w:w="9477" w:type="dxa"/>
            <w:gridSpan w:val="7"/>
            <w:tcBorders>
              <w:bottom w:val="single" w:sz="4" w:space="0" w:color="808080"/>
            </w:tcBorders>
          </w:tcPr>
          <w:p w:rsidR="00035958" w:rsidRPr="007908DF" w:rsidRDefault="00035958" w:rsidP="007908DF">
            <w:pPr>
              <w:pStyle w:val="Paragraph"/>
              <w:jc w:val="center"/>
              <w:rPr>
                <w:lang w:val="fr-FR"/>
              </w:rPr>
            </w:pPr>
            <w:r w:rsidRPr="007908DF">
              <w:rPr>
                <w:b/>
                <w:color w:val="FF0000"/>
                <w:lang w:val="fr-FR"/>
              </w:rPr>
              <w:t>CARACTERISTIQUES DES BATEAUX</w:t>
            </w:r>
          </w:p>
        </w:tc>
      </w:tr>
      <w:tr w:rsidR="00035958" w:rsidRPr="007908DF" w:rsidTr="007908DF">
        <w:tc>
          <w:tcPr>
            <w:tcW w:w="2340" w:type="dxa"/>
            <w:gridSpan w:val="3"/>
            <w:tcBorders>
              <w:top w:val="single" w:sz="4" w:space="0" w:color="808080"/>
              <w:bottom w:val="single" w:sz="4" w:space="0" w:color="808080"/>
            </w:tcBorders>
            <w:shd w:val="clear" w:color="auto" w:fill="FFCC99"/>
          </w:tcPr>
          <w:p w:rsidR="00035958" w:rsidRPr="007908DF" w:rsidRDefault="00035958" w:rsidP="00202C50">
            <w:pPr>
              <w:pStyle w:val="Paragraph"/>
              <w:rPr>
                <w:b/>
                <w:lang w:val="fr-FR"/>
              </w:rPr>
            </w:pPr>
          </w:p>
        </w:tc>
        <w:tc>
          <w:tcPr>
            <w:tcW w:w="1778" w:type="dxa"/>
            <w:tcBorders>
              <w:top w:val="single" w:sz="4" w:space="0" w:color="808080"/>
              <w:bottom w:val="single" w:sz="4" w:space="0" w:color="808080"/>
            </w:tcBorders>
            <w:shd w:val="clear" w:color="auto" w:fill="FFCC99"/>
          </w:tcPr>
          <w:p w:rsidR="00035958" w:rsidRPr="007908DF" w:rsidRDefault="00035958" w:rsidP="007908DF">
            <w:pPr>
              <w:pStyle w:val="Paragraph"/>
              <w:jc w:val="center"/>
              <w:rPr>
                <w:b/>
                <w:lang w:val="fr-FR"/>
              </w:rPr>
            </w:pPr>
            <w:r w:rsidRPr="007908DF">
              <w:rPr>
                <w:b/>
              </w:rPr>
              <w:t>Drakkar</w:t>
            </w:r>
          </w:p>
        </w:tc>
        <w:tc>
          <w:tcPr>
            <w:tcW w:w="1803" w:type="dxa"/>
            <w:tcBorders>
              <w:top w:val="single" w:sz="4" w:space="0" w:color="808080"/>
              <w:bottom w:val="single" w:sz="4" w:space="0" w:color="808080"/>
            </w:tcBorders>
            <w:shd w:val="clear" w:color="auto" w:fill="FFCC99"/>
          </w:tcPr>
          <w:p w:rsidR="00035958" w:rsidRPr="007908DF" w:rsidRDefault="00035958" w:rsidP="007908DF">
            <w:pPr>
              <w:pStyle w:val="Paragraph"/>
              <w:jc w:val="center"/>
              <w:rPr>
                <w:b/>
                <w:lang w:val="fr-FR"/>
              </w:rPr>
            </w:pPr>
            <w:r w:rsidRPr="007908DF">
              <w:rPr>
                <w:b/>
              </w:rPr>
              <w:t>Knarr</w:t>
            </w:r>
          </w:p>
        </w:tc>
        <w:tc>
          <w:tcPr>
            <w:tcW w:w="1796" w:type="dxa"/>
            <w:tcBorders>
              <w:top w:val="single" w:sz="4" w:space="0" w:color="808080"/>
              <w:bottom w:val="single" w:sz="4" w:space="0" w:color="808080"/>
            </w:tcBorders>
            <w:shd w:val="clear" w:color="auto" w:fill="FFCC99"/>
          </w:tcPr>
          <w:p w:rsidR="00035958" w:rsidRPr="007908DF" w:rsidRDefault="00035958" w:rsidP="007908DF">
            <w:pPr>
              <w:pStyle w:val="Paragraph"/>
              <w:jc w:val="center"/>
              <w:rPr>
                <w:b/>
                <w:lang w:val="fr-FR"/>
              </w:rPr>
            </w:pPr>
            <w:r w:rsidRPr="007908DF">
              <w:rPr>
                <w:b/>
                <w:lang w:val="fr-FR"/>
              </w:rPr>
              <w:t>Galiote</w:t>
            </w:r>
          </w:p>
        </w:tc>
        <w:tc>
          <w:tcPr>
            <w:tcW w:w="1760" w:type="dxa"/>
            <w:tcBorders>
              <w:top w:val="single" w:sz="4" w:space="0" w:color="808080"/>
              <w:bottom w:val="single" w:sz="4" w:space="0" w:color="808080"/>
            </w:tcBorders>
            <w:shd w:val="clear" w:color="auto" w:fill="FFCC99"/>
          </w:tcPr>
          <w:p w:rsidR="00035958" w:rsidRPr="007908DF" w:rsidRDefault="00035958" w:rsidP="007908DF">
            <w:pPr>
              <w:pStyle w:val="Paragraph"/>
              <w:jc w:val="center"/>
              <w:rPr>
                <w:b/>
                <w:lang w:val="fr-FR"/>
              </w:rPr>
            </w:pPr>
            <w:r w:rsidRPr="007908DF">
              <w:rPr>
                <w:b/>
                <w:lang w:val="fr-FR"/>
              </w:rPr>
              <w:t>Barque</w:t>
            </w:r>
          </w:p>
        </w:tc>
      </w:tr>
      <w:tr w:rsidR="00035958" w:rsidRPr="007908DF" w:rsidTr="007908DF">
        <w:tc>
          <w:tcPr>
            <w:tcW w:w="2340" w:type="dxa"/>
            <w:gridSpan w:val="3"/>
            <w:tcBorders>
              <w:top w:val="single" w:sz="4" w:space="0" w:color="808080"/>
              <w:bottom w:val="single" w:sz="4" w:space="0" w:color="808080"/>
            </w:tcBorders>
            <w:shd w:val="clear" w:color="auto" w:fill="FFFF99"/>
          </w:tcPr>
          <w:p w:rsidR="00035958" w:rsidRPr="007908DF" w:rsidRDefault="00035958" w:rsidP="007908DF">
            <w:pPr>
              <w:pStyle w:val="table0"/>
              <w:jc w:val="left"/>
              <w:rPr>
                <w:b/>
                <w:lang w:val="fr-FR"/>
              </w:rPr>
            </w:pPr>
            <w:r w:rsidRPr="007908DF">
              <w:rPr>
                <w:b/>
                <w:lang w:val="fr-FR"/>
              </w:rPr>
              <w:t>Nbre max. de rameurs</w:t>
            </w:r>
          </w:p>
        </w:tc>
        <w:tc>
          <w:tcPr>
            <w:tcW w:w="1778" w:type="dxa"/>
            <w:tcBorders>
              <w:top w:val="single" w:sz="4" w:space="0" w:color="808080"/>
              <w:bottom w:val="single" w:sz="4" w:space="0" w:color="808080"/>
            </w:tcBorders>
            <w:shd w:val="clear" w:color="auto" w:fill="FFFF99"/>
          </w:tcPr>
          <w:p w:rsidR="00035958" w:rsidRPr="007908DF" w:rsidRDefault="00035958" w:rsidP="00202C50">
            <w:pPr>
              <w:pStyle w:val="table0"/>
              <w:rPr>
                <w:b/>
                <w:lang w:val="fr-FR"/>
              </w:rPr>
            </w:pPr>
            <w:r w:rsidRPr="007908DF">
              <w:rPr>
                <w:b/>
                <w:lang w:val="fr-FR"/>
              </w:rPr>
              <w:t>14</w:t>
            </w:r>
          </w:p>
        </w:tc>
        <w:tc>
          <w:tcPr>
            <w:tcW w:w="1803" w:type="dxa"/>
            <w:tcBorders>
              <w:top w:val="single" w:sz="4" w:space="0" w:color="808080"/>
              <w:bottom w:val="single" w:sz="4" w:space="0" w:color="808080"/>
            </w:tcBorders>
            <w:shd w:val="clear" w:color="auto" w:fill="FFFF99"/>
          </w:tcPr>
          <w:p w:rsidR="00035958" w:rsidRPr="007908DF" w:rsidRDefault="002C58BB" w:rsidP="00202C50">
            <w:pPr>
              <w:pStyle w:val="table0"/>
              <w:rPr>
                <w:b/>
                <w:lang w:val="fr-FR"/>
              </w:rPr>
            </w:pPr>
            <w:r w:rsidRPr="007908DF">
              <w:rPr>
                <w:b/>
                <w:lang w:val="fr-FR"/>
              </w:rPr>
              <w:t>8</w:t>
            </w:r>
          </w:p>
        </w:tc>
        <w:tc>
          <w:tcPr>
            <w:tcW w:w="1796" w:type="dxa"/>
            <w:tcBorders>
              <w:top w:val="single" w:sz="4" w:space="0" w:color="808080"/>
              <w:bottom w:val="single" w:sz="4" w:space="0" w:color="808080"/>
            </w:tcBorders>
            <w:shd w:val="clear" w:color="auto" w:fill="FFFF99"/>
          </w:tcPr>
          <w:p w:rsidR="00035958" w:rsidRPr="007908DF" w:rsidRDefault="00035958" w:rsidP="00202C50">
            <w:pPr>
              <w:pStyle w:val="table0"/>
              <w:rPr>
                <w:b/>
                <w:lang w:val="fr-FR"/>
              </w:rPr>
            </w:pPr>
            <w:r w:rsidRPr="007908DF">
              <w:rPr>
                <w:b/>
                <w:lang w:val="fr-FR"/>
              </w:rPr>
              <w:t>10</w:t>
            </w:r>
          </w:p>
        </w:tc>
        <w:tc>
          <w:tcPr>
            <w:tcW w:w="1760" w:type="dxa"/>
            <w:tcBorders>
              <w:top w:val="single" w:sz="4" w:space="0" w:color="808080"/>
              <w:bottom w:val="single" w:sz="4" w:space="0" w:color="808080"/>
            </w:tcBorders>
            <w:shd w:val="clear" w:color="auto" w:fill="FFFF99"/>
          </w:tcPr>
          <w:p w:rsidR="00035958" w:rsidRPr="007908DF" w:rsidRDefault="00035958" w:rsidP="00202C50">
            <w:pPr>
              <w:pStyle w:val="table0"/>
              <w:rPr>
                <w:b/>
                <w:lang w:val="fr-FR"/>
              </w:rPr>
            </w:pPr>
            <w:r w:rsidRPr="007908DF">
              <w:rPr>
                <w:b/>
                <w:lang w:val="fr-FR"/>
              </w:rPr>
              <w:t>2</w:t>
            </w:r>
          </w:p>
        </w:tc>
      </w:tr>
      <w:tr w:rsidR="00035958" w:rsidRPr="007908DF" w:rsidTr="007908DF">
        <w:tc>
          <w:tcPr>
            <w:tcW w:w="9477" w:type="dxa"/>
            <w:gridSpan w:val="7"/>
            <w:tcBorders>
              <w:top w:val="single" w:sz="4" w:space="0" w:color="808080"/>
              <w:bottom w:val="single" w:sz="4" w:space="0" w:color="808080"/>
            </w:tcBorders>
            <w:shd w:val="clear" w:color="auto" w:fill="FFFF99"/>
          </w:tcPr>
          <w:p w:rsidR="00035958" w:rsidRPr="007908DF" w:rsidRDefault="00035958" w:rsidP="007908DF">
            <w:pPr>
              <w:pStyle w:val="table0"/>
              <w:jc w:val="left"/>
              <w:rPr>
                <w:b/>
                <w:lang w:val="fr-FR"/>
              </w:rPr>
            </w:pPr>
            <w:r w:rsidRPr="007908DF">
              <w:rPr>
                <w:b/>
                <w:lang w:val="fr-FR"/>
              </w:rPr>
              <w:t>Vitesse maximale</w:t>
            </w:r>
          </w:p>
        </w:tc>
      </w:tr>
      <w:tr w:rsidR="00035958" w:rsidRPr="007908DF" w:rsidTr="007908DF">
        <w:tc>
          <w:tcPr>
            <w:tcW w:w="378" w:type="dxa"/>
            <w:tcBorders>
              <w:top w:val="single" w:sz="4" w:space="0" w:color="808080"/>
            </w:tcBorders>
          </w:tcPr>
          <w:p w:rsidR="00035958" w:rsidRPr="007908DF" w:rsidRDefault="00035958" w:rsidP="007908DF">
            <w:pPr>
              <w:pStyle w:val="table0"/>
              <w:jc w:val="left"/>
              <w:rPr>
                <w:lang w:val="fr-FR"/>
              </w:rPr>
            </w:pPr>
          </w:p>
        </w:tc>
        <w:tc>
          <w:tcPr>
            <w:tcW w:w="1962" w:type="dxa"/>
            <w:gridSpan w:val="2"/>
            <w:tcBorders>
              <w:top w:val="single" w:sz="4" w:space="0" w:color="808080"/>
              <w:bottom w:val="single" w:sz="4" w:space="0" w:color="808080"/>
            </w:tcBorders>
          </w:tcPr>
          <w:p w:rsidR="00035958" w:rsidRPr="007908DF" w:rsidRDefault="00035958" w:rsidP="007908DF">
            <w:pPr>
              <w:pStyle w:val="table0"/>
              <w:jc w:val="left"/>
              <w:rPr>
                <w:lang w:val="fr-FR"/>
              </w:rPr>
            </w:pPr>
            <w:r w:rsidRPr="007908DF">
              <w:rPr>
                <w:lang w:val="fr-FR"/>
              </w:rPr>
              <w:t>Avant</w:t>
            </w:r>
          </w:p>
        </w:tc>
        <w:tc>
          <w:tcPr>
            <w:tcW w:w="1778" w:type="dxa"/>
            <w:tcBorders>
              <w:top w:val="single" w:sz="4" w:space="0" w:color="808080"/>
              <w:bottom w:val="single" w:sz="4" w:space="0" w:color="808080"/>
            </w:tcBorders>
          </w:tcPr>
          <w:p w:rsidR="00035958" w:rsidRPr="007908DF" w:rsidRDefault="00035958" w:rsidP="00202C50">
            <w:pPr>
              <w:pStyle w:val="table0"/>
              <w:rPr>
                <w:lang w:val="fr-FR"/>
              </w:rPr>
            </w:pPr>
            <w:r w:rsidRPr="007908DF">
              <w:rPr>
                <w:lang w:val="fr-FR"/>
              </w:rPr>
              <w:t>8</w:t>
            </w:r>
          </w:p>
        </w:tc>
        <w:tc>
          <w:tcPr>
            <w:tcW w:w="1803" w:type="dxa"/>
            <w:tcBorders>
              <w:top w:val="single" w:sz="4" w:space="0" w:color="808080"/>
              <w:bottom w:val="single" w:sz="4" w:space="0" w:color="808080"/>
            </w:tcBorders>
          </w:tcPr>
          <w:p w:rsidR="00035958" w:rsidRPr="007908DF" w:rsidRDefault="002C58BB" w:rsidP="00202C50">
            <w:pPr>
              <w:pStyle w:val="table0"/>
              <w:rPr>
                <w:lang w:val="fr-FR"/>
              </w:rPr>
            </w:pPr>
            <w:r w:rsidRPr="007908DF">
              <w:rPr>
                <w:lang w:val="fr-FR"/>
              </w:rPr>
              <w:t>4</w:t>
            </w:r>
          </w:p>
        </w:tc>
        <w:tc>
          <w:tcPr>
            <w:tcW w:w="1796" w:type="dxa"/>
            <w:tcBorders>
              <w:top w:val="single" w:sz="4" w:space="0" w:color="808080"/>
              <w:bottom w:val="single" w:sz="4" w:space="0" w:color="808080"/>
            </w:tcBorders>
          </w:tcPr>
          <w:p w:rsidR="00035958" w:rsidRPr="007908DF" w:rsidRDefault="00035958" w:rsidP="00202C50">
            <w:pPr>
              <w:pStyle w:val="table0"/>
              <w:rPr>
                <w:lang w:val="fr-FR"/>
              </w:rPr>
            </w:pPr>
            <w:r w:rsidRPr="007908DF">
              <w:rPr>
                <w:lang w:val="fr-FR"/>
              </w:rPr>
              <w:t>5</w:t>
            </w:r>
          </w:p>
        </w:tc>
        <w:tc>
          <w:tcPr>
            <w:tcW w:w="1760" w:type="dxa"/>
            <w:tcBorders>
              <w:top w:val="single" w:sz="4" w:space="0" w:color="808080"/>
              <w:bottom w:val="single" w:sz="4" w:space="0" w:color="808080"/>
            </w:tcBorders>
          </w:tcPr>
          <w:p w:rsidR="00035958" w:rsidRPr="007908DF" w:rsidRDefault="00035958" w:rsidP="00202C50">
            <w:pPr>
              <w:pStyle w:val="table0"/>
              <w:rPr>
                <w:lang w:val="fr-FR"/>
              </w:rPr>
            </w:pPr>
            <w:r w:rsidRPr="007908DF">
              <w:rPr>
                <w:lang w:val="fr-FR"/>
              </w:rPr>
              <w:t>2</w:t>
            </w:r>
          </w:p>
        </w:tc>
      </w:tr>
      <w:tr w:rsidR="00035958" w:rsidRPr="001A400A" w:rsidTr="007908DF">
        <w:tc>
          <w:tcPr>
            <w:tcW w:w="378" w:type="dxa"/>
            <w:tcBorders>
              <w:top w:val="single" w:sz="4" w:space="0" w:color="808080"/>
            </w:tcBorders>
          </w:tcPr>
          <w:p w:rsidR="00035958" w:rsidRPr="007908DF" w:rsidRDefault="00035958" w:rsidP="007908DF">
            <w:pPr>
              <w:pStyle w:val="table0"/>
              <w:jc w:val="left"/>
              <w:rPr>
                <w:lang w:val="fr-FR"/>
              </w:rPr>
            </w:pPr>
          </w:p>
        </w:tc>
        <w:tc>
          <w:tcPr>
            <w:tcW w:w="1962" w:type="dxa"/>
            <w:gridSpan w:val="2"/>
            <w:tcBorders>
              <w:top w:val="single" w:sz="4" w:space="0" w:color="808080"/>
              <w:bottom w:val="single" w:sz="4" w:space="0" w:color="808080"/>
            </w:tcBorders>
          </w:tcPr>
          <w:p w:rsidR="00035958" w:rsidRPr="007908DF" w:rsidRDefault="00035958" w:rsidP="007908DF">
            <w:pPr>
              <w:pStyle w:val="table0"/>
              <w:jc w:val="left"/>
              <w:rPr>
                <w:lang w:val="fr-FR"/>
              </w:rPr>
            </w:pPr>
            <w:r w:rsidRPr="007908DF">
              <w:rPr>
                <w:lang w:val="fr-FR"/>
              </w:rPr>
              <w:t>Arrière</w:t>
            </w:r>
          </w:p>
        </w:tc>
        <w:tc>
          <w:tcPr>
            <w:tcW w:w="1778" w:type="dxa"/>
            <w:tcBorders>
              <w:top w:val="single" w:sz="4" w:space="0" w:color="808080"/>
              <w:bottom w:val="single" w:sz="4" w:space="0" w:color="808080"/>
            </w:tcBorders>
          </w:tcPr>
          <w:p w:rsidR="00035958" w:rsidRPr="007908DF" w:rsidRDefault="00035958" w:rsidP="00202C50">
            <w:pPr>
              <w:pStyle w:val="table0"/>
              <w:rPr>
                <w:lang w:val="fr-FR"/>
              </w:rPr>
            </w:pPr>
            <w:r w:rsidRPr="007908DF">
              <w:rPr>
                <w:lang w:val="fr-FR"/>
              </w:rPr>
              <w:t>8</w:t>
            </w:r>
          </w:p>
        </w:tc>
        <w:tc>
          <w:tcPr>
            <w:tcW w:w="1803" w:type="dxa"/>
            <w:tcBorders>
              <w:top w:val="single" w:sz="4" w:space="0" w:color="808080"/>
              <w:bottom w:val="single" w:sz="4" w:space="0" w:color="808080"/>
            </w:tcBorders>
          </w:tcPr>
          <w:p w:rsidR="00035958" w:rsidRPr="007908DF" w:rsidRDefault="002C58BB" w:rsidP="00202C50">
            <w:pPr>
              <w:pStyle w:val="table0"/>
              <w:rPr>
                <w:lang w:val="fr-FR"/>
              </w:rPr>
            </w:pPr>
            <w:r w:rsidRPr="007908DF">
              <w:rPr>
                <w:lang w:val="fr-FR"/>
              </w:rPr>
              <w:t>2</w:t>
            </w:r>
          </w:p>
        </w:tc>
        <w:tc>
          <w:tcPr>
            <w:tcW w:w="1796" w:type="dxa"/>
            <w:tcBorders>
              <w:top w:val="single" w:sz="4" w:space="0" w:color="808080"/>
              <w:bottom w:val="single" w:sz="4" w:space="0" w:color="808080"/>
            </w:tcBorders>
          </w:tcPr>
          <w:p w:rsidR="00035958" w:rsidRPr="007908DF" w:rsidRDefault="00035958" w:rsidP="00202C50">
            <w:pPr>
              <w:pStyle w:val="table0"/>
              <w:rPr>
                <w:lang w:val="fr-FR"/>
              </w:rPr>
            </w:pPr>
            <w:r w:rsidRPr="007908DF">
              <w:rPr>
                <w:lang w:val="fr-FR"/>
              </w:rPr>
              <w:t>2</w:t>
            </w:r>
          </w:p>
        </w:tc>
        <w:tc>
          <w:tcPr>
            <w:tcW w:w="1760" w:type="dxa"/>
            <w:tcBorders>
              <w:top w:val="single" w:sz="4" w:space="0" w:color="808080"/>
              <w:bottom w:val="single" w:sz="4" w:space="0" w:color="808080"/>
            </w:tcBorders>
          </w:tcPr>
          <w:p w:rsidR="00035958" w:rsidRPr="007908DF" w:rsidRDefault="00035958" w:rsidP="00202C50">
            <w:pPr>
              <w:pStyle w:val="table0"/>
              <w:rPr>
                <w:lang w:val="fr-FR"/>
              </w:rPr>
            </w:pPr>
            <w:r w:rsidRPr="007908DF">
              <w:rPr>
                <w:lang w:val="fr-FR"/>
              </w:rPr>
              <w:t>2</w:t>
            </w:r>
          </w:p>
        </w:tc>
      </w:tr>
      <w:tr w:rsidR="00035958" w:rsidRPr="007908DF" w:rsidTr="007908DF">
        <w:tc>
          <w:tcPr>
            <w:tcW w:w="378" w:type="dxa"/>
            <w:tcBorders>
              <w:top w:val="single" w:sz="4" w:space="0" w:color="808080"/>
            </w:tcBorders>
          </w:tcPr>
          <w:p w:rsidR="00035958" w:rsidRPr="007908DF" w:rsidRDefault="00035958" w:rsidP="007908DF">
            <w:pPr>
              <w:pStyle w:val="table0"/>
              <w:jc w:val="left"/>
              <w:rPr>
                <w:lang w:val="fr-FR"/>
              </w:rPr>
            </w:pPr>
          </w:p>
        </w:tc>
        <w:tc>
          <w:tcPr>
            <w:tcW w:w="1962" w:type="dxa"/>
            <w:gridSpan w:val="2"/>
            <w:tcBorders>
              <w:top w:val="single" w:sz="4" w:space="0" w:color="808080"/>
              <w:bottom w:val="single" w:sz="4" w:space="0" w:color="808080"/>
            </w:tcBorders>
          </w:tcPr>
          <w:p w:rsidR="00035958" w:rsidRPr="007908DF" w:rsidRDefault="00035958" w:rsidP="007908DF">
            <w:pPr>
              <w:pStyle w:val="table0"/>
              <w:jc w:val="left"/>
              <w:rPr>
                <w:lang w:val="fr-FR"/>
              </w:rPr>
            </w:pPr>
            <w:r w:rsidRPr="007908DF">
              <w:rPr>
                <w:lang w:val="fr-FR"/>
              </w:rPr>
              <w:t>Vitesse réelle</w:t>
            </w:r>
          </w:p>
        </w:tc>
        <w:tc>
          <w:tcPr>
            <w:tcW w:w="1778" w:type="dxa"/>
            <w:tcBorders>
              <w:top w:val="single" w:sz="4" w:space="0" w:color="808080"/>
              <w:bottom w:val="single" w:sz="4" w:space="0" w:color="808080"/>
            </w:tcBorders>
          </w:tcPr>
          <w:p w:rsidR="00035958" w:rsidRPr="007908DF" w:rsidRDefault="00035958" w:rsidP="00202C50">
            <w:pPr>
              <w:pStyle w:val="table0"/>
              <w:rPr>
                <w:lang w:val="fr-FR"/>
              </w:rPr>
            </w:pPr>
            <w:r w:rsidRPr="007908DF">
              <w:rPr>
                <w:lang w:val="fr-FR"/>
              </w:rPr>
              <w:t>Egale au nombre de paires de rameurs*</w:t>
            </w:r>
          </w:p>
        </w:tc>
        <w:tc>
          <w:tcPr>
            <w:tcW w:w="1803" w:type="dxa"/>
            <w:tcBorders>
              <w:top w:val="single" w:sz="4" w:space="0" w:color="808080"/>
              <w:bottom w:val="single" w:sz="4" w:space="0" w:color="808080"/>
            </w:tcBorders>
          </w:tcPr>
          <w:p w:rsidR="00035958" w:rsidRPr="007908DF" w:rsidRDefault="002C58BB" w:rsidP="00202C50">
            <w:pPr>
              <w:pStyle w:val="table0"/>
              <w:rPr>
                <w:lang w:val="fr-FR"/>
              </w:rPr>
            </w:pPr>
            <w:r w:rsidRPr="007908DF">
              <w:rPr>
                <w:lang w:val="fr-FR"/>
              </w:rPr>
              <w:t>Egale au nombre de paires de rameurs</w:t>
            </w:r>
          </w:p>
        </w:tc>
        <w:tc>
          <w:tcPr>
            <w:tcW w:w="1796" w:type="dxa"/>
            <w:tcBorders>
              <w:top w:val="single" w:sz="4" w:space="0" w:color="808080"/>
              <w:bottom w:val="single" w:sz="4" w:space="0" w:color="808080"/>
            </w:tcBorders>
          </w:tcPr>
          <w:p w:rsidR="00035958" w:rsidRPr="007908DF" w:rsidRDefault="00035958" w:rsidP="00202C50">
            <w:pPr>
              <w:pStyle w:val="table0"/>
              <w:rPr>
                <w:lang w:val="fr-FR"/>
              </w:rPr>
            </w:pPr>
            <w:r w:rsidRPr="007908DF">
              <w:rPr>
                <w:lang w:val="fr-FR"/>
              </w:rPr>
              <w:t>Egale au nombre de paires de rameurs</w:t>
            </w:r>
          </w:p>
        </w:tc>
        <w:tc>
          <w:tcPr>
            <w:tcW w:w="1760" w:type="dxa"/>
            <w:tcBorders>
              <w:top w:val="single" w:sz="4" w:space="0" w:color="808080"/>
              <w:bottom w:val="single" w:sz="4" w:space="0" w:color="808080"/>
            </w:tcBorders>
          </w:tcPr>
          <w:p w:rsidR="00035958" w:rsidRPr="007908DF" w:rsidRDefault="00035958" w:rsidP="00202C50">
            <w:pPr>
              <w:pStyle w:val="table0"/>
              <w:rPr>
                <w:lang w:val="fr-FR"/>
              </w:rPr>
            </w:pPr>
            <w:r w:rsidRPr="007908DF">
              <w:rPr>
                <w:lang w:val="fr-FR"/>
              </w:rPr>
              <w:t>Egale au nombre de rameurs</w:t>
            </w:r>
          </w:p>
        </w:tc>
      </w:tr>
      <w:tr w:rsidR="00035958" w:rsidRPr="007908DF" w:rsidTr="007908DF">
        <w:tc>
          <w:tcPr>
            <w:tcW w:w="9477" w:type="dxa"/>
            <w:gridSpan w:val="7"/>
            <w:tcBorders>
              <w:top w:val="single" w:sz="4" w:space="0" w:color="808080"/>
              <w:bottom w:val="single" w:sz="4" w:space="0" w:color="808080"/>
            </w:tcBorders>
            <w:shd w:val="clear" w:color="auto" w:fill="FFFF99"/>
          </w:tcPr>
          <w:p w:rsidR="00035958" w:rsidRPr="007908DF" w:rsidRDefault="00035958" w:rsidP="007908DF">
            <w:pPr>
              <w:pStyle w:val="table0"/>
              <w:jc w:val="left"/>
              <w:rPr>
                <w:b/>
              </w:rPr>
            </w:pPr>
            <w:r w:rsidRPr="007908DF">
              <w:rPr>
                <w:b/>
                <w:lang w:val="fr-FR"/>
              </w:rPr>
              <w:t xml:space="preserve">Accélération </w:t>
            </w:r>
            <w:r w:rsidR="002C58BB" w:rsidRPr="007908DF">
              <w:rPr>
                <w:b/>
                <w:lang w:val="fr-FR"/>
              </w:rPr>
              <w:t xml:space="preserve">&amp; </w:t>
            </w:r>
            <w:r w:rsidRPr="007908DF">
              <w:rPr>
                <w:b/>
              </w:rPr>
              <w:t>Décélération : conditions requises</w:t>
            </w:r>
          </w:p>
        </w:tc>
      </w:tr>
      <w:tr w:rsidR="002C58BB" w:rsidRPr="007908DF" w:rsidTr="007908DF">
        <w:tc>
          <w:tcPr>
            <w:tcW w:w="378" w:type="dxa"/>
            <w:tcBorders>
              <w:top w:val="single" w:sz="4" w:space="0" w:color="808080"/>
            </w:tcBorders>
          </w:tcPr>
          <w:p w:rsidR="002C58BB" w:rsidRPr="007908DF" w:rsidRDefault="002C58BB" w:rsidP="007908DF">
            <w:pPr>
              <w:pStyle w:val="table0"/>
              <w:jc w:val="left"/>
              <w:rPr>
                <w:lang w:val="fr-FR"/>
              </w:rPr>
            </w:pPr>
          </w:p>
        </w:tc>
        <w:tc>
          <w:tcPr>
            <w:tcW w:w="1962" w:type="dxa"/>
            <w:gridSpan w:val="2"/>
            <w:tcBorders>
              <w:top w:val="single" w:sz="4" w:space="0" w:color="808080"/>
              <w:bottom w:val="single" w:sz="4" w:space="0" w:color="808080"/>
            </w:tcBorders>
          </w:tcPr>
          <w:p w:rsidR="002C58BB" w:rsidRPr="007908DF" w:rsidRDefault="002C58BB" w:rsidP="007908DF">
            <w:pPr>
              <w:pStyle w:val="table0"/>
              <w:jc w:val="left"/>
              <w:rPr>
                <w:lang w:val="fr-FR"/>
              </w:rPr>
            </w:pPr>
            <w:r w:rsidRPr="007908DF">
              <w:rPr>
                <w:lang w:val="fr-FR"/>
              </w:rPr>
              <w:t>+1**</w:t>
            </w:r>
          </w:p>
        </w:tc>
        <w:tc>
          <w:tcPr>
            <w:tcW w:w="1778" w:type="dxa"/>
            <w:tcBorders>
              <w:top w:val="single" w:sz="4" w:space="0" w:color="808080"/>
              <w:bottom w:val="single" w:sz="4" w:space="0" w:color="808080"/>
            </w:tcBorders>
          </w:tcPr>
          <w:p w:rsidR="002C58BB" w:rsidRPr="007908DF" w:rsidRDefault="002C58BB" w:rsidP="00202C50">
            <w:pPr>
              <w:pStyle w:val="table0"/>
              <w:rPr>
                <w:lang w:val="fr-FR"/>
              </w:rPr>
            </w:pPr>
            <w:r w:rsidRPr="007908DF">
              <w:rPr>
                <w:lang w:val="fr-FR"/>
              </w:rPr>
              <w:t>1 paire de rameurs au minimum</w:t>
            </w:r>
          </w:p>
        </w:tc>
        <w:tc>
          <w:tcPr>
            <w:tcW w:w="1803" w:type="dxa"/>
            <w:tcBorders>
              <w:top w:val="single" w:sz="4" w:space="0" w:color="808080"/>
              <w:bottom w:val="single" w:sz="4" w:space="0" w:color="808080"/>
            </w:tcBorders>
          </w:tcPr>
          <w:p w:rsidR="002C58BB" w:rsidRPr="007908DF" w:rsidRDefault="002C58BB" w:rsidP="00202C50">
            <w:pPr>
              <w:pStyle w:val="table0"/>
              <w:rPr>
                <w:lang w:val="fr-FR"/>
              </w:rPr>
            </w:pPr>
            <w:r w:rsidRPr="007908DF">
              <w:rPr>
                <w:lang w:val="fr-FR"/>
              </w:rPr>
              <w:t>1 paire de rameurs au minimum</w:t>
            </w:r>
          </w:p>
        </w:tc>
        <w:tc>
          <w:tcPr>
            <w:tcW w:w="1796" w:type="dxa"/>
            <w:tcBorders>
              <w:top w:val="single" w:sz="4" w:space="0" w:color="808080"/>
              <w:bottom w:val="single" w:sz="4" w:space="0" w:color="808080"/>
            </w:tcBorders>
          </w:tcPr>
          <w:p w:rsidR="002C58BB" w:rsidRPr="007908DF" w:rsidRDefault="002C58BB" w:rsidP="00202C50">
            <w:pPr>
              <w:pStyle w:val="table0"/>
              <w:rPr>
                <w:lang w:val="fr-FR"/>
              </w:rPr>
            </w:pPr>
            <w:r w:rsidRPr="007908DF">
              <w:rPr>
                <w:lang w:val="fr-FR"/>
              </w:rPr>
              <w:t>1 paire de rameurs au minimum</w:t>
            </w:r>
          </w:p>
        </w:tc>
        <w:tc>
          <w:tcPr>
            <w:tcW w:w="1760" w:type="dxa"/>
            <w:tcBorders>
              <w:top w:val="single" w:sz="4" w:space="0" w:color="808080"/>
              <w:bottom w:val="single" w:sz="4" w:space="0" w:color="808080"/>
            </w:tcBorders>
          </w:tcPr>
          <w:p w:rsidR="002C58BB" w:rsidRPr="007908DF" w:rsidRDefault="002C58BB" w:rsidP="00202C50">
            <w:pPr>
              <w:pStyle w:val="table0"/>
              <w:rPr>
                <w:lang w:val="fr-FR"/>
              </w:rPr>
            </w:pPr>
            <w:r w:rsidRPr="007908DF">
              <w:rPr>
                <w:lang w:val="fr-FR"/>
              </w:rPr>
              <w:t>1 rameur au minimum</w:t>
            </w:r>
          </w:p>
        </w:tc>
      </w:tr>
      <w:tr w:rsidR="002C58BB" w:rsidRPr="007908DF" w:rsidTr="007908DF">
        <w:tc>
          <w:tcPr>
            <w:tcW w:w="378" w:type="dxa"/>
            <w:tcBorders>
              <w:top w:val="single" w:sz="4" w:space="0" w:color="808080"/>
            </w:tcBorders>
          </w:tcPr>
          <w:p w:rsidR="002C58BB" w:rsidRPr="007908DF" w:rsidRDefault="002C58BB" w:rsidP="007908DF">
            <w:pPr>
              <w:pStyle w:val="table0"/>
              <w:jc w:val="left"/>
              <w:rPr>
                <w:lang w:val="fr-FR"/>
              </w:rPr>
            </w:pPr>
          </w:p>
        </w:tc>
        <w:tc>
          <w:tcPr>
            <w:tcW w:w="1962" w:type="dxa"/>
            <w:gridSpan w:val="2"/>
            <w:tcBorders>
              <w:top w:val="single" w:sz="4" w:space="0" w:color="808080"/>
              <w:bottom w:val="single" w:sz="4" w:space="0" w:color="808080"/>
            </w:tcBorders>
          </w:tcPr>
          <w:p w:rsidR="002C58BB" w:rsidRPr="007908DF" w:rsidRDefault="002C58BB" w:rsidP="007908DF">
            <w:pPr>
              <w:pStyle w:val="table0"/>
              <w:jc w:val="left"/>
              <w:rPr>
                <w:lang w:val="fr-FR"/>
              </w:rPr>
            </w:pPr>
            <w:r w:rsidRPr="007908DF">
              <w:rPr>
                <w:lang w:val="fr-FR"/>
              </w:rPr>
              <w:t>+2 ou -2</w:t>
            </w:r>
          </w:p>
        </w:tc>
        <w:tc>
          <w:tcPr>
            <w:tcW w:w="1778" w:type="dxa"/>
            <w:tcBorders>
              <w:top w:val="single" w:sz="4" w:space="0" w:color="808080"/>
              <w:bottom w:val="single" w:sz="4" w:space="0" w:color="808080"/>
            </w:tcBorders>
          </w:tcPr>
          <w:p w:rsidR="002C58BB" w:rsidRPr="007908DF" w:rsidRDefault="002C58BB" w:rsidP="00202C50">
            <w:pPr>
              <w:pStyle w:val="table0"/>
              <w:rPr>
                <w:lang w:val="fr-FR"/>
              </w:rPr>
            </w:pPr>
            <w:r w:rsidRPr="007908DF">
              <w:rPr>
                <w:lang w:val="fr-FR"/>
              </w:rPr>
              <w:t>3 paires de rameurs au minimum</w:t>
            </w:r>
          </w:p>
        </w:tc>
        <w:tc>
          <w:tcPr>
            <w:tcW w:w="1803" w:type="dxa"/>
            <w:tcBorders>
              <w:top w:val="single" w:sz="4" w:space="0" w:color="808080"/>
              <w:bottom w:val="single" w:sz="4" w:space="0" w:color="808080"/>
            </w:tcBorders>
          </w:tcPr>
          <w:p w:rsidR="002C58BB" w:rsidRPr="007908DF" w:rsidRDefault="002C58BB" w:rsidP="00202C50">
            <w:pPr>
              <w:pStyle w:val="table0"/>
              <w:rPr>
                <w:lang w:val="fr-FR"/>
              </w:rPr>
            </w:pPr>
            <w:r w:rsidRPr="007908DF">
              <w:rPr>
                <w:lang w:val="fr-FR"/>
              </w:rPr>
              <w:t>3 paires de rameurs au minimum</w:t>
            </w:r>
          </w:p>
        </w:tc>
        <w:tc>
          <w:tcPr>
            <w:tcW w:w="1796" w:type="dxa"/>
            <w:tcBorders>
              <w:top w:val="single" w:sz="4" w:space="0" w:color="808080"/>
              <w:bottom w:val="single" w:sz="4" w:space="0" w:color="808080"/>
            </w:tcBorders>
          </w:tcPr>
          <w:p w:rsidR="002C58BB" w:rsidRPr="007908DF" w:rsidRDefault="002C58BB" w:rsidP="00202C50">
            <w:pPr>
              <w:pStyle w:val="table0"/>
              <w:rPr>
                <w:lang w:val="fr-FR"/>
              </w:rPr>
            </w:pPr>
            <w:r w:rsidRPr="007908DF">
              <w:rPr>
                <w:lang w:val="fr-FR"/>
              </w:rPr>
              <w:t>3 paires de rameurs au minimum</w:t>
            </w:r>
          </w:p>
        </w:tc>
        <w:tc>
          <w:tcPr>
            <w:tcW w:w="1760" w:type="dxa"/>
            <w:tcBorders>
              <w:top w:val="single" w:sz="4" w:space="0" w:color="808080"/>
              <w:bottom w:val="single" w:sz="4" w:space="0" w:color="808080"/>
            </w:tcBorders>
          </w:tcPr>
          <w:p w:rsidR="002C58BB" w:rsidRPr="007908DF" w:rsidRDefault="002C58BB" w:rsidP="00202C50">
            <w:pPr>
              <w:pStyle w:val="table0"/>
              <w:rPr>
                <w:lang w:val="fr-FR"/>
              </w:rPr>
            </w:pPr>
            <w:r w:rsidRPr="007908DF">
              <w:rPr>
                <w:lang w:val="fr-FR"/>
              </w:rPr>
              <w:t>2 rameurs</w:t>
            </w:r>
          </w:p>
        </w:tc>
      </w:tr>
      <w:tr w:rsidR="00035958" w:rsidRPr="007908DF" w:rsidTr="007908DF">
        <w:tc>
          <w:tcPr>
            <w:tcW w:w="378" w:type="dxa"/>
            <w:tcBorders>
              <w:top w:val="single" w:sz="4" w:space="0" w:color="808080"/>
            </w:tcBorders>
          </w:tcPr>
          <w:p w:rsidR="00035958" w:rsidRPr="007908DF" w:rsidRDefault="00035958" w:rsidP="007908DF">
            <w:pPr>
              <w:pStyle w:val="table0"/>
              <w:jc w:val="left"/>
              <w:rPr>
                <w:lang w:val="fr-FR"/>
              </w:rPr>
            </w:pPr>
          </w:p>
        </w:tc>
        <w:tc>
          <w:tcPr>
            <w:tcW w:w="1962" w:type="dxa"/>
            <w:gridSpan w:val="2"/>
            <w:tcBorders>
              <w:top w:val="single" w:sz="4" w:space="0" w:color="808080"/>
              <w:bottom w:val="single" w:sz="4" w:space="0" w:color="808080"/>
            </w:tcBorders>
          </w:tcPr>
          <w:p w:rsidR="00035958" w:rsidRPr="007908DF" w:rsidRDefault="002C58BB" w:rsidP="007908DF">
            <w:pPr>
              <w:pStyle w:val="table0"/>
              <w:jc w:val="left"/>
              <w:rPr>
                <w:lang w:val="fr-FR"/>
              </w:rPr>
            </w:pPr>
            <w:r w:rsidRPr="007908DF">
              <w:rPr>
                <w:lang w:val="fr-FR"/>
              </w:rPr>
              <w:t>+3 ou -3</w:t>
            </w:r>
          </w:p>
        </w:tc>
        <w:tc>
          <w:tcPr>
            <w:tcW w:w="1778" w:type="dxa"/>
            <w:tcBorders>
              <w:top w:val="single" w:sz="4" w:space="0" w:color="808080"/>
              <w:bottom w:val="single" w:sz="4" w:space="0" w:color="808080"/>
            </w:tcBorders>
          </w:tcPr>
          <w:p w:rsidR="00035958" w:rsidRPr="007908DF" w:rsidRDefault="002C58BB" w:rsidP="00202C50">
            <w:pPr>
              <w:pStyle w:val="table0"/>
              <w:rPr>
                <w:lang w:val="fr-FR"/>
              </w:rPr>
            </w:pPr>
            <w:r w:rsidRPr="007908DF">
              <w:rPr>
                <w:lang w:val="fr-FR"/>
              </w:rPr>
              <w:t>6 paires de rameurs au minimum</w:t>
            </w:r>
          </w:p>
        </w:tc>
        <w:tc>
          <w:tcPr>
            <w:tcW w:w="1803" w:type="dxa"/>
            <w:tcBorders>
              <w:top w:val="single" w:sz="4" w:space="0" w:color="808080"/>
              <w:bottom w:val="single" w:sz="4" w:space="0" w:color="808080"/>
            </w:tcBorders>
          </w:tcPr>
          <w:p w:rsidR="00035958" w:rsidRPr="007908DF" w:rsidRDefault="00035958" w:rsidP="00202C50">
            <w:pPr>
              <w:pStyle w:val="table0"/>
              <w:rPr>
                <w:lang w:val="fr-FR"/>
              </w:rPr>
            </w:pPr>
          </w:p>
        </w:tc>
        <w:tc>
          <w:tcPr>
            <w:tcW w:w="1796" w:type="dxa"/>
            <w:tcBorders>
              <w:top w:val="single" w:sz="4" w:space="0" w:color="808080"/>
              <w:bottom w:val="single" w:sz="4" w:space="0" w:color="808080"/>
            </w:tcBorders>
          </w:tcPr>
          <w:p w:rsidR="00035958" w:rsidRPr="007908DF" w:rsidRDefault="002C58BB" w:rsidP="00202C50">
            <w:pPr>
              <w:pStyle w:val="table0"/>
              <w:rPr>
                <w:lang w:val="fr-FR"/>
              </w:rPr>
            </w:pPr>
            <w:r w:rsidRPr="007908DF">
              <w:rPr>
                <w:lang w:val="fr-FR"/>
              </w:rPr>
              <w:t>-</w:t>
            </w:r>
          </w:p>
        </w:tc>
        <w:tc>
          <w:tcPr>
            <w:tcW w:w="1760" w:type="dxa"/>
            <w:tcBorders>
              <w:top w:val="single" w:sz="4" w:space="0" w:color="808080"/>
              <w:bottom w:val="single" w:sz="4" w:space="0" w:color="808080"/>
            </w:tcBorders>
          </w:tcPr>
          <w:p w:rsidR="00035958" w:rsidRPr="007908DF" w:rsidRDefault="002C58BB" w:rsidP="00202C50">
            <w:pPr>
              <w:pStyle w:val="table0"/>
              <w:rPr>
                <w:lang w:val="fr-FR"/>
              </w:rPr>
            </w:pPr>
            <w:r w:rsidRPr="007908DF">
              <w:rPr>
                <w:lang w:val="fr-FR"/>
              </w:rPr>
              <w:t>-</w:t>
            </w:r>
          </w:p>
        </w:tc>
      </w:tr>
      <w:tr w:rsidR="002C58BB" w:rsidRPr="007908DF" w:rsidTr="007908DF">
        <w:tc>
          <w:tcPr>
            <w:tcW w:w="9477" w:type="dxa"/>
            <w:gridSpan w:val="7"/>
            <w:tcBorders>
              <w:top w:val="single" w:sz="4" w:space="0" w:color="808080"/>
              <w:bottom w:val="single" w:sz="4" w:space="0" w:color="808080"/>
            </w:tcBorders>
            <w:shd w:val="clear" w:color="auto" w:fill="FFFF99"/>
          </w:tcPr>
          <w:p w:rsidR="002C58BB" w:rsidRPr="007908DF" w:rsidRDefault="002C58BB" w:rsidP="007908DF">
            <w:pPr>
              <w:pStyle w:val="table0"/>
              <w:jc w:val="left"/>
              <w:rPr>
                <w:b/>
                <w:lang w:val="fr-FR"/>
              </w:rPr>
            </w:pPr>
            <w:r w:rsidRPr="007908DF">
              <w:rPr>
                <w:b/>
                <w:lang w:val="fr-FR"/>
              </w:rPr>
              <w:t>Répercussion des différents types de mouvements sur la vitesse des bateaux</w:t>
            </w:r>
          </w:p>
        </w:tc>
      </w:tr>
      <w:tr w:rsidR="002C58BB" w:rsidRPr="001A400A" w:rsidTr="007908DF">
        <w:tc>
          <w:tcPr>
            <w:tcW w:w="378" w:type="dxa"/>
            <w:tcBorders>
              <w:top w:val="single" w:sz="4" w:space="0" w:color="808080"/>
              <w:bottom w:val="single" w:sz="4" w:space="0" w:color="808080"/>
            </w:tcBorders>
          </w:tcPr>
          <w:p w:rsidR="002C58BB" w:rsidRPr="007908DF" w:rsidRDefault="002C58BB" w:rsidP="007908DF">
            <w:pPr>
              <w:pStyle w:val="table0"/>
              <w:jc w:val="left"/>
              <w:rPr>
                <w:lang w:val="fr-FR"/>
              </w:rPr>
            </w:pPr>
          </w:p>
        </w:tc>
        <w:tc>
          <w:tcPr>
            <w:tcW w:w="1962" w:type="dxa"/>
            <w:gridSpan w:val="2"/>
            <w:tcBorders>
              <w:top w:val="single" w:sz="4" w:space="0" w:color="808080"/>
              <w:bottom w:val="single" w:sz="4" w:space="0" w:color="808080"/>
            </w:tcBorders>
          </w:tcPr>
          <w:p w:rsidR="002C58BB" w:rsidRPr="007908DF" w:rsidRDefault="002C58BB" w:rsidP="007908DF">
            <w:pPr>
              <w:pStyle w:val="table0"/>
              <w:jc w:val="left"/>
              <w:rPr>
                <w:lang w:val="fr-FR"/>
              </w:rPr>
            </w:pPr>
            <w:r w:rsidRPr="007908DF">
              <w:rPr>
                <w:lang w:val="fr-FR"/>
              </w:rPr>
              <w:t>En ligne droite</w:t>
            </w:r>
          </w:p>
        </w:tc>
        <w:tc>
          <w:tcPr>
            <w:tcW w:w="1778" w:type="dxa"/>
            <w:tcBorders>
              <w:top w:val="single" w:sz="4" w:space="0" w:color="808080"/>
              <w:bottom w:val="single" w:sz="4" w:space="0" w:color="808080"/>
            </w:tcBorders>
          </w:tcPr>
          <w:p w:rsidR="002C58BB" w:rsidRPr="007908DF" w:rsidRDefault="002C58BB" w:rsidP="00202C50">
            <w:pPr>
              <w:pStyle w:val="table0"/>
              <w:rPr>
                <w:lang w:val="fr-FR"/>
              </w:rPr>
            </w:pPr>
            <w:r w:rsidRPr="007908DF">
              <w:rPr>
                <w:lang w:val="fr-FR"/>
              </w:rPr>
              <w:t>aucune</w:t>
            </w:r>
          </w:p>
        </w:tc>
        <w:tc>
          <w:tcPr>
            <w:tcW w:w="1803" w:type="dxa"/>
            <w:tcBorders>
              <w:top w:val="single" w:sz="4" w:space="0" w:color="808080"/>
              <w:bottom w:val="single" w:sz="4" w:space="0" w:color="808080"/>
            </w:tcBorders>
          </w:tcPr>
          <w:p w:rsidR="002C58BB" w:rsidRPr="007908DF" w:rsidRDefault="002C58BB" w:rsidP="00202C50">
            <w:pPr>
              <w:pStyle w:val="table0"/>
              <w:rPr>
                <w:lang w:val="fr-FR"/>
              </w:rPr>
            </w:pPr>
            <w:r w:rsidRPr="007908DF">
              <w:rPr>
                <w:lang w:val="fr-FR"/>
              </w:rPr>
              <w:t>aucune</w:t>
            </w:r>
          </w:p>
        </w:tc>
        <w:tc>
          <w:tcPr>
            <w:tcW w:w="1796" w:type="dxa"/>
            <w:tcBorders>
              <w:top w:val="single" w:sz="4" w:space="0" w:color="808080"/>
              <w:bottom w:val="single" w:sz="4" w:space="0" w:color="808080"/>
            </w:tcBorders>
          </w:tcPr>
          <w:p w:rsidR="002C58BB" w:rsidRPr="007908DF" w:rsidRDefault="002C58BB" w:rsidP="00202C50">
            <w:pPr>
              <w:pStyle w:val="table0"/>
              <w:rPr>
                <w:lang w:val="fr-FR"/>
              </w:rPr>
            </w:pPr>
            <w:r w:rsidRPr="007908DF">
              <w:rPr>
                <w:lang w:val="fr-FR"/>
              </w:rPr>
              <w:t>aucune</w:t>
            </w:r>
          </w:p>
        </w:tc>
        <w:tc>
          <w:tcPr>
            <w:tcW w:w="1760" w:type="dxa"/>
            <w:tcBorders>
              <w:top w:val="single" w:sz="4" w:space="0" w:color="808080"/>
              <w:bottom w:val="single" w:sz="4" w:space="0" w:color="808080"/>
            </w:tcBorders>
          </w:tcPr>
          <w:p w:rsidR="002C58BB" w:rsidRPr="007908DF" w:rsidRDefault="002C58BB" w:rsidP="00202C50">
            <w:pPr>
              <w:pStyle w:val="table0"/>
              <w:rPr>
                <w:lang w:val="fr-FR"/>
              </w:rPr>
            </w:pPr>
            <w:r w:rsidRPr="007908DF">
              <w:rPr>
                <w:lang w:val="fr-FR"/>
              </w:rPr>
              <w:t>aucune</w:t>
            </w:r>
          </w:p>
        </w:tc>
      </w:tr>
      <w:tr w:rsidR="002C58BB" w:rsidRPr="001A400A" w:rsidTr="007908DF">
        <w:tc>
          <w:tcPr>
            <w:tcW w:w="378" w:type="dxa"/>
            <w:tcBorders>
              <w:top w:val="single" w:sz="4" w:space="0" w:color="808080"/>
              <w:bottom w:val="single" w:sz="4" w:space="0" w:color="808080"/>
            </w:tcBorders>
          </w:tcPr>
          <w:p w:rsidR="002C58BB" w:rsidRPr="007908DF" w:rsidRDefault="002C58BB" w:rsidP="007908DF">
            <w:pPr>
              <w:pStyle w:val="table0"/>
              <w:jc w:val="left"/>
              <w:rPr>
                <w:lang w:val="fr-FR"/>
              </w:rPr>
            </w:pPr>
          </w:p>
        </w:tc>
        <w:tc>
          <w:tcPr>
            <w:tcW w:w="1962" w:type="dxa"/>
            <w:gridSpan w:val="2"/>
            <w:tcBorders>
              <w:top w:val="single" w:sz="4" w:space="0" w:color="808080"/>
              <w:bottom w:val="single" w:sz="4" w:space="0" w:color="808080"/>
            </w:tcBorders>
          </w:tcPr>
          <w:p w:rsidR="002C58BB" w:rsidRPr="007908DF" w:rsidRDefault="002C58BB" w:rsidP="007908DF">
            <w:pPr>
              <w:pStyle w:val="table0"/>
              <w:jc w:val="left"/>
              <w:rPr>
                <w:lang w:val="fr-FR"/>
              </w:rPr>
            </w:pPr>
            <w:r w:rsidRPr="007908DF">
              <w:rPr>
                <w:lang w:val="fr-FR"/>
              </w:rPr>
              <w:t>Mouvement latéral</w:t>
            </w:r>
          </w:p>
        </w:tc>
        <w:tc>
          <w:tcPr>
            <w:tcW w:w="1778" w:type="dxa"/>
            <w:tcBorders>
              <w:top w:val="single" w:sz="4" w:space="0" w:color="808080"/>
              <w:bottom w:val="single" w:sz="4" w:space="0" w:color="808080"/>
            </w:tcBorders>
          </w:tcPr>
          <w:p w:rsidR="002C58BB" w:rsidRPr="007908DF" w:rsidRDefault="002C58BB" w:rsidP="00202C50">
            <w:pPr>
              <w:pStyle w:val="table0"/>
              <w:rPr>
                <w:lang w:val="fr-FR"/>
              </w:rPr>
            </w:pPr>
            <w:r w:rsidRPr="007908DF">
              <w:rPr>
                <w:lang w:val="fr-FR"/>
              </w:rPr>
              <w:t>Vitesse -1</w:t>
            </w:r>
          </w:p>
        </w:tc>
        <w:tc>
          <w:tcPr>
            <w:tcW w:w="1803" w:type="dxa"/>
            <w:tcBorders>
              <w:top w:val="single" w:sz="4" w:space="0" w:color="808080"/>
              <w:bottom w:val="single" w:sz="4" w:space="0" w:color="808080"/>
            </w:tcBorders>
          </w:tcPr>
          <w:p w:rsidR="002C58BB" w:rsidRPr="007908DF" w:rsidRDefault="002C58BB" w:rsidP="00202C50">
            <w:pPr>
              <w:pStyle w:val="table0"/>
              <w:rPr>
                <w:lang w:val="fr-FR"/>
              </w:rPr>
            </w:pPr>
            <w:r w:rsidRPr="007908DF">
              <w:rPr>
                <w:lang w:val="fr-FR"/>
              </w:rPr>
              <w:t>aucune</w:t>
            </w:r>
          </w:p>
        </w:tc>
        <w:tc>
          <w:tcPr>
            <w:tcW w:w="1796" w:type="dxa"/>
            <w:tcBorders>
              <w:top w:val="single" w:sz="4" w:space="0" w:color="808080"/>
              <w:bottom w:val="single" w:sz="4" w:space="0" w:color="808080"/>
            </w:tcBorders>
          </w:tcPr>
          <w:p w:rsidR="002C58BB" w:rsidRPr="007908DF" w:rsidRDefault="002C58BB" w:rsidP="00202C50">
            <w:pPr>
              <w:pStyle w:val="table0"/>
              <w:rPr>
                <w:lang w:val="fr-FR"/>
              </w:rPr>
            </w:pPr>
            <w:r w:rsidRPr="007908DF">
              <w:rPr>
                <w:lang w:val="fr-FR"/>
              </w:rPr>
              <w:t>aucune</w:t>
            </w:r>
          </w:p>
        </w:tc>
        <w:tc>
          <w:tcPr>
            <w:tcW w:w="1760" w:type="dxa"/>
            <w:tcBorders>
              <w:top w:val="single" w:sz="4" w:space="0" w:color="808080"/>
              <w:bottom w:val="single" w:sz="4" w:space="0" w:color="808080"/>
            </w:tcBorders>
          </w:tcPr>
          <w:p w:rsidR="002C58BB" w:rsidRPr="007908DF" w:rsidRDefault="002C58BB" w:rsidP="00202C50">
            <w:pPr>
              <w:pStyle w:val="table0"/>
              <w:rPr>
                <w:lang w:val="fr-FR"/>
              </w:rPr>
            </w:pPr>
            <w:r w:rsidRPr="007908DF">
              <w:rPr>
                <w:lang w:val="fr-FR"/>
              </w:rPr>
              <w:t>aucune</w:t>
            </w:r>
          </w:p>
        </w:tc>
      </w:tr>
      <w:tr w:rsidR="002C58BB" w:rsidRPr="001A400A" w:rsidTr="007908DF">
        <w:tc>
          <w:tcPr>
            <w:tcW w:w="378" w:type="dxa"/>
            <w:tcBorders>
              <w:top w:val="single" w:sz="4" w:space="0" w:color="808080"/>
              <w:bottom w:val="single" w:sz="4" w:space="0" w:color="808080"/>
            </w:tcBorders>
          </w:tcPr>
          <w:p w:rsidR="002C58BB" w:rsidRPr="007908DF" w:rsidRDefault="002C58BB" w:rsidP="007908DF">
            <w:pPr>
              <w:pStyle w:val="table0"/>
              <w:jc w:val="left"/>
              <w:rPr>
                <w:lang w:val="fr-FR"/>
              </w:rPr>
            </w:pPr>
          </w:p>
        </w:tc>
        <w:tc>
          <w:tcPr>
            <w:tcW w:w="1962" w:type="dxa"/>
            <w:gridSpan w:val="2"/>
            <w:tcBorders>
              <w:top w:val="single" w:sz="4" w:space="0" w:color="808080"/>
              <w:bottom w:val="single" w:sz="4" w:space="0" w:color="808080"/>
            </w:tcBorders>
          </w:tcPr>
          <w:p w:rsidR="002C58BB" w:rsidRPr="007908DF" w:rsidRDefault="002C58BB" w:rsidP="007908DF">
            <w:pPr>
              <w:pStyle w:val="table0"/>
              <w:jc w:val="left"/>
              <w:rPr>
                <w:lang w:val="fr-FR"/>
              </w:rPr>
            </w:pPr>
            <w:r w:rsidRPr="007908DF">
              <w:rPr>
                <w:lang w:val="fr-FR"/>
              </w:rPr>
              <w:t>Rotation</w:t>
            </w:r>
            <w:r w:rsidRPr="007908DF">
              <w:rPr>
                <w:lang w:val="fr-FR"/>
              </w:rPr>
              <w:br/>
              <w:t>Restrictions</w:t>
            </w:r>
          </w:p>
        </w:tc>
        <w:tc>
          <w:tcPr>
            <w:tcW w:w="1778" w:type="dxa"/>
            <w:tcBorders>
              <w:top w:val="single" w:sz="4" w:space="0" w:color="808080"/>
              <w:bottom w:val="single" w:sz="4" w:space="0" w:color="808080"/>
            </w:tcBorders>
          </w:tcPr>
          <w:p w:rsidR="002C58BB" w:rsidRPr="007908DF" w:rsidRDefault="002C58BB" w:rsidP="00202C50">
            <w:pPr>
              <w:pStyle w:val="table0"/>
              <w:rPr>
                <w:lang w:val="fr-FR"/>
              </w:rPr>
            </w:pPr>
            <w:r w:rsidRPr="007908DF">
              <w:rPr>
                <w:lang w:val="fr-FR"/>
              </w:rPr>
              <w:t>Vitesse -2</w:t>
            </w:r>
            <w:r w:rsidRPr="007908DF">
              <w:rPr>
                <w:lang w:val="fr-FR"/>
              </w:rPr>
              <w:br/>
              <w:t>Maxi 60°/ 2 par phase</w:t>
            </w:r>
          </w:p>
        </w:tc>
        <w:tc>
          <w:tcPr>
            <w:tcW w:w="1803" w:type="dxa"/>
            <w:tcBorders>
              <w:top w:val="single" w:sz="4" w:space="0" w:color="808080"/>
              <w:bottom w:val="single" w:sz="4" w:space="0" w:color="808080"/>
            </w:tcBorders>
          </w:tcPr>
          <w:p w:rsidR="002C58BB" w:rsidRPr="007908DF" w:rsidRDefault="002C58BB" w:rsidP="00202C50">
            <w:pPr>
              <w:pStyle w:val="table0"/>
              <w:rPr>
                <w:lang w:val="fr-FR"/>
              </w:rPr>
            </w:pPr>
            <w:r w:rsidRPr="007908DF">
              <w:rPr>
                <w:lang w:val="fr-FR"/>
              </w:rPr>
              <w:t>Vitesse -1</w:t>
            </w:r>
            <w:r w:rsidRPr="007908DF">
              <w:rPr>
                <w:lang w:val="fr-FR"/>
              </w:rPr>
              <w:br/>
              <w:t>Maxi 60°/ 2 par phase</w:t>
            </w:r>
          </w:p>
        </w:tc>
        <w:tc>
          <w:tcPr>
            <w:tcW w:w="1796" w:type="dxa"/>
            <w:tcBorders>
              <w:top w:val="single" w:sz="4" w:space="0" w:color="808080"/>
              <w:bottom w:val="single" w:sz="4" w:space="0" w:color="808080"/>
            </w:tcBorders>
          </w:tcPr>
          <w:p w:rsidR="002C58BB" w:rsidRPr="007908DF" w:rsidRDefault="002C58BB" w:rsidP="00202C50">
            <w:pPr>
              <w:pStyle w:val="table0"/>
              <w:rPr>
                <w:lang w:val="fr-FR"/>
              </w:rPr>
            </w:pPr>
            <w:r w:rsidRPr="007908DF">
              <w:rPr>
                <w:lang w:val="fr-FR"/>
              </w:rPr>
              <w:t>Vitesse -1</w:t>
            </w:r>
            <w:r w:rsidRPr="007908DF">
              <w:rPr>
                <w:lang w:val="fr-FR"/>
              </w:rPr>
              <w:br/>
              <w:t>Maxi 60°/ 2 par phase</w:t>
            </w:r>
          </w:p>
        </w:tc>
        <w:tc>
          <w:tcPr>
            <w:tcW w:w="1760" w:type="dxa"/>
            <w:tcBorders>
              <w:top w:val="single" w:sz="4" w:space="0" w:color="808080"/>
              <w:bottom w:val="single" w:sz="4" w:space="0" w:color="808080"/>
            </w:tcBorders>
          </w:tcPr>
          <w:p w:rsidR="002C58BB" w:rsidRPr="007908DF" w:rsidRDefault="002C58BB" w:rsidP="00202C50">
            <w:pPr>
              <w:pStyle w:val="table0"/>
              <w:rPr>
                <w:lang w:val="fr-FR"/>
              </w:rPr>
            </w:pPr>
            <w:r w:rsidRPr="007908DF">
              <w:rPr>
                <w:lang w:val="fr-FR"/>
              </w:rPr>
              <w:t>Aucune</w:t>
            </w:r>
            <w:r w:rsidRPr="007908DF">
              <w:rPr>
                <w:lang w:val="fr-FR"/>
              </w:rPr>
              <w:br/>
              <w:t>sans restriction</w:t>
            </w:r>
          </w:p>
        </w:tc>
      </w:tr>
      <w:tr w:rsidR="00035958" w:rsidRPr="007908DF" w:rsidTr="007908DF">
        <w:tc>
          <w:tcPr>
            <w:tcW w:w="9477" w:type="dxa"/>
            <w:gridSpan w:val="7"/>
            <w:tcBorders>
              <w:top w:val="single" w:sz="4" w:space="0" w:color="808080"/>
              <w:bottom w:val="single" w:sz="4" w:space="0" w:color="808080"/>
            </w:tcBorders>
            <w:shd w:val="clear" w:color="auto" w:fill="FFFF99"/>
          </w:tcPr>
          <w:p w:rsidR="00035958" w:rsidRPr="007908DF" w:rsidRDefault="00035958" w:rsidP="007908DF">
            <w:pPr>
              <w:pStyle w:val="table0"/>
              <w:jc w:val="left"/>
              <w:rPr>
                <w:b/>
                <w:lang w:val="fr-FR"/>
              </w:rPr>
            </w:pPr>
            <w:r w:rsidRPr="007908DF">
              <w:rPr>
                <w:b/>
                <w:lang w:val="fr-FR"/>
              </w:rPr>
              <w:t>Nombre de points de dégâts qu'un bateau peut encaisser avant de couler</w:t>
            </w:r>
          </w:p>
        </w:tc>
      </w:tr>
      <w:tr w:rsidR="00035958" w:rsidRPr="007908DF" w:rsidTr="007908DF">
        <w:tc>
          <w:tcPr>
            <w:tcW w:w="378" w:type="dxa"/>
            <w:tcBorders>
              <w:top w:val="single" w:sz="4" w:space="0" w:color="808080"/>
              <w:bottom w:val="single" w:sz="4" w:space="0" w:color="808080"/>
            </w:tcBorders>
          </w:tcPr>
          <w:p w:rsidR="00035958" w:rsidRPr="007908DF" w:rsidRDefault="00035958" w:rsidP="007908DF">
            <w:pPr>
              <w:pStyle w:val="table0"/>
              <w:jc w:val="left"/>
              <w:rPr>
                <w:lang w:val="fr-FR"/>
              </w:rPr>
            </w:pPr>
          </w:p>
        </w:tc>
        <w:tc>
          <w:tcPr>
            <w:tcW w:w="360" w:type="dxa"/>
            <w:tcBorders>
              <w:top w:val="single" w:sz="4" w:space="0" w:color="808080"/>
              <w:bottom w:val="single" w:sz="4" w:space="0" w:color="808080"/>
            </w:tcBorders>
          </w:tcPr>
          <w:p w:rsidR="00035958" w:rsidRPr="007908DF" w:rsidRDefault="00035958" w:rsidP="007908DF">
            <w:pPr>
              <w:pStyle w:val="table0"/>
              <w:jc w:val="left"/>
              <w:rPr>
                <w:lang w:val="fr-FR"/>
              </w:rPr>
            </w:pPr>
          </w:p>
        </w:tc>
        <w:tc>
          <w:tcPr>
            <w:tcW w:w="1602" w:type="dxa"/>
            <w:tcBorders>
              <w:top w:val="single" w:sz="4" w:space="0" w:color="808080"/>
              <w:bottom w:val="single" w:sz="4" w:space="0" w:color="808080"/>
            </w:tcBorders>
          </w:tcPr>
          <w:p w:rsidR="00035958" w:rsidRPr="007908DF" w:rsidRDefault="00035958" w:rsidP="007908DF">
            <w:pPr>
              <w:pStyle w:val="table0"/>
              <w:jc w:val="left"/>
              <w:rPr>
                <w:lang w:val="fr-FR"/>
              </w:rPr>
            </w:pPr>
          </w:p>
        </w:tc>
        <w:tc>
          <w:tcPr>
            <w:tcW w:w="1778" w:type="dxa"/>
            <w:tcBorders>
              <w:top w:val="single" w:sz="4" w:space="0" w:color="808080"/>
              <w:bottom w:val="single" w:sz="4" w:space="0" w:color="808080"/>
            </w:tcBorders>
          </w:tcPr>
          <w:p w:rsidR="00035958" w:rsidRPr="007908DF" w:rsidRDefault="002C58BB" w:rsidP="00202C50">
            <w:pPr>
              <w:pStyle w:val="table0"/>
              <w:rPr>
                <w:lang w:val="fr-FR"/>
              </w:rPr>
            </w:pPr>
            <w:r w:rsidRPr="007908DF">
              <w:rPr>
                <w:lang w:val="fr-FR"/>
              </w:rPr>
              <w:t>19</w:t>
            </w:r>
          </w:p>
        </w:tc>
        <w:tc>
          <w:tcPr>
            <w:tcW w:w="1803" w:type="dxa"/>
            <w:tcBorders>
              <w:top w:val="single" w:sz="4" w:space="0" w:color="808080"/>
              <w:bottom w:val="single" w:sz="4" w:space="0" w:color="808080"/>
            </w:tcBorders>
          </w:tcPr>
          <w:p w:rsidR="00035958" w:rsidRPr="007908DF" w:rsidRDefault="002D1E81" w:rsidP="00202C50">
            <w:pPr>
              <w:pStyle w:val="table0"/>
              <w:rPr>
                <w:lang w:val="fr-FR"/>
              </w:rPr>
            </w:pPr>
            <w:r w:rsidRPr="007908DF">
              <w:rPr>
                <w:lang w:val="fr-FR"/>
              </w:rPr>
              <w:t>19</w:t>
            </w:r>
          </w:p>
        </w:tc>
        <w:tc>
          <w:tcPr>
            <w:tcW w:w="1796" w:type="dxa"/>
            <w:tcBorders>
              <w:top w:val="single" w:sz="4" w:space="0" w:color="808080"/>
              <w:bottom w:val="single" w:sz="4" w:space="0" w:color="808080"/>
            </w:tcBorders>
          </w:tcPr>
          <w:p w:rsidR="00035958" w:rsidRPr="007908DF" w:rsidRDefault="002C58BB" w:rsidP="00202C50">
            <w:pPr>
              <w:pStyle w:val="table0"/>
              <w:rPr>
                <w:lang w:val="fr-FR"/>
              </w:rPr>
            </w:pPr>
            <w:r w:rsidRPr="007908DF">
              <w:rPr>
                <w:lang w:val="fr-FR"/>
              </w:rPr>
              <w:t>11</w:t>
            </w:r>
          </w:p>
        </w:tc>
        <w:tc>
          <w:tcPr>
            <w:tcW w:w="1760" w:type="dxa"/>
            <w:tcBorders>
              <w:top w:val="single" w:sz="4" w:space="0" w:color="808080"/>
              <w:bottom w:val="single" w:sz="4" w:space="0" w:color="808080"/>
            </w:tcBorders>
          </w:tcPr>
          <w:p w:rsidR="00035958" w:rsidRPr="007908DF" w:rsidRDefault="002C58BB" w:rsidP="00202C50">
            <w:pPr>
              <w:pStyle w:val="table0"/>
              <w:rPr>
                <w:lang w:val="fr-FR"/>
              </w:rPr>
            </w:pPr>
            <w:r w:rsidRPr="007908DF">
              <w:rPr>
                <w:lang w:val="fr-FR"/>
              </w:rPr>
              <w:t>1</w:t>
            </w:r>
          </w:p>
        </w:tc>
      </w:tr>
      <w:tr w:rsidR="00035958" w:rsidRPr="007908DF" w:rsidTr="007908DF">
        <w:tc>
          <w:tcPr>
            <w:tcW w:w="9477" w:type="dxa"/>
            <w:gridSpan w:val="7"/>
            <w:tcBorders>
              <w:top w:val="single" w:sz="4" w:space="0" w:color="808080"/>
              <w:bottom w:val="single" w:sz="4" w:space="0" w:color="808080"/>
            </w:tcBorders>
            <w:shd w:val="clear" w:color="auto" w:fill="FFFF99"/>
          </w:tcPr>
          <w:p w:rsidR="00035958" w:rsidRPr="007908DF" w:rsidRDefault="00035958" w:rsidP="007908DF">
            <w:pPr>
              <w:pStyle w:val="table0"/>
              <w:jc w:val="left"/>
              <w:rPr>
                <w:b/>
                <w:lang w:val="fr-FR"/>
              </w:rPr>
            </w:pPr>
            <w:r w:rsidRPr="007908DF">
              <w:rPr>
                <w:b/>
                <w:lang w:val="fr-FR"/>
              </w:rPr>
              <w:t>Répercussion des dégâts sur la vitesse et l'accélération</w:t>
            </w:r>
          </w:p>
        </w:tc>
      </w:tr>
      <w:tr w:rsidR="002C58BB" w:rsidRPr="001A400A" w:rsidTr="007908DF">
        <w:tc>
          <w:tcPr>
            <w:tcW w:w="378" w:type="dxa"/>
            <w:tcBorders>
              <w:top w:val="single" w:sz="4" w:space="0" w:color="808080"/>
              <w:bottom w:val="nil"/>
            </w:tcBorders>
          </w:tcPr>
          <w:p w:rsidR="002C58BB" w:rsidRPr="007908DF" w:rsidRDefault="002C58BB" w:rsidP="007908DF">
            <w:pPr>
              <w:pStyle w:val="table0"/>
              <w:jc w:val="left"/>
              <w:rPr>
                <w:lang w:val="fr-FR"/>
              </w:rPr>
            </w:pPr>
          </w:p>
        </w:tc>
        <w:tc>
          <w:tcPr>
            <w:tcW w:w="1962" w:type="dxa"/>
            <w:gridSpan w:val="2"/>
            <w:tcBorders>
              <w:top w:val="single" w:sz="4" w:space="0" w:color="808080"/>
              <w:bottom w:val="nil"/>
            </w:tcBorders>
          </w:tcPr>
          <w:p w:rsidR="002C58BB" w:rsidRPr="007908DF" w:rsidRDefault="002C58BB" w:rsidP="007908DF">
            <w:pPr>
              <w:pStyle w:val="table0"/>
              <w:jc w:val="left"/>
              <w:rPr>
                <w:b/>
                <w:lang w:val="fr-FR"/>
              </w:rPr>
            </w:pPr>
            <w:r w:rsidRPr="007908DF">
              <w:rPr>
                <w:b/>
              </w:rPr>
              <w:t>Vitesse</w:t>
            </w:r>
          </w:p>
        </w:tc>
        <w:tc>
          <w:tcPr>
            <w:tcW w:w="7137" w:type="dxa"/>
            <w:gridSpan w:val="4"/>
            <w:tcBorders>
              <w:top w:val="single" w:sz="4" w:space="0" w:color="808080"/>
              <w:bottom w:val="nil"/>
            </w:tcBorders>
          </w:tcPr>
          <w:p w:rsidR="002C58BB" w:rsidRPr="007908DF" w:rsidRDefault="002C58BB" w:rsidP="00202C50">
            <w:pPr>
              <w:pStyle w:val="table0"/>
              <w:rPr>
                <w:lang w:val="fr-FR"/>
              </w:rPr>
            </w:pPr>
            <w:r w:rsidRPr="007908DF">
              <w:rPr>
                <w:lang w:val="fr-FR"/>
              </w:rPr>
              <w:t>- 1 par 3 points de dégâts encaissés</w:t>
            </w:r>
          </w:p>
        </w:tc>
      </w:tr>
      <w:tr w:rsidR="002C58BB" w:rsidRPr="001A400A" w:rsidTr="007908DF">
        <w:tc>
          <w:tcPr>
            <w:tcW w:w="378" w:type="dxa"/>
            <w:tcBorders>
              <w:top w:val="nil"/>
              <w:bottom w:val="single" w:sz="4" w:space="0" w:color="808080"/>
            </w:tcBorders>
          </w:tcPr>
          <w:p w:rsidR="002C58BB" w:rsidRPr="007908DF" w:rsidRDefault="002C58BB" w:rsidP="007908DF">
            <w:pPr>
              <w:pStyle w:val="table0"/>
              <w:jc w:val="left"/>
              <w:rPr>
                <w:lang w:val="fr-FR"/>
              </w:rPr>
            </w:pPr>
          </w:p>
        </w:tc>
        <w:tc>
          <w:tcPr>
            <w:tcW w:w="1962" w:type="dxa"/>
            <w:gridSpan w:val="2"/>
            <w:tcBorders>
              <w:top w:val="nil"/>
              <w:bottom w:val="single" w:sz="4" w:space="0" w:color="808080"/>
            </w:tcBorders>
          </w:tcPr>
          <w:p w:rsidR="002C58BB" w:rsidRPr="007908DF" w:rsidRDefault="002C58BB" w:rsidP="007908DF">
            <w:pPr>
              <w:pStyle w:val="table0"/>
              <w:jc w:val="left"/>
              <w:rPr>
                <w:b/>
                <w:lang w:val="fr-FR"/>
              </w:rPr>
            </w:pPr>
            <w:r w:rsidRPr="007908DF">
              <w:rPr>
                <w:b/>
              </w:rPr>
              <w:t>Accélération</w:t>
            </w:r>
          </w:p>
        </w:tc>
        <w:tc>
          <w:tcPr>
            <w:tcW w:w="7137" w:type="dxa"/>
            <w:gridSpan w:val="4"/>
            <w:tcBorders>
              <w:top w:val="nil"/>
              <w:bottom w:val="single" w:sz="4" w:space="0" w:color="808080"/>
            </w:tcBorders>
          </w:tcPr>
          <w:p w:rsidR="002C58BB" w:rsidRPr="007908DF" w:rsidRDefault="002C58BB" w:rsidP="00202C50">
            <w:pPr>
              <w:pStyle w:val="table0"/>
              <w:rPr>
                <w:lang w:val="fr-FR"/>
              </w:rPr>
            </w:pPr>
            <w:r w:rsidRPr="007908DF">
              <w:rPr>
                <w:lang w:val="fr-FR"/>
              </w:rPr>
              <w:t>- 1 par 6 points de dégâts encaissés</w:t>
            </w:r>
          </w:p>
        </w:tc>
      </w:tr>
      <w:tr w:rsidR="00035958" w:rsidRPr="007908DF" w:rsidTr="007908DF">
        <w:tc>
          <w:tcPr>
            <w:tcW w:w="9477" w:type="dxa"/>
            <w:gridSpan w:val="7"/>
            <w:tcBorders>
              <w:top w:val="single" w:sz="4" w:space="0" w:color="808080"/>
            </w:tcBorders>
          </w:tcPr>
          <w:p w:rsidR="00035958" w:rsidRPr="007908DF" w:rsidRDefault="00035958" w:rsidP="007908DF">
            <w:pPr>
              <w:pStyle w:val="table0"/>
              <w:jc w:val="left"/>
              <w:rPr>
                <w:lang w:val="fr-FR"/>
              </w:rPr>
            </w:pPr>
            <w:r w:rsidRPr="007908DF">
              <w:rPr>
                <w:sz w:val="16"/>
                <w:szCs w:val="16"/>
                <w:lang w:val="fr-FR"/>
              </w:rPr>
              <w:t xml:space="preserve">*  </w:t>
            </w:r>
            <w:r w:rsidR="002C58BB" w:rsidRPr="007908DF">
              <w:rPr>
                <w:sz w:val="16"/>
                <w:szCs w:val="16"/>
                <w:lang w:val="fr-FR"/>
              </w:rPr>
              <w:t>Un drakkar peut atteindre une vitesse de 8 avec 7 paires de rameurs vikings à bord</w:t>
            </w:r>
            <w:r w:rsidR="002C58BB" w:rsidRPr="007908DF">
              <w:rPr>
                <w:sz w:val="16"/>
                <w:szCs w:val="16"/>
                <w:lang w:val="fr-FR"/>
              </w:rPr>
              <w:br/>
              <w:t>** Un bateau sans personne qui rame voit sa vitesse diminuer automatiquement de 1 point par phase</w:t>
            </w:r>
          </w:p>
        </w:tc>
      </w:tr>
    </w:tbl>
    <w:p w:rsidR="00035958" w:rsidRPr="003340FE" w:rsidRDefault="00035958" w:rsidP="003340FE">
      <w:pPr>
        <w:pStyle w:val="Paragraph"/>
        <w:rPr>
          <w:szCs w:val="20"/>
          <w:lang w:val="fr-FR"/>
        </w:rPr>
      </w:pPr>
    </w:p>
    <w:p w:rsidR="003340FE" w:rsidRPr="003340FE" w:rsidRDefault="003340FE" w:rsidP="003340FE">
      <w:pPr>
        <w:pStyle w:val="Paragraph"/>
        <w:rPr>
          <w:szCs w:val="20"/>
          <w:lang w:val="fr-FR"/>
        </w:rPr>
      </w:pPr>
      <w:r w:rsidRPr="003340FE">
        <w:rPr>
          <w:szCs w:val="20"/>
          <w:lang w:val="fr-FR"/>
        </w:rPr>
        <w:t>Le tableau ci-</w:t>
      </w:r>
      <w:r w:rsidR="002D1E81">
        <w:rPr>
          <w:szCs w:val="20"/>
          <w:lang w:val="fr-FR"/>
        </w:rPr>
        <w:t>dessus</w:t>
      </w:r>
      <w:r w:rsidRPr="003340FE">
        <w:rPr>
          <w:szCs w:val="20"/>
          <w:lang w:val="fr-FR"/>
        </w:rPr>
        <w:t xml:space="preserve"> résume les caractéristiques des différents types de bateaux présents dans le jeu. Ces caractéristiques s'entendent</w:t>
      </w:r>
      <w:r w:rsidR="00AF186F">
        <w:rPr>
          <w:szCs w:val="20"/>
          <w:lang w:val="fr-FR"/>
        </w:rPr>
        <w:t xml:space="preserve"> </w:t>
      </w:r>
      <w:r w:rsidRPr="003340FE">
        <w:rPr>
          <w:szCs w:val="20"/>
          <w:lang w:val="fr-FR"/>
        </w:rPr>
        <w:t>pour des déplacements effectués à la rame. Compte tenu de l'échelle à laquelle se déroulent les scénarios, les déplacements à la voile</w:t>
      </w:r>
      <w:r w:rsidR="00AF186F">
        <w:rPr>
          <w:szCs w:val="20"/>
          <w:lang w:val="fr-FR"/>
        </w:rPr>
        <w:t xml:space="preserve"> </w:t>
      </w:r>
      <w:r w:rsidRPr="003340FE">
        <w:rPr>
          <w:szCs w:val="20"/>
          <w:lang w:val="fr-FR"/>
        </w:rPr>
        <w:t>n'ont pas été pris en compte.</w:t>
      </w:r>
    </w:p>
    <w:p w:rsidR="003340FE" w:rsidRPr="003340FE" w:rsidRDefault="003340FE" w:rsidP="002D1E81">
      <w:pPr>
        <w:pStyle w:val="Heading3"/>
      </w:pPr>
      <w:bookmarkStart w:id="545" w:name="_Ref221811178"/>
      <w:bookmarkStart w:id="546" w:name="_Toc303499876"/>
      <w:r w:rsidRPr="003340FE">
        <w:t>Nombre de rameurs</w:t>
      </w:r>
      <w:bookmarkEnd w:id="545"/>
      <w:bookmarkEnd w:id="546"/>
    </w:p>
    <w:p w:rsidR="003340FE" w:rsidRPr="003340FE" w:rsidRDefault="003340FE" w:rsidP="003340FE">
      <w:pPr>
        <w:pStyle w:val="Paragraph"/>
        <w:rPr>
          <w:szCs w:val="20"/>
          <w:lang w:val="fr-FR"/>
        </w:rPr>
      </w:pPr>
      <w:r w:rsidRPr="003340FE">
        <w:rPr>
          <w:szCs w:val="20"/>
          <w:lang w:val="fr-FR"/>
        </w:rPr>
        <w:t>Le nombre de rameurs va influer aussi bien sur la vitesse maximale du bateau que sur sa capacité à accélérer ou à freiner sa course.</w:t>
      </w:r>
    </w:p>
    <w:p w:rsidR="003340FE" w:rsidRPr="003340FE" w:rsidRDefault="003340FE" w:rsidP="003340FE">
      <w:pPr>
        <w:pStyle w:val="Paragraph"/>
        <w:rPr>
          <w:szCs w:val="20"/>
          <w:lang w:val="fr-FR"/>
        </w:rPr>
      </w:pPr>
      <w:r w:rsidRPr="003340FE">
        <w:rPr>
          <w:szCs w:val="20"/>
          <w:lang w:val="fr-FR"/>
        </w:rPr>
        <w:t>Pour les drakkars et les galiotes, on compte le nombre de rameurs que possède le bateau et on forme des paires avec un personnage</w:t>
      </w:r>
      <w:r w:rsidR="00AF186F">
        <w:rPr>
          <w:szCs w:val="20"/>
          <w:lang w:val="fr-FR"/>
        </w:rPr>
        <w:t xml:space="preserve"> </w:t>
      </w:r>
      <w:r w:rsidRPr="003340FE">
        <w:rPr>
          <w:szCs w:val="20"/>
          <w:lang w:val="fr-FR"/>
        </w:rPr>
        <w:t>de chaque bord: l'un à bâbord et l'autre à tribord. La vitesse maximale du drakkar ou de la galiote pour la phase navale en cours est</w:t>
      </w:r>
      <w:r w:rsidR="00AF186F">
        <w:rPr>
          <w:szCs w:val="20"/>
          <w:lang w:val="fr-FR"/>
        </w:rPr>
        <w:t xml:space="preserve"> </w:t>
      </w:r>
      <w:r w:rsidRPr="003340FE">
        <w:rPr>
          <w:szCs w:val="20"/>
          <w:lang w:val="fr-FR"/>
        </w:rPr>
        <w:t>égale au nombre de paires ainsi obtenues. Les deux</w:t>
      </w:r>
      <w:r w:rsidR="00AF186F">
        <w:rPr>
          <w:szCs w:val="20"/>
          <w:lang w:val="fr-FR"/>
        </w:rPr>
        <w:t xml:space="preserve"> </w:t>
      </w:r>
      <w:r w:rsidRPr="003340FE">
        <w:rPr>
          <w:szCs w:val="20"/>
          <w:lang w:val="fr-FR"/>
        </w:rPr>
        <w:t>personnages formant chaque paire n'ont pas besoin d'être disposés symétriquement, mais ils doivent toujours être de bords opposés.</w:t>
      </w:r>
    </w:p>
    <w:p w:rsidR="003340FE" w:rsidRPr="003340FE" w:rsidRDefault="003340FE" w:rsidP="003340FE">
      <w:pPr>
        <w:pStyle w:val="Paragraph"/>
        <w:rPr>
          <w:szCs w:val="20"/>
          <w:lang w:val="fr-FR"/>
        </w:rPr>
      </w:pPr>
      <w:r w:rsidRPr="003340FE">
        <w:rPr>
          <w:szCs w:val="20"/>
          <w:lang w:val="fr-FR"/>
        </w:rPr>
        <w:t>Les rameurs éventuellement en surnombre sur l'un des bords ne sont pas pris en considération. Exemple: une galiote avec 4 rameurs</w:t>
      </w:r>
      <w:r w:rsidR="00AF186F">
        <w:rPr>
          <w:szCs w:val="20"/>
          <w:lang w:val="fr-FR"/>
        </w:rPr>
        <w:t xml:space="preserve"> </w:t>
      </w:r>
      <w:r w:rsidRPr="003340FE">
        <w:rPr>
          <w:szCs w:val="20"/>
          <w:lang w:val="fr-FR"/>
        </w:rPr>
        <w:t>d'un côté et 2 rameurs de l'autre, ne peut compter en fait que sur deux paires de rameurs. Sa vitesse ne pourra donc pas dépasser 2.</w:t>
      </w:r>
    </w:p>
    <w:p w:rsidR="003340FE" w:rsidRPr="003340FE" w:rsidRDefault="003340FE" w:rsidP="003340FE">
      <w:pPr>
        <w:pStyle w:val="Paragraph"/>
        <w:rPr>
          <w:szCs w:val="20"/>
          <w:lang w:val="fr-FR"/>
        </w:rPr>
      </w:pPr>
      <w:r w:rsidRPr="003340FE">
        <w:rPr>
          <w:szCs w:val="20"/>
          <w:lang w:val="fr-FR"/>
        </w:rPr>
        <w:t>Deux cas particuliers se présentent:</w:t>
      </w:r>
    </w:p>
    <w:p w:rsidR="003340FE" w:rsidRPr="003340FE" w:rsidRDefault="003340FE" w:rsidP="003340FE">
      <w:pPr>
        <w:pStyle w:val="Paragraph"/>
        <w:rPr>
          <w:szCs w:val="20"/>
          <w:lang w:val="fr-FR"/>
        </w:rPr>
      </w:pPr>
      <w:r w:rsidRPr="003340FE">
        <w:rPr>
          <w:szCs w:val="20"/>
          <w:lang w:val="fr-FR"/>
        </w:rPr>
        <w:t>1) Un drakkar peut atteindre une vitesse maximale de 8 s'il a 7 paires de rameurs vikings à bord. Ce fait traduit aussi bien les</w:t>
      </w:r>
      <w:r w:rsidR="00AF186F">
        <w:rPr>
          <w:szCs w:val="20"/>
          <w:lang w:val="fr-FR"/>
        </w:rPr>
        <w:t xml:space="preserve"> </w:t>
      </w:r>
      <w:r w:rsidRPr="003340FE">
        <w:rPr>
          <w:szCs w:val="20"/>
          <w:lang w:val="fr-FR"/>
        </w:rPr>
        <w:t>performances du bateau que de l'équipage.</w:t>
      </w:r>
    </w:p>
    <w:p w:rsidR="003340FE" w:rsidRPr="003340FE" w:rsidRDefault="003340FE" w:rsidP="003340FE">
      <w:pPr>
        <w:pStyle w:val="Paragraph"/>
        <w:rPr>
          <w:szCs w:val="20"/>
          <w:lang w:val="fr-FR"/>
        </w:rPr>
      </w:pPr>
      <w:r w:rsidRPr="003340FE">
        <w:rPr>
          <w:szCs w:val="20"/>
          <w:lang w:val="fr-FR"/>
        </w:rPr>
        <w:t xml:space="preserve">2) Pour les barques, la vitesse se calcule de la façon suivante: </w:t>
      </w:r>
      <w:r w:rsidR="00AF186F">
        <w:rPr>
          <w:szCs w:val="20"/>
          <w:lang w:val="fr-FR"/>
        </w:rPr>
        <w:br/>
        <w:t xml:space="preserve">- </w:t>
      </w:r>
      <w:r w:rsidRPr="003340FE">
        <w:rPr>
          <w:szCs w:val="20"/>
          <w:lang w:val="fr-FR"/>
        </w:rPr>
        <w:t xml:space="preserve">1 rameur à bord: vitesse et accélération/décélération de 1; </w:t>
      </w:r>
      <w:r w:rsidR="00AF186F">
        <w:rPr>
          <w:szCs w:val="20"/>
          <w:lang w:val="fr-FR"/>
        </w:rPr>
        <w:br/>
      </w:r>
      <w:r w:rsidRPr="003340FE">
        <w:rPr>
          <w:szCs w:val="20"/>
          <w:lang w:val="fr-FR"/>
        </w:rPr>
        <w:t>- 2</w:t>
      </w:r>
      <w:r w:rsidR="00AF186F">
        <w:rPr>
          <w:szCs w:val="20"/>
          <w:lang w:val="fr-FR"/>
        </w:rPr>
        <w:t xml:space="preserve"> </w:t>
      </w:r>
      <w:r w:rsidRPr="003340FE">
        <w:rPr>
          <w:szCs w:val="20"/>
          <w:lang w:val="fr-FR"/>
        </w:rPr>
        <w:t xml:space="preserve">rameurs: vitesse et accélération/décélération de 2. </w:t>
      </w:r>
      <w:r w:rsidR="00AF186F">
        <w:rPr>
          <w:szCs w:val="20"/>
          <w:lang w:val="fr-FR"/>
        </w:rPr>
        <w:br/>
      </w:r>
      <w:r w:rsidRPr="003340FE">
        <w:rPr>
          <w:szCs w:val="20"/>
          <w:lang w:val="fr-FR"/>
        </w:rPr>
        <w:t>Chaque rameur peut être placé sur n'importe laquelle des trois cases que</w:t>
      </w:r>
      <w:r w:rsidR="00AF186F">
        <w:rPr>
          <w:szCs w:val="20"/>
          <w:lang w:val="fr-FR"/>
        </w:rPr>
        <w:t xml:space="preserve"> </w:t>
      </w:r>
      <w:r w:rsidRPr="003340FE">
        <w:rPr>
          <w:szCs w:val="20"/>
          <w:lang w:val="fr-FR"/>
        </w:rPr>
        <w:t>contient la barque.</w:t>
      </w:r>
    </w:p>
    <w:p w:rsidR="003340FE" w:rsidRPr="003340FE" w:rsidRDefault="003340FE" w:rsidP="003340FE">
      <w:pPr>
        <w:pStyle w:val="Paragraph"/>
        <w:rPr>
          <w:szCs w:val="20"/>
          <w:lang w:val="fr-FR"/>
        </w:rPr>
      </w:pPr>
      <w:r w:rsidRPr="003340FE">
        <w:rPr>
          <w:szCs w:val="20"/>
          <w:lang w:val="fr-FR"/>
        </w:rPr>
        <w:t>N.B. Les personnages blessés et les personnages âgés peuvent ramer et barrer normalement. Les personnages féminins ne peuvent</w:t>
      </w:r>
      <w:r w:rsidR="00AF186F">
        <w:rPr>
          <w:szCs w:val="20"/>
          <w:lang w:val="fr-FR"/>
        </w:rPr>
        <w:t xml:space="preserve"> </w:t>
      </w:r>
      <w:r w:rsidRPr="003340FE">
        <w:rPr>
          <w:szCs w:val="20"/>
          <w:lang w:val="fr-FR"/>
        </w:rPr>
        <w:t>que ramer dans des barques.</w:t>
      </w:r>
    </w:p>
    <w:p w:rsidR="003340FE" w:rsidRPr="003340FE" w:rsidRDefault="003340FE" w:rsidP="002D1E81">
      <w:pPr>
        <w:pStyle w:val="Heading3"/>
      </w:pPr>
      <w:bookmarkStart w:id="547" w:name="_Toc303499877"/>
      <w:r w:rsidRPr="003340FE">
        <w:t>Vitesse du bateau à la fin de la phase navale précédente</w:t>
      </w:r>
      <w:bookmarkEnd w:id="547"/>
    </w:p>
    <w:p w:rsidR="003340FE" w:rsidRPr="003340FE" w:rsidRDefault="003340FE" w:rsidP="003340FE">
      <w:pPr>
        <w:pStyle w:val="Paragraph"/>
        <w:rPr>
          <w:szCs w:val="20"/>
          <w:lang w:val="fr-FR"/>
        </w:rPr>
      </w:pPr>
      <w:r w:rsidRPr="003340FE">
        <w:rPr>
          <w:szCs w:val="20"/>
          <w:lang w:val="fr-FR"/>
        </w:rPr>
        <w:t>Chaque bateau a une capacité d'accélération et de décélération qui lui permet de modifier la vitesse acquise. Ainsi un drakkar, avec 6</w:t>
      </w:r>
      <w:r w:rsidR="00AF186F">
        <w:rPr>
          <w:szCs w:val="20"/>
          <w:lang w:val="fr-FR"/>
        </w:rPr>
        <w:t xml:space="preserve"> </w:t>
      </w:r>
      <w:r w:rsidRPr="003340FE">
        <w:rPr>
          <w:szCs w:val="20"/>
          <w:lang w:val="fr-FR"/>
        </w:rPr>
        <w:t>paires de rameurs et une vitesse de 2 lors de la phase précédente, peut soit accélérer jusqu'à 5, soit décélérer jusqu'à - 1. Le joueur</w:t>
      </w:r>
      <w:r w:rsidR="00AF186F">
        <w:rPr>
          <w:szCs w:val="20"/>
          <w:lang w:val="fr-FR"/>
        </w:rPr>
        <w:t xml:space="preserve"> </w:t>
      </w:r>
      <w:r w:rsidRPr="003340FE">
        <w:rPr>
          <w:szCs w:val="20"/>
          <w:lang w:val="fr-FR"/>
        </w:rPr>
        <w:t>peut donc sélectionner n'importe quelle vitesse comprise entre - 1 et +5. Attention! Un bateau endommagé ou retenu par des grappins</w:t>
      </w:r>
      <w:r w:rsidR="00AF186F">
        <w:rPr>
          <w:szCs w:val="20"/>
          <w:lang w:val="fr-FR"/>
        </w:rPr>
        <w:t xml:space="preserve"> </w:t>
      </w:r>
      <w:r w:rsidRPr="003340FE">
        <w:rPr>
          <w:szCs w:val="20"/>
          <w:lang w:val="fr-FR"/>
        </w:rPr>
        <w:t>voit sa vitesse et sa capacité à changer de vitesse réduites ou même annulées (voir le tableau ci-</w:t>
      </w:r>
      <w:r w:rsidR="002D1E81">
        <w:rPr>
          <w:szCs w:val="20"/>
          <w:lang w:val="fr-FR"/>
        </w:rPr>
        <w:t>dessus</w:t>
      </w:r>
      <w:r w:rsidRPr="003340FE">
        <w:rPr>
          <w:szCs w:val="20"/>
          <w:lang w:val="fr-FR"/>
        </w:rPr>
        <w:t xml:space="preserve"> et le </w:t>
      </w:r>
      <w:r w:rsidR="00F6111B">
        <w:rPr>
          <w:szCs w:val="20"/>
          <w:lang w:val="fr-FR"/>
        </w:rPr>
        <w:t xml:space="preserve">§ </w:t>
      </w:r>
      <w:r w:rsidR="004F11B4">
        <w:rPr>
          <w:szCs w:val="20"/>
          <w:lang w:val="fr-FR"/>
        </w:rPr>
        <w:fldChar w:fldCharType="begin"/>
      </w:r>
      <w:r w:rsidR="00F6111B">
        <w:rPr>
          <w:szCs w:val="20"/>
          <w:lang w:val="fr-FR"/>
        </w:rPr>
        <w:instrText xml:space="preserve"> REF _Ref221847315 \r \h </w:instrText>
      </w:r>
      <w:r w:rsidR="004F11B4">
        <w:rPr>
          <w:szCs w:val="20"/>
          <w:lang w:val="fr-FR"/>
        </w:rPr>
      </w:r>
      <w:r w:rsidR="004F11B4">
        <w:rPr>
          <w:szCs w:val="20"/>
          <w:lang w:val="fr-FR"/>
        </w:rPr>
        <w:fldChar w:fldCharType="separate"/>
      </w:r>
      <w:r w:rsidR="003F6FCE">
        <w:rPr>
          <w:szCs w:val="20"/>
          <w:lang w:val="fr-FR"/>
        </w:rPr>
        <w:t>13.6.3</w:t>
      </w:r>
      <w:r w:rsidR="004F11B4">
        <w:rPr>
          <w:szCs w:val="20"/>
          <w:lang w:val="fr-FR"/>
        </w:rPr>
        <w:fldChar w:fldCharType="end"/>
      </w:r>
      <w:r w:rsidRPr="003340FE">
        <w:rPr>
          <w:szCs w:val="20"/>
          <w:lang w:val="fr-FR"/>
        </w:rPr>
        <w:t>).</w:t>
      </w:r>
    </w:p>
    <w:p w:rsidR="003340FE" w:rsidRPr="003340FE" w:rsidRDefault="003340FE" w:rsidP="002D1E81">
      <w:pPr>
        <w:pStyle w:val="Heading3"/>
      </w:pPr>
      <w:bookmarkStart w:id="548" w:name="_Toc303499878"/>
      <w:r w:rsidRPr="003340FE">
        <w:t>Comment utiliser les marqueurs de vitesse ?</w:t>
      </w:r>
      <w:bookmarkEnd w:id="548"/>
    </w:p>
    <w:p w:rsidR="003340FE" w:rsidRPr="003340FE" w:rsidRDefault="003340FE" w:rsidP="003340FE">
      <w:pPr>
        <w:pStyle w:val="Paragraph"/>
        <w:rPr>
          <w:szCs w:val="20"/>
          <w:lang w:val="fr-FR"/>
        </w:rPr>
      </w:pPr>
      <w:r w:rsidRPr="003340FE">
        <w:rPr>
          <w:szCs w:val="20"/>
          <w:lang w:val="fr-FR"/>
        </w:rPr>
        <w:t>Les joueurs sélectionnent en secret le marqueur correspondant à la vitesse choisie pour chaque bateau et le posent face cachée sur le</w:t>
      </w:r>
      <w:r w:rsidR="00AF186F">
        <w:rPr>
          <w:szCs w:val="20"/>
          <w:lang w:val="fr-FR"/>
        </w:rPr>
        <w:t xml:space="preserve"> </w:t>
      </w:r>
      <w:r w:rsidRPr="003340FE">
        <w:rPr>
          <w:szCs w:val="20"/>
          <w:lang w:val="fr-FR"/>
        </w:rPr>
        <w:t>marqueur de la phase précédente. Quand tous</w:t>
      </w:r>
      <w:r w:rsidR="00AF186F">
        <w:rPr>
          <w:szCs w:val="20"/>
          <w:lang w:val="fr-FR"/>
        </w:rPr>
        <w:t xml:space="preserve"> </w:t>
      </w:r>
      <w:r w:rsidRPr="003340FE">
        <w:rPr>
          <w:szCs w:val="20"/>
          <w:lang w:val="fr-FR"/>
        </w:rPr>
        <w:t>les marqueurs ont été posés, ils sont retournés. Les joueurs peuvent alors vérifier que la vitesse de chaque bateau est compatible avec</w:t>
      </w:r>
      <w:r w:rsidR="00AF186F">
        <w:rPr>
          <w:szCs w:val="20"/>
          <w:lang w:val="fr-FR"/>
        </w:rPr>
        <w:t xml:space="preserve"> </w:t>
      </w:r>
      <w:r w:rsidRPr="003340FE">
        <w:rPr>
          <w:szCs w:val="20"/>
          <w:lang w:val="fr-FR"/>
        </w:rPr>
        <w:t>ses caractéristiques, le nombre de paires de</w:t>
      </w:r>
      <w:r w:rsidR="00AF186F">
        <w:rPr>
          <w:szCs w:val="20"/>
          <w:lang w:val="fr-FR"/>
        </w:rPr>
        <w:t xml:space="preserve"> </w:t>
      </w:r>
      <w:r w:rsidRPr="003340FE">
        <w:rPr>
          <w:szCs w:val="20"/>
          <w:lang w:val="fr-FR"/>
        </w:rPr>
        <w:t>rameurs et la vitesse d</w:t>
      </w:r>
      <w:r w:rsidR="00AF186F">
        <w:rPr>
          <w:szCs w:val="20"/>
          <w:lang w:val="fr-FR"/>
        </w:rPr>
        <w:t xml:space="preserve">u tour précédent. Les marqueurs </w:t>
      </w:r>
      <w:r w:rsidRPr="003340FE">
        <w:rPr>
          <w:szCs w:val="20"/>
          <w:lang w:val="fr-FR"/>
        </w:rPr>
        <w:t>correspondant à la vitesse du tour précédent ne sont retiré qu'à la fin de chaque</w:t>
      </w:r>
      <w:r w:rsidR="00AF186F">
        <w:rPr>
          <w:szCs w:val="20"/>
          <w:lang w:val="fr-FR"/>
        </w:rPr>
        <w:t xml:space="preserve"> </w:t>
      </w:r>
      <w:r w:rsidRPr="003340FE">
        <w:rPr>
          <w:szCs w:val="20"/>
          <w:lang w:val="fr-FR"/>
        </w:rPr>
        <w:t xml:space="preserve">phase car ils peuvent éventuellement servir au calcul de la vitesse effective en cas de collision (voir </w:t>
      </w:r>
      <w:r w:rsidR="00F6111B">
        <w:rPr>
          <w:szCs w:val="20"/>
          <w:lang w:val="fr-FR"/>
        </w:rPr>
        <w:t xml:space="preserve">§ </w:t>
      </w:r>
      <w:r w:rsidR="004F11B4">
        <w:rPr>
          <w:szCs w:val="20"/>
          <w:lang w:val="fr-FR"/>
        </w:rPr>
        <w:fldChar w:fldCharType="begin"/>
      </w:r>
      <w:r w:rsidR="00F6111B">
        <w:rPr>
          <w:szCs w:val="20"/>
          <w:lang w:val="fr-FR"/>
        </w:rPr>
        <w:instrText xml:space="preserve"> REF _Ref221847352 \r \h </w:instrText>
      </w:r>
      <w:r w:rsidR="004F11B4">
        <w:rPr>
          <w:szCs w:val="20"/>
          <w:lang w:val="fr-FR"/>
        </w:rPr>
      </w:r>
      <w:r w:rsidR="004F11B4">
        <w:rPr>
          <w:szCs w:val="20"/>
          <w:lang w:val="fr-FR"/>
        </w:rPr>
        <w:fldChar w:fldCharType="separate"/>
      </w:r>
      <w:r w:rsidR="003F6FCE">
        <w:rPr>
          <w:szCs w:val="20"/>
          <w:lang w:val="fr-FR"/>
        </w:rPr>
        <w:t>13.5</w:t>
      </w:r>
      <w:r w:rsidR="004F11B4">
        <w:rPr>
          <w:szCs w:val="20"/>
          <w:lang w:val="fr-FR"/>
        </w:rPr>
        <w:fldChar w:fldCharType="end"/>
      </w:r>
      <w:r w:rsidRPr="003340FE">
        <w:rPr>
          <w:szCs w:val="20"/>
          <w:lang w:val="fr-FR"/>
        </w:rPr>
        <w:t>).</w:t>
      </w:r>
    </w:p>
    <w:p w:rsidR="003340FE" w:rsidRPr="003340FE" w:rsidRDefault="002D1E81" w:rsidP="002D1E81">
      <w:pPr>
        <w:pStyle w:val="Heading2"/>
      </w:pPr>
      <w:bookmarkStart w:id="549" w:name="_Toc303499879"/>
      <w:r>
        <w:t>Déplacement des bateaux</w:t>
      </w:r>
      <w:bookmarkEnd w:id="549"/>
    </w:p>
    <w:p w:rsidR="003340FE" w:rsidRPr="003340FE" w:rsidRDefault="003340FE" w:rsidP="002D1E81">
      <w:pPr>
        <w:pStyle w:val="Heading3"/>
      </w:pPr>
      <w:bookmarkStart w:id="550" w:name="_Toc303499880"/>
      <w:r w:rsidRPr="003340FE">
        <w:t>Initiative</w:t>
      </w:r>
      <w:bookmarkEnd w:id="550"/>
    </w:p>
    <w:p w:rsidR="003340FE" w:rsidRPr="003340FE" w:rsidRDefault="003340FE" w:rsidP="003340FE">
      <w:pPr>
        <w:pStyle w:val="Paragraph"/>
        <w:rPr>
          <w:szCs w:val="20"/>
          <w:lang w:val="fr-FR"/>
        </w:rPr>
      </w:pPr>
      <w:r w:rsidRPr="003340FE">
        <w:rPr>
          <w:szCs w:val="20"/>
          <w:lang w:val="fr-FR"/>
        </w:rPr>
        <w:t>Le bateau le plus rapide -</w:t>
      </w:r>
      <w:r w:rsidR="00AF186F">
        <w:rPr>
          <w:szCs w:val="20"/>
          <w:lang w:val="fr-FR"/>
        </w:rPr>
        <w:t xml:space="preserve"> </w:t>
      </w:r>
      <w:r w:rsidRPr="003340FE">
        <w:rPr>
          <w:szCs w:val="20"/>
          <w:lang w:val="fr-FR"/>
        </w:rPr>
        <w:t>celui qui</w:t>
      </w:r>
      <w:r w:rsidR="00AF186F">
        <w:rPr>
          <w:szCs w:val="20"/>
          <w:lang w:val="fr-FR"/>
        </w:rPr>
        <w:t xml:space="preserve"> </w:t>
      </w:r>
      <w:r w:rsidRPr="003340FE">
        <w:rPr>
          <w:szCs w:val="20"/>
          <w:lang w:val="fr-FR"/>
        </w:rPr>
        <w:t>a la plus grande vitesse effective (voir calcul de la vitesse effectiv</w:t>
      </w:r>
      <w:r w:rsidRPr="00F6111B">
        <w:rPr>
          <w:szCs w:val="20"/>
          <w:lang w:val="fr-FR"/>
        </w:rPr>
        <w:t xml:space="preserve">e </w:t>
      </w:r>
      <w:r w:rsidR="002D1E81" w:rsidRPr="00F6111B">
        <w:rPr>
          <w:szCs w:val="20"/>
          <w:lang w:val="fr-FR"/>
        </w:rPr>
        <w:t>§</w:t>
      </w:r>
      <w:r w:rsidR="00F6111B" w:rsidRPr="00F6111B">
        <w:rPr>
          <w:szCs w:val="20"/>
          <w:lang w:val="fr-FR"/>
        </w:rPr>
        <w:t xml:space="preserve"> </w:t>
      </w:r>
      <w:r w:rsidR="001C6E44">
        <w:fldChar w:fldCharType="begin"/>
      </w:r>
      <w:r w:rsidR="001C6E44" w:rsidRPr="00FA3534">
        <w:rPr>
          <w:lang w:val="fr-FR"/>
        </w:rPr>
        <w:instrText xml:space="preserve"> REF _Ref221847398 \r \h  \* MERGEFORMAT </w:instrText>
      </w:r>
      <w:r w:rsidR="001C6E44">
        <w:fldChar w:fldCharType="separate"/>
      </w:r>
      <w:r w:rsidR="003F6FCE">
        <w:rPr>
          <w:szCs w:val="20"/>
          <w:lang w:val="fr-FR"/>
        </w:rPr>
        <w:t>13.5.2.2</w:t>
      </w:r>
      <w:r w:rsidR="001C6E44">
        <w:fldChar w:fldCharType="end"/>
      </w:r>
      <w:r w:rsidR="002D1E81" w:rsidRPr="002D1E81">
        <w:rPr>
          <w:color w:val="FF0000"/>
          <w:szCs w:val="20"/>
          <w:lang w:val="fr-FR"/>
        </w:rPr>
        <w:t xml:space="preserve"> </w:t>
      </w:r>
      <w:r w:rsidRPr="003340FE">
        <w:rPr>
          <w:szCs w:val="20"/>
          <w:lang w:val="fr-FR"/>
        </w:rPr>
        <w:t>) - bouge en premier. En</w:t>
      </w:r>
      <w:r w:rsidR="00AF186F">
        <w:rPr>
          <w:szCs w:val="20"/>
          <w:lang w:val="fr-FR"/>
        </w:rPr>
        <w:t xml:space="preserve"> </w:t>
      </w:r>
      <w:r w:rsidRPr="003340FE">
        <w:rPr>
          <w:szCs w:val="20"/>
          <w:lang w:val="fr-FR"/>
        </w:rPr>
        <w:t>cas d'égalité, le drakkar l'emporte sur la galiote qui l'emporte sur la barque. Si les deux bateaux sont du même type, on lance le dé.</w:t>
      </w:r>
      <w:r w:rsidR="00AF186F">
        <w:rPr>
          <w:szCs w:val="20"/>
          <w:lang w:val="fr-FR"/>
        </w:rPr>
        <w:t xml:space="preserve"> </w:t>
      </w:r>
      <w:r w:rsidRPr="003340FE">
        <w:rPr>
          <w:szCs w:val="20"/>
          <w:lang w:val="fr-FR"/>
        </w:rPr>
        <w:t>Celui qui obtient le chiffre le plus élevé bouge en premier.</w:t>
      </w:r>
    </w:p>
    <w:p w:rsidR="003340FE" w:rsidRPr="003340FE" w:rsidRDefault="003340FE" w:rsidP="002D1E81">
      <w:pPr>
        <w:pStyle w:val="Heading3"/>
      </w:pPr>
      <w:bookmarkStart w:id="551" w:name="_Toc303499881"/>
      <w:r w:rsidRPr="003340FE">
        <w:t>Comment déplacer les bateaux?</w:t>
      </w:r>
      <w:bookmarkEnd w:id="551"/>
    </w:p>
    <w:p w:rsidR="002D1E81" w:rsidRDefault="003340FE" w:rsidP="003340FE">
      <w:pPr>
        <w:pStyle w:val="Paragraph"/>
        <w:rPr>
          <w:szCs w:val="20"/>
          <w:lang w:val="fr-FR"/>
        </w:rPr>
      </w:pPr>
      <w:r w:rsidRPr="003340FE">
        <w:rPr>
          <w:szCs w:val="20"/>
          <w:lang w:val="fr-FR"/>
        </w:rPr>
        <w:t>Chaque phase de mouvement est divisée en séquences. A chaque séquence, chaque bateau effectue un mouvement (les différents</w:t>
      </w:r>
      <w:r w:rsidR="00AF186F">
        <w:rPr>
          <w:szCs w:val="20"/>
          <w:lang w:val="fr-FR"/>
        </w:rPr>
        <w:t xml:space="preserve"> </w:t>
      </w:r>
      <w:r w:rsidRPr="003340FE">
        <w:rPr>
          <w:szCs w:val="20"/>
          <w:lang w:val="fr-FR"/>
        </w:rPr>
        <w:t>types de mouvement sont expliqués plus loin). Le nombre de séquences que peut effectuer un bateau est fonction de sa vitesse. On</w:t>
      </w:r>
      <w:r w:rsidR="00AF186F">
        <w:rPr>
          <w:szCs w:val="20"/>
          <w:lang w:val="fr-FR"/>
        </w:rPr>
        <w:t xml:space="preserve"> </w:t>
      </w:r>
      <w:r w:rsidRPr="003340FE">
        <w:rPr>
          <w:szCs w:val="20"/>
          <w:lang w:val="fr-FR"/>
        </w:rPr>
        <w:t>continue ainsi jusqu'à ce que tous les bateaux aient effectué autant de mouvements que de points indiqués sur leur marqueur de</w:t>
      </w:r>
      <w:r w:rsidR="00AF186F">
        <w:rPr>
          <w:szCs w:val="20"/>
          <w:lang w:val="fr-FR"/>
        </w:rPr>
        <w:t xml:space="preserve"> </w:t>
      </w:r>
      <w:r w:rsidRPr="003340FE">
        <w:rPr>
          <w:szCs w:val="20"/>
          <w:lang w:val="fr-FR"/>
        </w:rPr>
        <w:t xml:space="preserve">vitesse. </w:t>
      </w:r>
    </w:p>
    <w:p w:rsidR="003340FE" w:rsidRPr="001C5212" w:rsidRDefault="003340FE" w:rsidP="001D36E9">
      <w:pPr>
        <w:pStyle w:val="Exemple"/>
        <w:rPr>
          <w:lang w:val="fr-FR"/>
        </w:rPr>
      </w:pPr>
      <w:r w:rsidRPr="001C5212">
        <w:rPr>
          <w:lang w:val="fr-FR"/>
        </w:rPr>
        <w:t>Exemple: 2 drakkars (vitesse 5 et 8), une galiote (vitesse 4) et 2 barques (vitesse 1 et 2) sont présents lors d'une phase navale.</w:t>
      </w:r>
      <w:r w:rsidR="002D1E81" w:rsidRPr="001C5212">
        <w:rPr>
          <w:lang w:val="fr-FR"/>
        </w:rPr>
        <w:br/>
        <w:t xml:space="preserve">- </w:t>
      </w:r>
      <w:r w:rsidRPr="001C5212">
        <w:rPr>
          <w:lang w:val="fr-FR"/>
        </w:rPr>
        <w:t>Séquence 1: les deux drakkars se déplacent d'une case en ligne droite, puis la galiote, puis les 2 barques.</w:t>
      </w:r>
      <w:r w:rsidR="001D36E9" w:rsidRPr="001C5212">
        <w:rPr>
          <w:lang w:val="fr-FR"/>
        </w:rPr>
        <w:br/>
        <w:t>-</w:t>
      </w:r>
      <w:r w:rsidR="002D1E81" w:rsidRPr="001C5212">
        <w:rPr>
          <w:lang w:val="fr-FR"/>
        </w:rPr>
        <w:t xml:space="preserve"> </w:t>
      </w:r>
      <w:r w:rsidRPr="001C5212">
        <w:rPr>
          <w:lang w:val="fr-FR"/>
        </w:rPr>
        <w:t>Séquence 2: même chose</w:t>
      </w:r>
      <w:r w:rsidR="00AF186F" w:rsidRPr="001C5212">
        <w:rPr>
          <w:lang w:val="fr-FR"/>
        </w:rPr>
        <w:t xml:space="preserve"> </w:t>
      </w:r>
      <w:r w:rsidRPr="001C5212">
        <w:rPr>
          <w:lang w:val="fr-FR"/>
        </w:rPr>
        <w:t xml:space="preserve">mais seule la deuxième barque se déplace (la première a atteint la vitesse retenue). </w:t>
      </w:r>
      <w:r w:rsidR="001D36E9" w:rsidRPr="001C5212">
        <w:rPr>
          <w:lang w:val="fr-FR"/>
        </w:rPr>
        <w:br/>
      </w:r>
      <w:r w:rsidR="002D1E81" w:rsidRPr="001C5212">
        <w:rPr>
          <w:lang w:val="fr-FR"/>
        </w:rPr>
        <w:lastRenderedPageBreak/>
        <w:t xml:space="preserve">- </w:t>
      </w:r>
      <w:r w:rsidRPr="001C5212">
        <w:rPr>
          <w:lang w:val="fr-FR"/>
        </w:rPr>
        <w:t>Séquence 3 et 4: même chose mais sans la</w:t>
      </w:r>
      <w:r w:rsidR="00AF186F" w:rsidRPr="001C5212">
        <w:rPr>
          <w:lang w:val="fr-FR"/>
        </w:rPr>
        <w:t xml:space="preserve"> </w:t>
      </w:r>
      <w:r w:rsidRPr="001C5212">
        <w:rPr>
          <w:lang w:val="fr-FR"/>
        </w:rPr>
        <w:t xml:space="preserve">deuxième barque. </w:t>
      </w:r>
      <w:r w:rsidR="00AF186F" w:rsidRPr="001C5212">
        <w:rPr>
          <w:lang w:val="fr-FR"/>
        </w:rPr>
        <w:br/>
      </w:r>
      <w:r w:rsidR="002D1E81" w:rsidRPr="001C5212">
        <w:rPr>
          <w:lang w:val="fr-FR"/>
        </w:rPr>
        <w:t xml:space="preserve">- </w:t>
      </w:r>
      <w:r w:rsidRPr="001C5212">
        <w:rPr>
          <w:lang w:val="fr-FR"/>
        </w:rPr>
        <w:t>Séquence 5: seuls les deux drakkars se déplacent d'une case car la galiote a atteint la vitesse indiquée.</w:t>
      </w:r>
      <w:r w:rsidR="001D36E9" w:rsidRPr="001C5212">
        <w:rPr>
          <w:lang w:val="fr-FR"/>
        </w:rPr>
        <w:br/>
        <w:t xml:space="preserve">- </w:t>
      </w:r>
      <w:r w:rsidRPr="001C5212">
        <w:rPr>
          <w:lang w:val="fr-FR"/>
        </w:rPr>
        <w:t>Séquence 6:</w:t>
      </w:r>
      <w:r w:rsidR="00AF186F" w:rsidRPr="001C5212">
        <w:rPr>
          <w:lang w:val="fr-FR"/>
        </w:rPr>
        <w:t xml:space="preserve"> </w:t>
      </w:r>
      <w:r w:rsidRPr="001C5212">
        <w:rPr>
          <w:lang w:val="fr-FR"/>
        </w:rPr>
        <w:t>le deuxième drakkar effectue une rotation qui lui diminue sa vitesse de 2 points (voir ci-dessous) et la ramène donc à 6. La phase</w:t>
      </w:r>
      <w:r w:rsidR="00AF186F" w:rsidRPr="001C5212">
        <w:rPr>
          <w:lang w:val="fr-FR"/>
        </w:rPr>
        <w:t xml:space="preserve"> </w:t>
      </w:r>
      <w:r w:rsidRPr="001C5212">
        <w:rPr>
          <w:lang w:val="fr-FR"/>
        </w:rPr>
        <w:t>navale est terminée. On procède ainsi à chaque nouvelle phase navale en tenant compte des changements de vitesse éventuels.</w:t>
      </w:r>
    </w:p>
    <w:p w:rsidR="003340FE" w:rsidRPr="003340FE" w:rsidRDefault="003340FE" w:rsidP="001D36E9">
      <w:pPr>
        <w:pStyle w:val="Heading3"/>
      </w:pPr>
      <w:bookmarkStart w:id="552" w:name="_Toc303499882"/>
      <w:r w:rsidRPr="003340FE">
        <w:t>Différents types de mouvement</w:t>
      </w:r>
      <w:bookmarkEnd w:id="552"/>
    </w:p>
    <w:p w:rsidR="003340FE" w:rsidRPr="003340FE" w:rsidRDefault="008E4EB5" w:rsidP="003340FE">
      <w:pPr>
        <w:pStyle w:val="Paragraph"/>
        <w:rPr>
          <w:szCs w:val="20"/>
          <w:lang w:val="fr-FR"/>
        </w:rPr>
      </w:pPr>
      <w:r>
        <w:rPr>
          <w:noProof/>
          <w:szCs w:val="20"/>
        </w:rPr>
        <w:drawing>
          <wp:anchor distT="0" distB="0" distL="114300" distR="114300" simplePos="0" relativeHeight="251695104" behindDoc="0" locked="0" layoutInCell="1" allowOverlap="1">
            <wp:simplePos x="0" y="0"/>
            <wp:positionH relativeFrom="column">
              <wp:posOffset>0</wp:posOffset>
            </wp:positionH>
            <wp:positionV relativeFrom="paragraph">
              <wp:posOffset>76200</wp:posOffset>
            </wp:positionV>
            <wp:extent cx="2379345" cy="3744595"/>
            <wp:effectExtent l="19050" t="0" r="1905" b="0"/>
            <wp:wrapSquare wrapText="bothSides"/>
            <wp:docPr id="262" name="Picture 262" descr="mouv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mouvement"/>
                    <pic:cNvPicPr>
                      <a:picLocks noChangeAspect="1" noChangeArrowheads="1"/>
                    </pic:cNvPicPr>
                  </pic:nvPicPr>
                  <pic:blipFill>
                    <a:blip r:embed="rId203" cstate="print"/>
                    <a:srcRect/>
                    <a:stretch>
                      <a:fillRect/>
                    </a:stretch>
                  </pic:blipFill>
                  <pic:spPr bwMode="auto">
                    <a:xfrm>
                      <a:off x="0" y="0"/>
                      <a:ext cx="2379345" cy="3744595"/>
                    </a:xfrm>
                    <a:prstGeom prst="rect">
                      <a:avLst/>
                    </a:prstGeom>
                    <a:noFill/>
                    <a:ln w="9525">
                      <a:noFill/>
                      <a:miter lim="800000"/>
                      <a:headEnd/>
                      <a:tailEnd/>
                    </a:ln>
                  </pic:spPr>
                </pic:pic>
              </a:graphicData>
            </a:graphic>
          </wp:anchor>
        </w:drawing>
      </w:r>
      <w:r w:rsidR="003340FE" w:rsidRPr="003340FE">
        <w:rPr>
          <w:szCs w:val="20"/>
          <w:lang w:val="fr-FR"/>
        </w:rPr>
        <w:t>Trois types de mouvement sont possibles:</w:t>
      </w:r>
    </w:p>
    <w:p w:rsidR="003340FE" w:rsidRPr="003340FE" w:rsidRDefault="001D36E9" w:rsidP="003340FE">
      <w:pPr>
        <w:pStyle w:val="Paragraph"/>
        <w:rPr>
          <w:szCs w:val="20"/>
          <w:lang w:val="fr-FR"/>
        </w:rPr>
      </w:pPr>
      <w:r w:rsidRPr="003340FE">
        <w:rPr>
          <w:b/>
          <w:color w:val="FF0000"/>
          <w:szCs w:val="20"/>
          <w:lang w:val="fr-FR"/>
        </w:rPr>
        <w:t>&gt;</w:t>
      </w:r>
      <w:r w:rsidRPr="00771E5D">
        <w:rPr>
          <w:szCs w:val="20"/>
          <w:lang w:val="fr-FR"/>
        </w:rPr>
        <w:t xml:space="preserve"> </w:t>
      </w:r>
      <w:r w:rsidR="003340FE" w:rsidRPr="001D36E9">
        <w:rPr>
          <w:b/>
          <w:szCs w:val="20"/>
          <w:lang w:val="fr-FR"/>
        </w:rPr>
        <w:t>Déplacement d'une case en ligne droite</w:t>
      </w:r>
      <w:r w:rsidR="006C79F2">
        <w:rPr>
          <w:b/>
          <w:szCs w:val="20"/>
          <w:lang w:val="fr-FR"/>
        </w:rPr>
        <w:t xml:space="preserve"> (1)</w:t>
      </w:r>
      <w:r w:rsidRPr="001D36E9">
        <w:rPr>
          <w:b/>
          <w:szCs w:val="20"/>
          <w:lang w:val="fr-FR"/>
        </w:rPr>
        <w:t xml:space="preserve"> </w:t>
      </w:r>
      <w:r w:rsidR="003340FE" w:rsidRPr="001D36E9">
        <w:rPr>
          <w:b/>
          <w:szCs w:val="20"/>
          <w:lang w:val="fr-FR"/>
        </w:rPr>
        <w:t>:</w:t>
      </w:r>
      <w:r w:rsidR="003340FE" w:rsidRPr="003340FE">
        <w:rPr>
          <w:szCs w:val="20"/>
          <w:lang w:val="fr-FR"/>
        </w:rPr>
        <w:t xml:space="preserve"> ce déplacement peut s'effectuer vers l'avant ou vers l'arrière (voir schéma). Il n'entraîne</w:t>
      </w:r>
      <w:r w:rsidR="00AF186F">
        <w:rPr>
          <w:szCs w:val="20"/>
          <w:lang w:val="fr-FR"/>
        </w:rPr>
        <w:t xml:space="preserve"> </w:t>
      </w:r>
      <w:r w:rsidR="003340FE" w:rsidRPr="003340FE">
        <w:rPr>
          <w:szCs w:val="20"/>
          <w:lang w:val="fr-FR"/>
        </w:rPr>
        <w:t>pas de perte de vitesse.</w:t>
      </w:r>
    </w:p>
    <w:p w:rsidR="003340FE" w:rsidRPr="003340FE" w:rsidRDefault="001D36E9" w:rsidP="003340FE">
      <w:pPr>
        <w:pStyle w:val="Paragraph"/>
        <w:rPr>
          <w:szCs w:val="20"/>
          <w:lang w:val="fr-FR"/>
        </w:rPr>
      </w:pPr>
      <w:r w:rsidRPr="003340FE">
        <w:rPr>
          <w:b/>
          <w:color w:val="FF0000"/>
          <w:szCs w:val="20"/>
          <w:lang w:val="fr-FR"/>
        </w:rPr>
        <w:t>&gt;</w:t>
      </w:r>
      <w:r w:rsidRPr="00771E5D">
        <w:rPr>
          <w:szCs w:val="20"/>
          <w:lang w:val="fr-FR"/>
        </w:rPr>
        <w:t xml:space="preserve"> </w:t>
      </w:r>
      <w:r w:rsidR="003340FE" w:rsidRPr="001D36E9">
        <w:rPr>
          <w:b/>
          <w:szCs w:val="20"/>
          <w:lang w:val="fr-FR"/>
        </w:rPr>
        <w:t>Déplacement latéral d'une case</w:t>
      </w:r>
      <w:r w:rsidR="006C79F2">
        <w:rPr>
          <w:b/>
          <w:szCs w:val="20"/>
          <w:lang w:val="fr-FR"/>
        </w:rPr>
        <w:t xml:space="preserve"> (2)</w:t>
      </w:r>
      <w:r w:rsidRPr="001D36E9">
        <w:rPr>
          <w:b/>
          <w:szCs w:val="20"/>
          <w:lang w:val="fr-FR"/>
        </w:rPr>
        <w:t xml:space="preserve"> </w:t>
      </w:r>
      <w:r w:rsidR="003340FE" w:rsidRPr="001D36E9">
        <w:rPr>
          <w:b/>
          <w:szCs w:val="20"/>
          <w:lang w:val="fr-FR"/>
        </w:rPr>
        <w:t>:</w:t>
      </w:r>
      <w:r w:rsidR="003340FE" w:rsidRPr="003340FE">
        <w:rPr>
          <w:szCs w:val="20"/>
          <w:lang w:val="fr-FR"/>
        </w:rPr>
        <w:t xml:space="preserve"> il s'effectue toujours dans le sens de la marche (voir schéma). Galiotes et barques: pas de perte</w:t>
      </w:r>
      <w:r w:rsidR="00AF186F">
        <w:rPr>
          <w:szCs w:val="20"/>
          <w:lang w:val="fr-FR"/>
        </w:rPr>
        <w:t xml:space="preserve"> </w:t>
      </w:r>
      <w:r w:rsidR="003340FE" w:rsidRPr="003340FE">
        <w:rPr>
          <w:szCs w:val="20"/>
          <w:lang w:val="fr-FR"/>
        </w:rPr>
        <w:t>de vitesse. Drakkars: vitesse réduite d'un point*.</w:t>
      </w:r>
    </w:p>
    <w:p w:rsidR="003340FE" w:rsidRPr="003340FE" w:rsidRDefault="001D36E9" w:rsidP="003340FE">
      <w:pPr>
        <w:pStyle w:val="Paragraph"/>
        <w:rPr>
          <w:szCs w:val="20"/>
          <w:lang w:val="fr-FR"/>
        </w:rPr>
      </w:pPr>
      <w:r w:rsidRPr="003340FE">
        <w:rPr>
          <w:b/>
          <w:color w:val="FF0000"/>
          <w:szCs w:val="20"/>
          <w:lang w:val="fr-FR"/>
        </w:rPr>
        <w:t>&gt;</w:t>
      </w:r>
      <w:r w:rsidRPr="00771E5D">
        <w:rPr>
          <w:szCs w:val="20"/>
          <w:lang w:val="fr-FR"/>
        </w:rPr>
        <w:t xml:space="preserve"> </w:t>
      </w:r>
      <w:r w:rsidR="003340FE" w:rsidRPr="001D36E9">
        <w:rPr>
          <w:b/>
          <w:szCs w:val="20"/>
          <w:lang w:val="fr-FR"/>
        </w:rPr>
        <w:t>Changement de cap</w:t>
      </w:r>
      <w:r w:rsidR="006C79F2">
        <w:rPr>
          <w:b/>
          <w:szCs w:val="20"/>
          <w:lang w:val="fr-FR"/>
        </w:rPr>
        <w:t xml:space="preserve"> (3)</w:t>
      </w:r>
      <w:r w:rsidRPr="001D36E9">
        <w:rPr>
          <w:b/>
          <w:szCs w:val="20"/>
          <w:lang w:val="fr-FR"/>
        </w:rPr>
        <w:t xml:space="preserve"> </w:t>
      </w:r>
      <w:r w:rsidR="003340FE" w:rsidRPr="001D36E9">
        <w:rPr>
          <w:b/>
          <w:szCs w:val="20"/>
          <w:lang w:val="fr-FR"/>
        </w:rPr>
        <w:t>:</w:t>
      </w:r>
      <w:r w:rsidR="003340FE" w:rsidRPr="003340FE">
        <w:rPr>
          <w:szCs w:val="20"/>
          <w:lang w:val="fr-FR"/>
        </w:rPr>
        <w:t xml:space="preserve"> il s'effectue par une rotation qui a pour axe la case indiquée par un point noir (voir schéma). Vitesse réduite</w:t>
      </w:r>
      <w:r w:rsidR="00AF186F">
        <w:rPr>
          <w:szCs w:val="20"/>
          <w:lang w:val="fr-FR"/>
        </w:rPr>
        <w:t xml:space="preserve"> </w:t>
      </w:r>
      <w:r w:rsidR="003340FE" w:rsidRPr="003340FE">
        <w:rPr>
          <w:szCs w:val="20"/>
          <w:lang w:val="fr-FR"/>
        </w:rPr>
        <w:t>d'1 point pour les galiotes et de 2 points pour les drakkars*, avec rotation maximale de 60</w:t>
      </w:r>
      <w:r w:rsidR="00F6111B">
        <w:rPr>
          <w:szCs w:val="20"/>
          <w:lang w:val="fr-FR"/>
        </w:rPr>
        <w:t>°</w:t>
      </w:r>
      <w:r w:rsidR="003340FE" w:rsidRPr="003340FE">
        <w:rPr>
          <w:szCs w:val="20"/>
          <w:lang w:val="fr-FR"/>
        </w:rPr>
        <w:t>. Pas de diminution de vitesse et rotation</w:t>
      </w:r>
      <w:r w:rsidR="00AF186F">
        <w:rPr>
          <w:szCs w:val="20"/>
          <w:lang w:val="fr-FR"/>
        </w:rPr>
        <w:t xml:space="preserve"> </w:t>
      </w:r>
      <w:r w:rsidR="003340FE" w:rsidRPr="003340FE">
        <w:rPr>
          <w:szCs w:val="20"/>
          <w:lang w:val="fr-FR"/>
        </w:rPr>
        <w:t>libre pour les barques.</w:t>
      </w:r>
    </w:p>
    <w:p w:rsidR="003340FE" w:rsidRPr="003340FE" w:rsidRDefault="003340FE" w:rsidP="003340FE">
      <w:pPr>
        <w:pStyle w:val="Paragraph"/>
        <w:rPr>
          <w:szCs w:val="20"/>
          <w:lang w:val="fr-FR"/>
        </w:rPr>
      </w:pPr>
      <w:r w:rsidRPr="003340FE">
        <w:rPr>
          <w:szCs w:val="20"/>
          <w:lang w:val="fr-FR"/>
        </w:rPr>
        <w:t>* On change immédiatement le marqueur de vitesse.</w:t>
      </w:r>
    </w:p>
    <w:p w:rsidR="003340FE" w:rsidRPr="003340FE" w:rsidRDefault="003340FE" w:rsidP="003340FE">
      <w:pPr>
        <w:pStyle w:val="Paragraph"/>
        <w:rPr>
          <w:szCs w:val="20"/>
          <w:lang w:val="fr-FR"/>
        </w:rPr>
      </w:pPr>
      <w:r w:rsidRPr="003340FE">
        <w:rPr>
          <w:szCs w:val="20"/>
          <w:lang w:val="fr-FR"/>
        </w:rPr>
        <w:t>N.B. Déplacements latéraux et changements de cap sont interdits s'ils conduisent à une collision immédiate avec un autre bateau, sauf</w:t>
      </w:r>
      <w:r w:rsidR="00AF186F">
        <w:rPr>
          <w:szCs w:val="20"/>
          <w:lang w:val="fr-FR"/>
        </w:rPr>
        <w:t xml:space="preserve"> </w:t>
      </w:r>
      <w:r w:rsidRPr="003340FE">
        <w:rPr>
          <w:szCs w:val="20"/>
          <w:lang w:val="fr-FR"/>
        </w:rPr>
        <w:t>si cet autre bateau est une barque, auquel cas on la pousse. Deux barques entre elles ne peuvent pas se pousser.</w:t>
      </w:r>
    </w:p>
    <w:p w:rsidR="006C79F2" w:rsidRDefault="003340FE" w:rsidP="003340FE">
      <w:pPr>
        <w:pStyle w:val="Paragraph"/>
        <w:rPr>
          <w:szCs w:val="20"/>
          <w:lang w:val="fr-FR"/>
        </w:rPr>
      </w:pPr>
      <w:r w:rsidRPr="003340FE">
        <w:rPr>
          <w:szCs w:val="20"/>
          <w:lang w:val="fr-FR"/>
        </w:rPr>
        <w:t>A chaque séquence de déplacement, les joueurs sont libres de choisir l'un des trois mouvements possibles pour chacun de leurs</w:t>
      </w:r>
      <w:r w:rsidR="00AF186F">
        <w:rPr>
          <w:szCs w:val="20"/>
          <w:lang w:val="fr-FR"/>
        </w:rPr>
        <w:t xml:space="preserve"> </w:t>
      </w:r>
      <w:r w:rsidRPr="003340FE">
        <w:rPr>
          <w:szCs w:val="20"/>
          <w:lang w:val="fr-FR"/>
        </w:rPr>
        <w:t>bateaux. Toutefois, comme on vient de le voir, certains mouvements font perdre de la vitesse. Pour les exécuter, un bateau doit donc</w:t>
      </w:r>
      <w:r w:rsidR="00AF186F">
        <w:rPr>
          <w:szCs w:val="20"/>
          <w:lang w:val="fr-FR"/>
        </w:rPr>
        <w:t xml:space="preserve"> </w:t>
      </w:r>
      <w:r w:rsidRPr="003340FE">
        <w:rPr>
          <w:szCs w:val="20"/>
          <w:lang w:val="fr-FR"/>
        </w:rPr>
        <w:t>avoir encore suffisamment de points de vitesse: la vitesse modifiée ne doit pas être inférieure à la séquence en cours. Dans le cas</w:t>
      </w:r>
      <w:r w:rsidR="00AF186F">
        <w:rPr>
          <w:szCs w:val="20"/>
          <w:lang w:val="fr-FR"/>
        </w:rPr>
        <w:t xml:space="preserve"> </w:t>
      </w:r>
      <w:r w:rsidRPr="003340FE">
        <w:rPr>
          <w:szCs w:val="20"/>
          <w:lang w:val="fr-FR"/>
        </w:rPr>
        <w:t xml:space="preserve">contraire, le mouvement est impossible et le joueur doit choisir un autre mouvement. </w:t>
      </w:r>
    </w:p>
    <w:p w:rsidR="003340FE" w:rsidRPr="001C5212" w:rsidRDefault="003340FE" w:rsidP="006C79F2">
      <w:pPr>
        <w:pStyle w:val="Exemple"/>
        <w:rPr>
          <w:lang w:val="fr-FR"/>
        </w:rPr>
      </w:pPr>
      <w:r w:rsidRPr="001C5212">
        <w:rPr>
          <w:lang w:val="fr-FR"/>
        </w:rPr>
        <w:t>Exemple: un drakkar a une vitesse de 7. Il</w:t>
      </w:r>
      <w:r w:rsidR="00AF186F" w:rsidRPr="001C5212">
        <w:rPr>
          <w:lang w:val="fr-FR"/>
        </w:rPr>
        <w:t xml:space="preserve"> </w:t>
      </w:r>
      <w:r w:rsidRPr="001C5212">
        <w:rPr>
          <w:lang w:val="fr-FR"/>
        </w:rPr>
        <w:t>effectue 3 déplacements en ligne droite, puis une rotation de 60</w:t>
      </w:r>
      <w:r w:rsidR="006C79F2" w:rsidRPr="001C5212">
        <w:rPr>
          <w:lang w:val="fr-FR"/>
        </w:rPr>
        <w:t>°</w:t>
      </w:r>
      <w:r w:rsidRPr="001C5212">
        <w:rPr>
          <w:lang w:val="fr-FR"/>
        </w:rPr>
        <w:t>. Sa vitesse est ramenée à 5 (7-2). Pour son dernier mouvement, il n'a</w:t>
      </w:r>
      <w:r w:rsidR="00AF186F" w:rsidRPr="001C5212">
        <w:rPr>
          <w:lang w:val="fr-FR"/>
        </w:rPr>
        <w:t xml:space="preserve"> </w:t>
      </w:r>
      <w:r w:rsidRPr="001C5212">
        <w:rPr>
          <w:lang w:val="fr-FR"/>
        </w:rPr>
        <w:t>pas le choix: il avance d'une case en ligne droite.</w:t>
      </w:r>
    </w:p>
    <w:p w:rsidR="003340FE" w:rsidRPr="003340FE" w:rsidRDefault="003340FE" w:rsidP="003340FE">
      <w:pPr>
        <w:pStyle w:val="Paragraph"/>
        <w:rPr>
          <w:szCs w:val="20"/>
          <w:lang w:val="fr-FR"/>
        </w:rPr>
      </w:pPr>
      <w:r w:rsidRPr="003340FE">
        <w:rPr>
          <w:szCs w:val="20"/>
          <w:lang w:val="fr-FR"/>
        </w:rPr>
        <w:t>Important: Lorsqu'un bateau passe de marche avant en marche arrière (ou le contraire) pendant une même phase navale, il ne</w:t>
      </w:r>
      <w:r w:rsidR="00AF186F">
        <w:rPr>
          <w:szCs w:val="20"/>
          <w:lang w:val="fr-FR"/>
        </w:rPr>
        <w:t xml:space="preserve"> </w:t>
      </w:r>
      <w:r w:rsidRPr="003340FE">
        <w:rPr>
          <w:szCs w:val="20"/>
          <w:lang w:val="fr-FR"/>
        </w:rPr>
        <w:t>commence à se déplacer que lors de la deuxième séquence de mouvement. Ceci rend compte de l'inertie de la phase navale</w:t>
      </w:r>
      <w:r w:rsidR="00AF186F">
        <w:rPr>
          <w:szCs w:val="20"/>
          <w:lang w:val="fr-FR"/>
        </w:rPr>
        <w:t xml:space="preserve"> </w:t>
      </w:r>
      <w:r w:rsidRPr="003340FE">
        <w:rPr>
          <w:szCs w:val="20"/>
          <w:lang w:val="fr-FR"/>
        </w:rPr>
        <w:t>précédente.</w:t>
      </w:r>
    </w:p>
    <w:p w:rsidR="003340FE" w:rsidRPr="003340FE" w:rsidRDefault="003340FE" w:rsidP="001D36E9">
      <w:pPr>
        <w:pStyle w:val="Heading3"/>
      </w:pPr>
      <w:bookmarkStart w:id="553" w:name="_Ref221811094"/>
      <w:bookmarkStart w:id="554" w:name="_Toc303499883"/>
      <w:r w:rsidRPr="003340FE">
        <w:t>Echouement</w:t>
      </w:r>
      <w:bookmarkEnd w:id="553"/>
      <w:bookmarkEnd w:id="554"/>
    </w:p>
    <w:p w:rsidR="003340FE" w:rsidRDefault="008E4EB5" w:rsidP="003340FE">
      <w:pPr>
        <w:pStyle w:val="Paragraph"/>
        <w:rPr>
          <w:szCs w:val="20"/>
          <w:lang w:val="fr-FR"/>
        </w:rPr>
      </w:pPr>
      <w:r>
        <w:rPr>
          <w:noProof/>
          <w:szCs w:val="20"/>
        </w:rPr>
        <w:drawing>
          <wp:anchor distT="0" distB="0" distL="114300" distR="114300" simplePos="0" relativeHeight="251696128" behindDoc="0" locked="0" layoutInCell="1" allowOverlap="1">
            <wp:simplePos x="0" y="0"/>
            <wp:positionH relativeFrom="column">
              <wp:posOffset>0</wp:posOffset>
            </wp:positionH>
            <wp:positionV relativeFrom="paragraph">
              <wp:posOffset>67945</wp:posOffset>
            </wp:positionV>
            <wp:extent cx="2379345" cy="1889125"/>
            <wp:effectExtent l="19050" t="0" r="1905" b="0"/>
            <wp:wrapSquare wrapText="bothSides"/>
            <wp:docPr id="264" name="Picture 264" descr="echou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echouer"/>
                    <pic:cNvPicPr>
                      <a:picLocks noChangeAspect="1" noChangeArrowheads="1"/>
                    </pic:cNvPicPr>
                  </pic:nvPicPr>
                  <pic:blipFill>
                    <a:blip r:embed="rId204" cstate="print"/>
                    <a:srcRect/>
                    <a:stretch>
                      <a:fillRect/>
                    </a:stretch>
                  </pic:blipFill>
                  <pic:spPr bwMode="auto">
                    <a:xfrm>
                      <a:off x="0" y="0"/>
                      <a:ext cx="2379345" cy="1889125"/>
                    </a:xfrm>
                    <a:prstGeom prst="rect">
                      <a:avLst/>
                    </a:prstGeom>
                    <a:noFill/>
                    <a:ln w="9525">
                      <a:noFill/>
                      <a:miter lim="800000"/>
                      <a:headEnd/>
                      <a:tailEnd/>
                    </a:ln>
                  </pic:spPr>
                </pic:pic>
              </a:graphicData>
            </a:graphic>
          </wp:anchor>
        </w:drawing>
      </w:r>
      <w:r w:rsidR="003340FE" w:rsidRPr="003340FE">
        <w:rPr>
          <w:szCs w:val="20"/>
          <w:lang w:val="fr-FR"/>
        </w:rPr>
        <w:t>Pour venir échouer sur une plage, un bateau doit nécessairement atteindre la première case plage avec sa proue ou sa poupe, en même</w:t>
      </w:r>
      <w:r w:rsidR="00AF186F">
        <w:rPr>
          <w:szCs w:val="20"/>
          <w:lang w:val="fr-FR"/>
        </w:rPr>
        <w:t xml:space="preserve"> </w:t>
      </w:r>
      <w:r w:rsidR="003340FE" w:rsidRPr="003340FE">
        <w:rPr>
          <w:szCs w:val="20"/>
          <w:lang w:val="fr-FR"/>
        </w:rPr>
        <w:t>temps éventuellement qu'une case du bord (voir schéma). Un bateau qui a une vitesse inférieure ou égale à 3 s'arrête</w:t>
      </w:r>
      <w:r w:rsidR="00AF186F">
        <w:rPr>
          <w:szCs w:val="20"/>
          <w:lang w:val="fr-FR"/>
        </w:rPr>
        <w:t xml:space="preserve"> </w:t>
      </w:r>
      <w:r w:rsidR="003340FE" w:rsidRPr="003340FE">
        <w:rPr>
          <w:szCs w:val="20"/>
          <w:lang w:val="fr-FR"/>
        </w:rPr>
        <w:t>automatiquement sur la première case de plage qu'il rencontre. Un bateau qui a une vitesse supérieure à 3 ne s'arrête qu'à la deuxième</w:t>
      </w:r>
      <w:r w:rsidR="00AF186F">
        <w:rPr>
          <w:szCs w:val="20"/>
          <w:lang w:val="fr-FR"/>
        </w:rPr>
        <w:t xml:space="preserve"> </w:t>
      </w:r>
      <w:r w:rsidR="003340FE" w:rsidRPr="003340FE">
        <w:rPr>
          <w:szCs w:val="20"/>
          <w:lang w:val="fr-FR"/>
        </w:rPr>
        <w:t>case plage. Mais attention aux rochers! Un bateau qui finit son mouvement sur une case talus heurte de plein fouet des rochers. On</w:t>
      </w:r>
      <w:r w:rsidR="00AF186F">
        <w:rPr>
          <w:szCs w:val="20"/>
          <w:lang w:val="fr-FR"/>
        </w:rPr>
        <w:t xml:space="preserve"> </w:t>
      </w:r>
      <w:r w:rsidR="003340FE" w:rsidRPr="003340FE">
        <w:rPr>
          <w:szCs w:val="20"/>
          <w:lang w:val="fr-FR"/>
        </w:rPr>
        <w:t>traite le cas comme une collision frontale avec un bateau allant à la même vitesse (voir plus loin Collisions).</w:t>
      </w:r>
    </w:p>
    <w:p w:rsidR="00757095" w:rsidRPr="003340FE" w:rsidRDefault="00757095" w:rsidP="003340FE">
      <w:pPr>
        <w:pStyle w:val="Paragraph"/>
        <w:rPr>
          <w:szCs w:val="20"/>
          <w:lang w:val="fr-FR"/>
        </w:rPr>
      </w:pPr>
    </w:p>
    <w:p w:rsidR="003340FE" w:rsidRPr="003340FE" w:rsidRDefault="003340FE" w:rsidP="001D36E9">
      <w:pPr>
        <w:pStyle w:val="Heading3"/>
      </w:pPr>
      <w:bookmarkStart w:id="555" w:name="_Ref298079037"/>
      <w:bookmarkStart w:id="556" w:name="_Toc303499884"/>
      <w:r w:rsidRPr="003340FE">
        <w:lastRenderedPageBreak/>
        <w:t>Mise à l'eau</w:t>
      </w:r>
      <w:bookmarkEnd w:id="555"/>
      <w:bookmarkEnd w:id="556"/>
    </w:p>
    <w:p w:rsidR="003340FE" w:rsidRPr="003340FE" w:rsidRDefault="003340FE" w:rsidP="003340FE">
      <w:pPr>
        <w:pStyle w:val="Paragraph"/>
        <w:rPr>
          <w:szCs w:val="20"/>
          <w:lang w:val="fr-FR"/>
        </w:rPr>
      </w:pPr>
      <w:r w:rsidRPr="003340FE">
        <w:rPr>
          <w:szCs w:val="20"/>
          <w:lang w:val="fr-FR"/>
        </w:rPr>
        <w:t>Mettre ou remettre à l'eau un navire est un mouvement qui s'effectue nécessairement en ligne droite tant qu'une case du bateau se</w:t>
      </w:r>
      <w:r w:rsidR="00AF186F">
        <w:rPr>
          <w:szCs w:val="20"/>
          <w:lang w:val="fr-FR"/>
        </w:rPr>
        <w:t xml:space="preserve"> </w:t>
      </w:r>
      <w:r w:rsidRPr="003340FE">
        <w:rPr>
          <w:szCs w:val="20"/>
          <w:lang w:val="fr-FR"/>
        </w:rPr>
        <w:t>trouve sur du sable. La vitesse d'un bateau que l'on met à l'eau ne peut pas être supérieure à 1 tant qu'il n'a pas toutes ses cases sur des</w:t>
      </w:r>
      <w:r w:rsidR="00AF186F">
        <w:rPr>
          <w:szCs w:val="20"/>
          <w:lang w:val="fr-FR"/>
        </w:rPr>
        <w:t xml:space="preserve"> </w:t>
      </w:r>
      <w:r w:rsidRPr="003340FE">
        <w:rPr>
          <w:szCs w:val="20"/>
          <w:lang w:val="fr-FR"/>
        </w:rPr>
        <w:t>cases mer.</w:t>
      </w:r>
    </w:p>
    <w:p w:rsidR="003340FE" w:rsidRDefault="003340FE" w:rsidP="003340FE">
      <w:pPr>
        <w:pStyle w:val="Paragraph"/>
        <w:rPr>
          <w:szCs w:val="20"/>
          <w:lang w:val="fr-FR"/>
        </w:rPr>
      </w:pPr>
      <w:r w:rsidRPr="003340FE">
        <w:rPr>
          <w:szCs w:val="20"/>
          <w:lang w:val="fr-FR"/>
        </w:rPr>
        <w:t>Pour mettre à l'eau un drakkar ou une galiote, il faut au minimum 4 personnages qui le poussent. Pour une barque, un personnage qui</w:t>
      </w:r>
      <w:r w:rsidR="00AF186F">
        <w:rPr>
          <w:szCs w:val="20"/>
          <w:lang w:val="fr-FR"/>
        </w:rPr>
        <w:t xml:space="preserve"> </w:t>
      </w:r>
      <w:r w:rsidRPr="003340FE">
        <w:rPr>
          <w:szCs w:val="20"/>
          <w:lang w:val="fr-FR"/>
        </w:rPr>
        <w:t>pousse suffit. Les personnages qui poussent</w:t>
      </w:r>
      <w:r w:rsidR="00AF186F">
        <w:rPr>
          <w:szCs w:val="20"/>
          <w:lang w:val="fr-FR"/>
        </w:rPr>
        <w:t xml:space="preserve"> </w:t>
      </w:r>
      <w:r w:rsidRPr="003340FE">
        <w:rPr>
          <w:szCs w:val="20"/>
          <w:lang w:val="fr-FR"/>
        </w:rPr>
        <w:t>doivent être répartis de part et d'autre du bateau, sur des cases plage ou des cases mer adjacentes à la plage (personnages indiqués par</w:t>
      </w:r>
      <w:r w:rsidR="001D36E9">
        <w:rPr>
          <w:szCs w:val="20"/>
          <w:lang w:val="fr-FR"/>
        </w:rPr>
        <w:t xml:space="preserve"> </w:t>
      </w:r>
      <w:r w:rsidRPr="003340FE">
        <w:rPr>
          <w:szCs w:val="20"/>
          <w:lang w:val="fr-FR"/>
        </w:rPr>
        <w:t>u</w:t>
      </w:r>
      <w:r w:rsidR="001D36E9">
        <w:rPr>
          <w:szCs w:val="20"/>
          <w:lang w:val="fr-FR"/>
        </w:rPr>
        <w:t>n "P" dans le schéma ci-dessus)</w:t>
      </w:r>
    </w:p>
    <w:p w:rsidR="001D36E9" w:rsidRPr="003340FE" w:rsidRDefault="001D36E9" w:rsidP="001D36E9">
      <w:pPr>
        <w:pStyle w:val="Heading2"/>
      </w:pPr>
      <w:bookmarkStart w:id="557" w:name="_Ref221847352"/>
      <w:bookmarkStart w:id="558" w:name="_Toc303499885"/>
      <w:r>
        <w:t>Collisions</w:t>
      </w:r>
      <w:bookmarkEnd w:id="557"/>
      <w:bookmarkEnd w:id="558"/>
    </w:p>
    <w:p w:rsidR="003340FE" w:rsidRPr="003340FE" w:rsidRDefault="003340FE" w:rsidP="003340FE">
      <w:pPr>
        <w:pStyle w:val="Paragraph"/>
        <w:rPr>
          <w:szCs w:val="20"/>
          <w:lang w:val="fr-FR"/>
        </w:rPr>
      </w:pPr>
      <w:r w:rsidRPr="003340FE">
        <w:rPr>
          <w:szCs w:val="20"/>
          <w:lang w:val="fr-FR"/>
        </w:rPr>
        <w:t>Il y a collision à chaque fois qu'un bateau effectue un déplacement en ligne droite et rentre avec sa proue ou sa poupe dans une case</w:t>
      </w:r>
      <w:r w:rsidR="00AF186F">
        <w:rPr>
          <w:szCs w:val="20"/>
          <w:lang w:val="fr-FR"/>
        </w:rPr>
        <w:t xml:space="preserve"> </w:t>
      </w:r>
      <w:r w:rsidRPr="003340FE">
        <w:rPr>
          <w:szCs w:val="20"/>
          <w:lang w:val="fr-FR"/>
        </w:rPr>
        <w:t>occupée par un autre bateau. Une collision peut être volontaire ou involontaire, notamment quand un bateau a acquis une trop grande</w:t>
      </w:r>
      <w:r w:rsidR="00AF186F">
        <w:rPr>
          <w:szCs w:val="20"/>
          <w:lang w:val="fr-FR"/>
        </w:rPr>
        <w:t xml:space="preserve"> </w:t>
      </w:r>
      <w:r w:rsidRPr="003340FE">
        <w:rPr>
          <w:szCs w:val="20"/>
          <w:lang w:val="fr-FR"/>
        </w:rPr>
        <w:t>vitesse. Un bateau ne peut pas provoquer une collision par un déplacement latéral ou un changement de cap.</w:t>
      </w:r>
    </w:p>
    <w:p w:rsidR="003340FE" w:rsidRPr="003340FE" w:rsidRDefault="003340FE" w:rsidP="001D36E9">
      <w:pPr>
        <w:pStyle w:val="Heading3"/>
      </w:pPr>
      <w:bookmarkStart w:id="559" w:name="_Toc303499886"/>
      <w:r w:rsidRPr="003340FE">
        <w:t>Différents types de collision</w:t>
      </w:r>
      <w:bookmarkEnd w:id="559"/>
    </w:p>
    <w:p w:rsidR="003340FE" w:rsidRPr="003340FE" w:rsidRDefault="008E4EB5" w:rsidP="003340FE">
      <w:pPr>
        <w:pStyle w:val="Paragraph"/>
        <w:rPr>
          <w:szCs w:val="20"/>
          <w:lang w:val="fr-FR"/>
        </w:rPr>
      </w:pPr>
      <w:r>
        <w:rPr>
          <w:b/>
          <w:noProof/>
          <w:color w:val="FF0000"/>
          <w:szCs w:val="20"/>
        </w:rPr>
        <w:drawing>
          <wp:anchor distT="0" distB="0" distL="114300" distR="114300" simplePos="0" relativeHeight="251697152" behindDoc="0" locked="0" layoutInCell="1" allowOverlap="1">
            <wp:simplePos x="0" y="0"/>
            <wp:positionH relativeFrom="column">
              <wp:posOffset>0</wp:posOffset>
            </wp:positionH>
            <wp:positionV relativeFrom="paragraph">
              <wp:posOffset>47625</wp:posOffset>
            </wp:positionV>
            <wp:extent cx="2857500" cy="1285875"/>
            <wp:effectExtent l="19050" t="0" r="0" b="0"/>
            <wp:wrapSquare wrapText="bothSides"/>
            <wp:docPr id="265" name="Picture 265" descr="collisio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collision1"/>
                    <pic:cNvPicPr>
                      <a:picLocks noChangeAspect="1" noChangeArrowheads="1"/>
                    </pic:cNvPicPr>
                  </pic:nvPicPr>
                  <pic:blipFill>
                    <a:blip r:embed="rId205" cstate="print"/>
                    <a:srcRect/>
                    <a:stretch>
                      <a:fillRect/>
                    </a:stretch>
                  </pic:blipFill>
                  <pic:spPr bwMode="auto">
                    <a:xfrm>
                      <a:off x="0" y="0"/>
                      <a:ext cx="2857500" cy="1285875"/>
                    </a:xfrm>
                    <a:prstGeom prst="rect">
                      <a:avLst/>
                    </a:prstGeom>
                    <a:noFill/>
                    <a:ln w="9525">
                      <a:noFill/>
                      <a:miter lim="800000"/>
                      <a:headEnd/>
                      <a:tailEnd/>
                    </a:ln>
                  </pic:spPr>
                </pic:pic>
              </a:graphicData>
            </a:graphic>
          </wp:anchor>
        </w:drawing>
      </w:r>
      <w:r w:rsidR="001D36E9" w:rsidRPr="003340FE">
        <w:rPr>
          <w:b/>
          <w:color w:val="FF0000"/>
          <w:szCs w:val="20"/>
          <w:lang w:val="fr-FR"/>
        </w:rPr>
        <w:t>&gt;</w:t>
      </w:r>
      <w:r w:rsidR="001D36E9" w:rsidRPr="00771E5D">
        <w:rPr>
          <w:szCs w:val="20"/>
          <w:lang w:val="fr-FR"/>
        </w:rPr>
        <w:t xml:space="preserve"> </w:t>
      </w:r>
      <w:r w:rsidR="003340FE" w:rsidRPr="001D36E9">
        <w:rPr>
          <w:b/>
          <w:szCs w:val="20"/>
          <w:lang w:val="fr-FR"/>
        </w:rPr>
        <w:t>Collision frontale :</w:t>
      </w:r>
      <w:r w:rsidR="003340FE" w:rsidRPr="003340FE">
        <w:rPr>
          <w:szCs w:val="20"/>
          <w:lang w:val="fr-FR"/>
        </w:rPr>
        <w:t xml:space="preserve"> elle survient entre deux bateaux naviguant suivant le même axe et dans des directions opposées (schéma 1).</w:t>
      </w:r>
      <w:r w:rsidR="001D36E9">
        <w:rPr>
          <w:szCs w:val="20"/>
          <w:lang w:val="fr-FR"/>
        </w:rPr>
        <w:t xml:space="preserve"> </w:t>
      </w:r>
      <w:r w:rsidR="003340FE" w:rsidRPr="003340FE">
        <w:rPr>
          <w:szCs w:val="20"/>
          <w:lang w:val="fr-FR"/>
        </w:rPr>
        <w:t>Au</w:t>
      </w:r>
      <w:r w:rsidR="00AF186F">
        <w:rPr>
          <w:szCs w:val="20"/>
          <w:lang w:val="fr-FR"/>
        </w:rPr>
        <w:t xml:space="preserve"> </w:t>
      </w:r>
      <w:r w:rsidR="003340FE" w:rsidRPr="003340FE">
        <w:rPr>
          <w:szCs w:val="20"/>
          <w:lang w:val="fr-FR"/>
        </w:rPr>
        <w:t>moment d'évaluer les dégâts, c'est la somme des vitesses des deux bateaux qui sera prise en compte.</w:t>
      </w:r>
    </w:p>
    <w:p w:rsidR="003340FE" w:rsidRPr="003340FE" w:rsidRDefault="008E4EB5" w:rsidP="003340FE">
      <w:pPr>
        <w:pStyle w:val="Paragraph"/>
        <w:rPr>
          <w:szCs w:val="20"/>
          <w:lang w:val="fr-FR"/>
        </w:rPr>
      </w:pPr>
      <w:r>
        <w:rPr>
          <w:b/>
          <w:noProof/>
          <w:color w:val="FF0000"/>
          <w:szCs w:val="20"/>
        </w:rPr>
        <w:drawing>
          <wp:anchor distT="0" distB="0" distL="114300" distR="114300" simplePos="0" relativeHeight="251698176" behindDoc="0" locked="0" layoutInCell="1" allowOverlap="1">
            <wp:simplePos x="0" y="0"/>
            <wp:positionH relativeFrom="column">
              <wp:posOffset>-2971800</wp:posOffset>
            </wp:positionH>
            <wp:positionV relativeFrom="paragraph">
              <wp:posOffset>566420</wp:posOffset>
            </wp:positionV>
            <wp:extent cx="2857500" cy="2352675"/>
            <wp:effectExtent l="19050" t="0" r="0" b="0"/>
            <wp:wrapSquare wrapText="bothSides"/>
            <wp:docPr id="266" name="Picture 266" descr="collisio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collision2"/>
                    <pic:cNvPicPr>
                      <a:picLocks noChangeAspect="1" noChangeArrowheads="1"/>
                    </pic:cNvPicPr>
                  </pic:nvPicPr>
                  <pic:blipFill>
                    <a:blip r:embed="rId206" cstate="print"/>
                    <a:srcRect/>
                    <a:stretch>
                      <a:fillRect/>
                    </a:stretch>
                  </pic:blipFill>
                  <pic:spPr bwMode="auto">
                    <a:xfrm>
                      <a:off x="0" y="0"/>
                      <a:ext cx="2857500" cy="2352675"/>
                    </a:xfrm>
                    <a:prstGeom prst="rect">
                      <a:avLst/>
                    </a:prstGeom>
                    <a:noFill/>
                    <a:ln w="9525">
                      <a:noFill/>
                      <a:miter lim="800000"/>
                      <a:headEnd/>
                      <a:tailEnd/>
                    </a:ln>
                  </pic:spPr>
                </pic:pic>
              </a:graphicData>
            </a:graphic>
          </wp:anchor>
        </w:drawing>
      </w:r>
      <w:r w:rsidR="001D36E9" w:rsidRPr="003340FE">
        <w:rPr>
          <w:b/>
          <w:color w:val="FF0000"/>
          <w:szCs w:val="20"/>
          <w:lang w:val="fr-FR"/>
        </w:rPr>
        <w:t>&gt;</w:t>
      </w:r>
      <w:r w:rsidR="001D36E9" w:rsidRPr="00771E5D">
        <w:rPr>
          <w:szCs w:val="20"/>
          <w:lang w:val="fr-FR"/>
        </w:rPr>
        <w:t xml:space="preserve"> </w:t>
      </w:r>
      <w:r w:rsidR="003340FE" w:rsidRPr="001D36E9">
        <w:rPr>
          <w:b/>
          <w:szCs w:val="20"/>
          <w:lang w:val="fr-FR"/>
        </w:rPr>
        <w:t>Collision arrière :</w:t>
      </w:r>
      <w:r w:rsidR="003340FE" w:rsidRPr="003340FE">
        <w:rPr>
          <w:szCs w:val="20"/>
          <w:lang w:val="fr-FR"/>
        </w:rPr>
        <w:t xml:space="preserve"> elle survient entre deux bateaux naviguant suivant le même axe et dans la même direction (schéma 1). Ici, c'est</w:t>
      </w:r>
      <w:r w:rsidR="00AF186F">
        <w:rPr>
          <w:szCs w:val="20"/>
          <w:lang w:val="fr-FR"/>
        </w:rPr>
        <w:t xml:space="preserve"> </w:t>
      </w:r>
      <w:r w:rsidR="003340FE" w:rsidRPr="003340FE">
        <w:rPr>
          <w:szCs w:val="20"/>
          <w:lang w:val="fr-FR"/>
        </w:rPr>
        <w:t>la différence de vitesse entre les deux bateaux qui sera prise en compte lors de l'évaluation des dégâts.</w:t>
      </w:r>
    </w:p>
    <w:p w:rsidR="003340FE" w:rsidRPr="003340FE" w:rsidRDefault="001D36E9" w:rsidP="003340FE">
      <w:pPr>
        <w:pStyle w:val="Paragraph"/>
        <w:rPr>
          <w:szCs w:val="20"/>
          <w:lang w:val="fr-FR"/>
        </w:rPr>
      </w:pPr>
      <w:r w:rsidRPr="003340FE">
        <w:rPr>
          <w:b/>
          <w:color w:val="FF0000"/>
          <w:szCs w:val="20"/>
          <w:lang w:val="fr-FR"/>
        </w:rPr>
        <w:t>&gt;</w:t>
      </w:r>
      <w:r w:rsidRPr="00771E5D">
        <w:rPr>
          <w:szCs w:val="20"/>
          <w:lang w:val="fr-FR"/>
        </w:rPr>
        <w:t xml:space="preserve"> </w:t>
      </w:r>
      <w:r w:rsidR="003340FE" w:rsidRPr="001D36E9">
        <w:rPr>
          <w:b/>
          <w:szCs w:val="20"/>
          <w:lang w:val="fr-FR"/>
        </w:rPr>
        <w:t>Collision latérale</w:t>
      </w:r>
      <w:r>
        <w:rPr>
          <w:b/>
          <w:szCs w:val="20"/>
          <w:lang w:val="fr-FR"/>
        </w:rPr>
        <w:t xml:space="preserve"> </w:t>
      </w:r>
      <w:r w:rsidR="003340FE" w:rsidRPr="001D36E9">
        <w:rPr>
          <w:b/>
          <w:szCs w:val="20"/>
          <w:lang w:val="fr-FR"/>
        </w:rPr>
        <w:t>:</w:t>
      </w:r>
      <w:r w:rsidR="003340FE" w:rsidRPr="003340FE">
        <w:rPr>
          <w:szCs w:val="20"/>
          <w:lang w:val="fr-FR"/>
        </w:rPr>
        <w:t xml:space="preserve"> elle survient quand un bateau percute un autre bateau dans un angle de 60 ou 120</w:t>
      </w:r>
      <w:r w:rsidR="00132458">
        <w:rPr>
          <w:szCs w:val="20"/>
          <w:lang w:val="fr-FR"/>
        </w:rPr>
        <w:t>°</w:t>
      </w:r>
      <w:r w:rsidR="003340FE" w:rsidRPr="003340FE">
        <w:rPr>
          <w:szCs w:val="20"/>
          <w:lang w:val="fr-FR"/>
        </w:rPr>
        <w:t xml:space="preserve"> (schéma 2). Seule la vitesse</w:t>
      </w:r>
      <w:r w:rsidR="00AF186F">
        <w:rPr>
          <w:szCs w:val="20"/>
          <w:lang w:val="fr-FR"/>
        </w:rPr>
        <w:t xml:space="preserve"> </w:t>
      </w:r>
      <w:r w:rsidR="003340FE" w:rsidRPr="003340FE">
        <w:rPr>
          <w:szCs w:val="20"/>
          <w:lang w:val="fr-FR"/>
        </w:rPr>
        <w:t>du bateau qui percute sera prise en compte lors de l'évaluation des dégâts</w:t>
      </w:r>
      <w:r w:rsidR="00EF110B">
        <w:rPr>
          <w:szCs w:val="20"/>
          <w:lang w:val="fr-FR"/>
        </w:rPr>
        <w:t>.</w:t>
      </w:r>
    </w:p>
    <w:p w:rsidR="003340FE" w:rsidRDefault="003340FE" w:rsidP="003340FE">
      <w:pPr>
        <w:pStyle w:val="Paragraph"/>
        <w:rPr>
          <w:szCs w:val="20"/>
          <w:lang w:val="fr-FR"/>
        </w:rPr>
      </w:pPr>
      <w:r w:rsidRPr="003340FE">
        <w:rPr>
          <w:szCs w:val="20"/>
          <w:lang w:val="fr-FR"/>
        </w:rPr>
        <w:t>Cas particuliers. Il peut arriver qu'un déplacement en ligne droite conduise en théorie à une collision par une autre case que la proue</w:t>
      </w:r>
      <w:r w:rsidR="00AF186F">
        <w:rPr>
          <w:szCs w:val="20"/>
          <w:lang w:val="fr-FR"/>
        </w:rPr>
        <w:t xml:space="preserve"> </w:t>
      </w:r>
      <w:r w:rsidRPr="003340FE">
        <w:rPr>
          <w:szCs w:val="20"/>
          <w:lang w:val="fr-FR"/>
        </w:rPr>
        <w:t>ou la poupe. Dans ce cas, au lieu d'effectuer un déplacement en ligne droite, le bateau effectue un déplacement latéral (schéma 3). On</w:t>
      </w:r>
      <w:r w:rsidR="00AF186F">
        <w:rPr>
          <w:szCs w:val="20"/>
          <w:lang w:val="fr-FR"/>
        </w:rPr>
        <w:t xml:space="preserve"> </w:t>
      </w:r>
      <w:r w:rsidRPr="003340FE">
        <w:rPr>
          <w:szCs w:val="20"/>
          <w:lang w:val="fr-FR"/>
        </w:rPr>
        <w:t>dit que les deux bateaux ripent l'un sur l'autre. Ce déplacement spécial ne diminue pas la vitesse du bateau, même s'il s'agit d'un</w:t>
      </w:r>
      <w:r w:rsidR="00AF186F">
        <w:rPr>
          <w:szCs w:val="20"/>
          <w:lang w:val="fr-FR"/>
        </w:rPr>
        <w:t xml:space="preserve"> </w:t>
      </w:r>
      <w:r w:rsidRPr="003340FE">
        <w:rPr>
          <w:szCs w:val="20"/>
          <w:lang w:val="fr-FR"/>
        </w:rPr>
        <w:t>drakkar.</w:t>
      </w:r>
    </w:p>
    <w:p w:rsidR="00D5727F" w:rsidRDefault="008E4EB5" w:rsidP="003340FE">
      <w:pPr>
        <w:pStyle w:val="Paragraph"/>
        <w:rPr>
          <w:szCs w:val="20"/>
          <w:lang w:val="fr-FR"/>
        </w:rPr>
      </w:pPr>
      <w:r>
        <w:rPr>
          <w:noProof/>
          <w:szCs w:val="20"/>
        </w:rPr>
        <w:drawing>
          <wp:anchor distT="0" distB="0" distL="114300" distR="114300" simplePos="0" relativeHeight="251699200" behindDoc="0" locked="0" layoutInCell="1" allowOverlap="1">
            <wp:simplePos x="0" y="0"/>
            <wp:positionH relativeFrom="column">
              <wp:posOffset>-2969895</wp:posOffset>
            </wp:positionH>
            <wp:positionV relativeFrom="paragraph">
              <wp:posOffset>106680</wp:posOffset>
            </wp:positionV>
            <wp:extent cx="2857500" cy="1162050"/>
            <wp:effectExtent l="19050" t="0" r="0" b="0"/>
            <wp:wrapSquare wrapText="bothSides"/>
            <wp:docPr id="267" name="Picture 267" descr="collision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collision3"/>
                    <pic:cNvPicPr>
                      <a:picLocks noChangeAspect="1" noChangeArrowheads="1"/>
                    </pic:cNvPicPr>
                  </pic:nvPicPr>
                  <pic:blipFill>
                    <a:blip r:embed="rId207" cstate="print"/>
                    <a:srcRect/>
                    <a:stretch>
                      <a:fillRect/>
                    </a:stretch>
                  </pic:blipFill>
                  <pic:spPr bwMode="auto">
                    <a:xfrm>
                      <a:off x="0" y="0"/>
                      <a:ext cx="2857500" cy="1162050"/>
                    </a:xfrm>
                    <a:prstGeom prst="rect">
                      <a:avLst/>
                    </a:prstGeom>
                    <a:noFill/>
                    <a:ln w="9525">
                      <a:noFill/>
                      <a:miter lim="800000"/>
                      <a:headEnd/>
                      <a:tailEnd/>
                    </a:ln>
                  </pic:spPr>
                </pic:pic>
              </a:graphicData>
            </a:graphic>
          </wp:anchor>
        </w:drawing>
      </w:r>
    </w:p>
    <w:p w:rsidR="00D5727F" w:rsidRDefault="00D5727F" w:rsidP="003340FE">
      <w:pPr>
        <w:pStyle w:val="Paragraph"/>
        <w:rPr>
          <w:szCs w:val="20"/>
          <w:lang w:val="fr-FR"/>
        </w:rPr>
      </w:pPr>
    </w:p>
    <w:p w:rsidR="00D5727F" w:rsidRDefault="00D5727F" w:rsidP="003340FE">
      <w:pPr>
        <w:pStyle w:val="Paragraph"/>
        <w:rPr>
          <w:szCs w:val="20"/>
          <w:lang w:val="fr-FR"/>
        </w:rPr>
      </w:pPr>
    </w:p>
    <w:p w:rsidR="00D5727F" w:rsidRDefault="00D5727F" w:rsidP="003340FE">
      <w:pPr>
        <w:pStyle w:val="Paragraph"/>
        <w:rPr>
          <w:szCs w:val="20"/>
          <w:lang w:val="fr-FR"/>
        </w:rPr>
      </w:pPr>
    </w:p>
    <w:p w:rsidR="00D5727F" w:rsidRDefault="00D5727F" w:rsidP="003340FE">
      <w:pPr>
        <w:pStyle w:val="Paragraph"/>
        <w:rPr>
          <w:szCs w:val="20"/>
          <w:lang w:val="fr-FR"/>
        </w:rPr>
      </w:pPr>
    </w:p>
    <w:p w:rsidR="00D5727F" w:rsidRDefault="00D5727F" w:rsidP="003340FE">
      <w:pPr>
        <w:pStyle w:val="Paragraph"/>
        <w:rPr>
          <w:szCs w:val="20"/>
          <w:lang w:val="fr-FR"/>
        </w:rPr>
      </w:pPr>
    </w:p>
    <w:p w:rsidR="00D5727F" w:rsidRPr="003340FE" w:rsidRDefault="00D5727F" w:rsidP="003340FE">
      <w:pPr>
        <w:pStyle w:val="Paragraph"/>
        <w:rPr>
          <w:szCs w:val="20"/>
          <w:lang w:val="fr-FR"/>
        </w:rPr>
      </w:pPr>
    </w:p>
    <w:p w:rsidR="003340FE" w:rsidRPr="003340FE" w:rsidRDefault="003340FE" w:rsidP="001D36E9">
      <w:pPr>
        <w:pStyle w:val="Heading3"/>
      </w:pPr>
      <w:bookmarkStart w:id="560" w:name="_Toc303499887"/>
      <w:r w:rsidRPr="003340FE">
        <w:t>Evaluation des dégâts</w:t>
      </w:r>
      <w:bookmarkEnd w:id="560"/>
    </w:p>
    <w:p w:rsidR="001D36E9" w:rsidRDefault="003340FE" w:rsidP="001D36E9">
      <w:pPr>
        <w:pStyle w:val="Heading4"/>
      </w:pPr>
      <w:bookmarkStart w:id="561" w:name="_Ref221801759"/>
      <w:r w:rsidRPr="003340FE">
        <w:t>C</w:t>
      </w:r>
      <w:r w:rsidR="001D36E9">
        <w:t>alcul de la vitesse effective</w:t>
      </w:r>
      <w:bookmarkEnd w:id="561"/>
    </w:p>
    <w:p w:rsidR="003340FE" w:rsidRPr="003340FE" w:rsidRDefault="003340FE" w:rsidP="003340FE">
      <w:pPr>
        <w:pStyle w:val="Paragraph"/>
        <w:rPr>
          <w:szCs w:val="20"/>
          <w:lang w:val="fr-FR"/>
        </w:rPr>
      </w:pPr>
      <w:r w:rsidRPr="003340FE">
        <w:rPr>
          <w:szCs w:val="20"/>
          <w:lang w:val="fr-FR"/>
        </w:rPr>
        <w:t>Pour connaître les conséquences de chaque collision, il convient de déterminer d'abord la vitesse</w:t>
      </w:r>
      <w:r w:rsidR="00AF186F">
        <w:rPr>
          <w:szCs w:val="20"/>
          <w:lang w:val="fr-FR"/>
        </w:rPr>
        <w:t xml:space="preserve"> </w:t>
      </w:r>
      <w:r w:rsidRPr="003340FE">
        <w:rPr>
          <w:szCs w:val="20"/>
          <w:lang w:val="fr-FR"/>
        </w:rPr>
        <w:t>effective de chaque bateau au moment du choc. Deux cas se présentent:</w:t>
      </w:r>
    </w:p>
    <w:p w:rsidR="003340FE" w:rsidRPr="003340FE" w:rsidRDefault="001D36E9" w:rsidP="003340FE">
      <w:pPr>
        <w:pStyle w:val="Paragraph"/>
        <w:rPr>
          <w:szCs w:val="20"/>
          <w:lang w:val="fr-FR"/>
        </w:rPr>
      </w:pPr>
      <w:r w:rsidRPr="003340FE">
        <w:rPr>
          <w:b/>
          <w:color w:val="FF0000"/>
          <w:szCs w:val="20"/>
          <w:lang w:val="fr-FR"/>
        </w:rPr>
        <w:t>&gt;</w:t>
      </w:r>
      <w:r w:rsidRPr="001D36E9">
        <w:rPr>
          <w:b/>
          <w:szCs w:val="20"/>
          <w:lang w:val="fr-FR"/>
        </w:rPr>
        <w:t xml:space="preserve"> </w:t>
      </w:r>
      <w:r w:rsidR="003340FE" w:rsidRPr="001D36E9">
        <w:rPr>
          <w:b/>
          <w:szCs w:val="20"/>
          <w:lang w:val="fr-FR"/>
        </w:rPr>
        <w:t>Bateau n'ayant pas changé de vitesse en début de phase.</w:t>
      </w:r>
      <w:r w:rsidR="003340FE" w:rsidRPr="003340FE">
        <w:rPr>
          <w:szCs w:val="20"/>
          <w:lang w:val="fr-FR"/>
        </w:rPr>
        <w:t xml:space="preserve"> Dans le cas d'un bateau à vitesse constante, la vitesse effective est égale</w:t>
      </w:r>
      <w:r w:rsidR="00AF186F">
        <w:rPr>
          <w:szCs w:val="20"/>
          <w:lang w:val="fr-FR"/>
        </w:rPr>
        <w:t xml:space="preserve"> </w:t>
      </w:r>
      <w:r w:rsidR="003340FE" w:rsidRPr="003340FE">
        <w:rPr>
          <w:szCs w:val="20"/>
          <w:lang w:val="fr-FR"/>
        </w:rPr>
        <w:t>à celle indiquée sur son marqueur vitesse, quel que soit le moment de la collision.</w:t>
      </w:r>
    </w:p>
    <w:p w:rsidR="003340FE" w:rsidRPr="003340FE" w:rsidRDefault="001D36E9" w:rsidP="003340FE">
      <w:pPr>
        <w:pStyle w:val="Paragraph"/>
        <w:rPr>
          <w:szCs w:val="20"/>
          <w:lang w:val="fr-FR"/>
        </w:rPr>
      </w:pPr>
      <w:r w:rsidRPr="003340FE">
        <w:rPr>
          <w:b/>
          <w:color w:val="FF0000"/>
          <w:szCs w:val="20"/>
          <w:lang w:val="fr-FR"/>
        </w:rPr>
        <w:t>&gt;</w:t>
      </w:r>
      <w:r w:rsidRPr="00771E5D">
        <w:rPr>
          <w:szCs w:val="20"/>
          <w:lang w:val="fr-FR"/>
        </w:rPr>
        <w:t xml:space="preserve"> </w:t>
      </w:r>
      <w:r w:rsidR="003340FE" w:rsidRPr="001D36E9">
        <w:rPr>
          <w:b/>
          <w:szCs w:val="20"/>
          <w:lang w:val="fr-FR"/>
        </w:rPr>
        <w:t>Bateau ayant changé de vitesse en début de phase.</w:t>
      </w:r>
      <w:r w:rsidR="003340FE" w:rsidRPr="003340FE">
        <w:rPr>
          <w:szCs w:val="20"/>
          <w:lang w:val="fr-FR"/>
        </w:rPr>
        <w:t xml:space="preserve"> La nouvelle vitesse ne devient pas effective immédiatement. Pour simplifier,</w:t>
      </w:r>
      <w:r w:rsidR="00AF186F">
        <w:rPr>
          <w:szCs w:val="20"/>
          <w:lang w:val="fr-FR"/>
        </w:rPr>
        <w:t xml:space="preserve"> </w:t>
      </w:r>
      <w:r w:rsidR="003340FE" w:rsidRPr="003340FE">
        <w:rPr>
          <w:szCs w:val="20"/>
          <w:lang w:val="fr-FR"/>
        </w:rPr>
        <w:t xml:space="preserve">on considèrera qu'un bateau atteint sa nouvelle vitesse une fois qu'il a </w:t>
      </w:r>
      <w:r w:rsidR="003340FE" w:rsidRPr="003340FE">
        <w:rPr>
          <w:szCs w:val="20"/>
          <w:lang w:val="fr-FR"/>
        </w:rPr>
        <w:lastRenderedPageBreak/>
        <w:t>parcouru un nombre de cases au moins égal à l'accélération ou</w:t>
      </w:r>
      <w:r w:rsidR="00AF186F">
        <w:rPr>
          <w:szCs w:val="20"/>
          <w:lang w:val="fr-FR"/>
        </w:rPr>
        <w:t xml:space="preserve"> </w:t>
      </w:r>
      <w:r w:rsidR="003340FE" w:rsidRPr="003340FE">
        <w:rPr>
          <w:szCs w:val="20"/>
          <w:lang w:val="fr-FR"/>
        </w:rPr>
        <w:t>à la décélération souhaitée</w:t>
      </w:r>
      <w:r w:rsidR="00AF186F">
        <w:rPr>
          <w:szCs w:val="20"/>
          <w:lang w:val="fr-FR"/>
        </w:rPr>
        <w:t>.</w:t>
      </w:r>
      <w:r w:rsidR="003340FE" w:rsidRPr="003340FE">
        <w:rPr>
          <w:szCs w:val="20"/>
          <w:lang w:val="fr-FR"/>
        </w:rPr>
        <w:t xml:space="preserve"> Autrement dit, à chaque case parcourue, un bateau augmente ou diminue sa vitesse de 1 point jusqu'à</w:t>
      </w:r>
      <w:r w:rsidR="00AF186F">
        <w:rPr>
          <w:szCs w:val="20"/>
          <w:lang w:val="fr-FR"/>
        </w:rPr>
        <w:t xml:space="preserve"> </w:t>
      </w:r>
      <w:r w:rsidR="003340FE" w:rsidRPr="003340FE">
        <w:rPr>
          <w:szCs w:val="20"/>
          <w:lang w:val="fr-FR"/>
        </w:rPr>
        <w:t>atteindre sa nouvelle vitesse. Lors d'une collision, la vitesse effective sera donc calculée à partir du nombre de cases parcourues</w:t>
      </w:r>
      <w:r w:rsidR="00AF186F">
        <w:rPr>
          <w:szCs w:val="20"/>
          <w:lang w:val="fr-FR"/>
        </w:rPr>
        <w:t xml:space="preserve"> </w:t>
      </w:r>
      <w:r w:rsidR="003340FE" w:rsidRPr="003340FE">
        <w:rPr>
          <w:szCs w:val="20"/>
          <w:lang w:val="fr-FR"/>
        </w:rPr>
        <w:t>avant la collision. Si ce nombre est égal ou supérieur à la différence entre la</w:t>
      </w:r>
      <w:r w:rsidR="00AF186F">
        <w:rPr>
          <w:szCs w:val="20"/>
          <w:lang w:val="fr-FR"/>
        </w:rPr>
        <w:t xml:space="preserve"> nouvelle vitesse et la vitesse </w:t>
      </w:r>
      <w:r w:rsidR="003340FE" w:rsidRPr="003340FE">
        <w:rPr>
          <w:szCs w:val="20"/>
          <w:lang w:val="fr-FR"/>
        </w:rPr>
        <w:t>précédente, la vitesse</w:t>
      </w:r>
      <w:r w:rsidR="00AF186F">
        <w:rPr>
          <w:szCs w:val="20"/>
          <w:lang w:val="fr-FR"/>
        </w:rPr>
        <w:t xml:space="preserve"> </w:t>
      </w:r>
      <w:r w:rsidR="003340FE" w:rsidRPr="003340FE">
        <w:rPr>
          <w:szCs w:val="20"/>
          <w:lang w:val="fr-FR"/>
        </w:rPr>
        <w:t>effective est égale à celle indiquée sur le marqueur vitesse. Si ce nombre est inférieur à la différence, la vitesse effective est égale à la</w:t>
      </w:r>
      <w:r w:rsidR="00AF186F">
        <w:rPr>
          <w:szCs w:val="20"/>
          <w:lang w:val="fr-FR"/>
        </w:rPr>
        <w:t xml:space="preserve"> </w:t>
      </w:r>
      <w:r w:rsidR="003340FE" w:rsidRPr="003340FE">
        <w:rPr>
          <w:szCs w:val="20"/>
          <w:lang w:val="fr-FR"/>
        </w:rPr>
        <w:t>vitesse du tour précédent plus le nombre de cases parcourues en cas d'accélération, ou moins le nombre de cases parcourues en cas de</w:t>
      </w:r>
      <w:r w:rsidR="00AF186F">
        <w:rPr>
          <w:szCs w:val="20"/>
          <w:lang w:val="fr-FR"/>
        </w:rPr>
        <w:t xml:space="preserve"> </w:t>
      </w:r>
      <w:r w:rsidR="003340FE" w:rsidRPr="003340FE">
        <w:rPr>
          <w:szCs w:val="20"/>
          <w:lang w:val="fr-FR"/>
        </w:rPr>
        <w:t>freinage.</w:t>
      </w:r>
    </w:p>
    <w:p w:rsidR="00757095" w:rsidRPr="001C5212" w:rsidRDefault="003340FE" w:rsidP="001D36E9">
      <w:pPr>
        <w:pStyle w:val="Exemple"/>
        <w:rPr>
          <w:lang w:val="fr-FR"/>
        </w:rPr>
      </w:pPr>
      <w:r w:rsidRPr="001C5212">
        <w:rPr>
          <w:lang w:val="fr-FR"/>
        </w:rPr>
        <w:t>Exemples: Une galiote a une vitesse de 4, après avoir eu une vitesse de 2 la phase navale précédente. Lors de son deuxième</w:t>
      </w:r>
      <w:r w:rsidR="00AF186F" w:rsidRPr="001C5212">
        <w:rPr>
          <w:lang w:val="fr-FR"/>
        </w:rPr>
        <w:t xml:space="preserve"> </w:t>
      </w:r>
      <w:r w:rsidRPr="001C5212">
        <w:rPr>
          <w:lang w:val="fr-FR"/>
        </w:rPr>
        <w:t>mouvement, elle percute latéralement un drakkar. Sa vitesse effective est de 3 (2+1), car elle n'a parcouru qu'une case avant d'entrer</w:t>
      </w:r>
      <w:r w:rsidR="00AF186F" w:rsidRPr="001C5212">
        <w:rPr>
          <w:lang w:val="fr-FR"/>
        </w:rPr>
        <w:t xml:space="preserve"> </w:t>
      </w:r>
      <w:r w:rsidRPr="001C5212">
        <w:rPr>
          <w:lang w:val="fr-FR"/>
        </w:rPr>
        <w:t>en collision. Autre exemple: un drakkar a une vitesse de - 1 à la phase précédente et de +1 cette phaseci. Immobile lors du premier</w:t>
      </w:r>
      <w:r w:rsidR="00AF186F" w:rsidRPr="001C5212">
        <w:rPr>
          <w:lang w:val="fr-FR"/>
        </w:rPr>
        <w:t xml:space="preserve"> </w:t>
      </w:r>
      <w:r w:rsidRPr="001C5212">
        <w:rPr>
          <w:lang w:val="fr-FR"/>
        </w:rPr>
        <w:t>mouvement, il bouge au second et percute latéralement un bateau. Sa vitesse effective étant de 0, il n'y a pas collision véritable mais</w:t>
      </w:r>
      <w:r w:rsidR="00AF186F" w:rsidRPr="001C5212">
        <w:rPr>
          <w:lang w:val="fr-FR"/>
        </w:rPr>
        <w:t xml:space="preserve"> </w:t>
      </w:r>
      <w:r w:rsidRPr="001C5212">
        <w:rPr>
          <w:lang w:val="fr-FR"/>
        </w:rPr>
        <w:t>simple blocage.</w:t>
      </w:r>
    </w:p>
    <w:p w:rsidR="001D36E9" w:rsidRDefault="003340FE" w:rsidP="001D36E9">
      <w:pPr>
        <w:pStyle w:val="Heading4"/>
      </w:pPr>
      <w:bookmarkStart w:id="562" w:name="_Ref221847398"/>
      <w:r w:rsidRPr="003340FE">
        <w:t>Calcul du facteur vitesse (Fv</w:t>
      </w:r>
      <w:r w:rsidR="001D36E9">
        <w:t>) suivant le type de collision</w:t>
      </w:r>
      <w:bookmarkEnd w:id="562"/>
    </w:p>
    <w:p w:rsidR="003340FE" w:rsidRPr="003340FE" w:rsidRDefault="003340FE" w:rsidP="003340FE">
      <w:pPr>
        <w:pStyle w:val="Paragraph"/>
        <w:rPr>
          <w:szCs w:val="20"/>
          <w:lang w:val="fr-FR"/>
        </w:rPr>
      </w:pPr>
      <w:r w:rsidRPr="003340FE">
        <w:rPr>
          <w:szCs w:val="20"/>
          <w:lang w:val="fr-FR"/>
        </w:rPr>
        <w:t>Le facteur vitesse est toujours calculé à partir de la vitesse effective</w:t>
      </w:r>
      <w:r w:rsidR="00AF186F">
        <w:rPr>
          <w:szCs w:val="20"/>
          <w:lang w:val="fr-FR"/>
        </w:rPr>
        <w:t xml:space="preserve"> </w:t>
      </w:r>
      <w:r w:rsidRPr="003340FE">
        <w:rPr>
          <w:szCs w:val="20"/>
          <w:lang w:val="fr-FR"/>
        </w:rPr>
        <w:t>de chaque bateau au moment de la collision (voir ci-dessus). Suivant le type de collision, le facteur vitesse (Fv) se calcule comme</w:t>
      </w:r>
      <w:r w:rsidR="00AF186F">
        <w:rPr>
          <w:szCs w:val="20"/>
          <w:lang w:val="fr-FR"/>
        </w:rPr>
        <w:t xml:space="preserve"> </w:t>
      </w:r>
      <w:r w:rsidRPr="003340FE">
        <w:rPr>
          <w:szCs w:val="20"/>
          <w:lang w:val="fr-FR"/>
        </w:rPr>
        <w:t>suit, A étant le bateau qui percute et B le bateau percuté:</w:t>
      </w:r>
    </w:p>
    <w:p w:rsidR="003340FE" w:rsidRPr="003340FE" w:rsidRDefault="001D36E9" w:rsidP="003340FE">
      <w:pPr>
        <w:pStyle w:val="Paragraph"/>
        <w:rPr>
          <w:szCs w:val="20"/>
          <w:lang w:val="fr-FR"/>
        </w:rPr>
      </w:pPr>
      <w:r w:rsidRPr="003340FE">
        <w:rPr>
          <w:b/>
          <w:color w:val="FF0000"/>
          <w:szCs w:val="20"/>
          <w:lang w:val="fr-FR"/>
        </w:rPr>
        <w:t>&gt;</w:t>
      </w:r>
      <w:r w:rsidRPr="00771E5D">
        <w:rPr>
          <w:szCs w:val="20"/>
          <w:lang w:val="fr-FR"/>
        </w:rPr>
        <w:t xml:space="preserve"> </w:t>
      </w:r>
      <w:r w:rsidR="003340FE" w:rsidRPr="001D36E9">
        <w:rPr>
          <w:b/>
          <w:szCs w:val="20"/>
          <w:lang w:val="fr-FR"/>
        </w:rPr>
        <w:t>Collision frontale:</w:t>
      </w:r>
      <w:r w:rsidR="003340FE" w:rsidRPr="003340FE">
        <w:rPr>
          <w:szCs w:val="20"/>
          <w:lang w:val="fr-FR"/>
        </w:rPr>
        <w:t xml:space="preserve"> Fv = (Vitesse de A + Vitesse de B) x 2</w:t>
      </w:r>
      <w:r w:rsidR="00AF186F">
        <w:rPr>
          <w:szCs w:val="20"/>
          <w:lang w:val="fr-FR"/>
        </w:rPr>
        <w:br/>
      </w:r>
      <w:r w:rsidRPr="003340FE">
        <w:rPr>
          <w:b/>
          <w:color w:val="FF0000"/>
          <w:szCs w:val="20"/>
          <w:lang w:val="fr-FR"/>
        </w:rPr>
        <w:t>&gt;</w:t>
      </w:r>
      <w:r w:rsidRPr="00771E5D">
        <w:rPr>
          <w:szCs w:val="20"/>
          <w:lang w:val="fr-FR"/>
        </w:rPr>
        <w:t xml:space="preserve"> </w:t>
      </w:r>
      <w:r w:rsidR="003340FE" w:rsidRPr="001D36E9">
        <w:rPr>
          <w:b/>
          <w:szCs w:val="20"/>
          <w:lang w:val="fr-FR"/>
        </w:rPr>
        <w:t>Collision arrière:</w:t>
      </w:r>
      <w:r w:rsidR="003340FE" w:rsidRPr="003340FE">
        <w:rPr>
          <w:szCs w:val="20"/>
          <w:lang w:val="fr-FR"/>
        </w:rPr>
        <w:t xml:space="preserve"> Fv = (Vitesse de A - Vitesse de B) x 2</w:t>
      </w:r>
      <w:r w:rsidR="00AF186F">
        <w:rPr>
          <w:szCs w:val="20"/>
          <w:lang w:val="fr-FR"/>
        </w:rPr>
        <w:br/>
      </w:r>
      <w:r w:rsidRPr="003340FE">
        <w:rPr>
          <w:b/>
          <w:color w:val="FF0000"/>
          <w:szCs w:val="20"/>
          <w:lang w:val="fr-FR"/>
        </w:rPr>
        <w:t>&gt;</w:t>
      </w:r>
      <w:r w:rsidRPr="00771E5D">
        <w:rPr>
          <w:szCs w:val="20"/>
          <w:lang w:val="fr-FR"/>
        </w:rPr>
        <w:t xml:space="preserve"> </w:t>
      </w:r>
      <w:r w:rsidR="003340FE" w:rsidRPr="001D36E9">
        <w:rPr>
          <w:b/>
          <w:szCs w:val="20"/>
          <w:lang w:val="fr-FR"/>
        </w:rPr>
        <w:t>Collision latérale:</w:t>
      </w:r>
      <w:r w:rsidR="003340FE" w:rsidRPr="003340FE">
        <w:rPr>
          <w:szCs w:val="20"/>
          <w:lang w:val="fr-FR"/>
        </w:rPr>
        <w:t xml:space="preserve"> Fv = Vitesse de A x 2</w:t>
      </w:r>
    </w:p>
    <w:p w:rsidR="002230AB" w:rsidRDefault="002230AB" w:rsidP="001D36E9">
      <w:pPr>
        <w:pStyle w:val="Heading4"/>
      </w:pPr>
      <w:bookmarkStart w:id="563" w:name="_Ref221810940"/>
      <w:r>
        <w:t>Table des collisions</w:t>
      </w:r>
      <w:bookmarkEnd w:id="563"/>
    </w:p>
    <w:tbl>
      <w:tblPr>
        <w:tblW w:w="0" w:type="auto"/>
        <w:tblLook w:val="01E0" w:firstRow="1" w:lastRow="1" w:firstColumn="1" w:lastColumn="1" w:noHBand="0" w:noVBand="0"/>
      </w:tblPr>
      <w:tblGrid>
        <w:gridCol w:w="2350"/>
        <w:gridCol w:w="2350"/>
        <w:gridCol w:w="2350"/>
        <w:gridCol w:w="2351"/>
      </w:tblGrid>
      <w:tr w:rsidR="002230AB" w:rsidRPr="007908DF" w:rsidTr="007908DF">
        <w:tc>
          <w:tcPr>
            <w:tcW w:w="2350" w:type="dxa"/>
            <w:shd w:val="clear" w:color="auto" w:fill="FFCC99"/>
          </w:tcPr>
          <w:p w:rsidR="002230AB" w:rsidRPr="007908DF" w:rsidRDefault="002230AB" w:rsidP="002230AB">
            <w:pPr>
              <w:pStyle w:val="Table"/>
              <w:rPr>
                <w:b/>
                <w:color w:val="FF0000"/>
              </w:rPr>
            </w:pPr>
            <w:r w:rsidRPr="007908DF">
              <w:rPr>
                <w:b/>
                <w:color w:val="FF0000"/>
              </w:rPr>
              <w:t>Fv + 1D10</w:t>
            </w:r>
          </w:p>
        </w:tc>
        <w:tc>
          <w:tcPr>
            <w:tcW w:w="2350" w:type="dxa"/>
            <w:shd w:val="clear" w:color="auto" w:fill="FFCC99"/>
          </w:tcPr>
          <w:p w:rsidR="002230AB" w:rsidRPr="007908DF" w:rsidRDefault="002230AB" w:rsidP="002230AB">
            <w:pPr>
              <w:pStyle w:val="Table"/>
              <w:rPr>
                <w:b/>
                <w:color w:val="FF0000"/>
              </w:rPr>
            </w:pPr>
            <w:r w:rsidRPr="007908DF">
              <w:rPr>
                <w:b/>
                <w:color w:val="FF0000"/>
              </w:rPr>
              <w:t>Dommages à la coque</w:t>
            </w:r>
          </w:p>
        </w:tc>
        <w:tc>
          <w:tcPr>
            <w:tcW w:w="2350" w:type="dxa"/>
            <w:shd w:val="clear" w:color="auto" w:fill="FFCC99"/>
          </w:tcPr>
          <w:p w:rsidR="002230AB" w:rsidRPr="007908DF" w:rsidRDefault="002230AB" w:rsidP="002230AB">
            <w:pPr>
              <w:pStyle w:val="Table"/>
              <w:rPr>
                <w:b/>
                <w:color w:val="FF0000"/>
              </w:rPr>
            </w:pPr>
            <w:r w:rsidRPr="007908DF">
              <w:rPr>
                <w:b/>
                <w:color w:val="FF0000"/>
              </w:rPr>
              <w:t>Personnages sur cases d’impact*</w:t>
            </w:r>
          </w:p>
        </w:tc>
        <w:tc>
          <w:tcPr>
            <w:tcW w:w="2351" w:type="dxa"/>
            <w:shd w:val="clear" w:color="auto" w:fill="FFCC99"/>
          </w:tcPr>
          <w:p w:rsidR="002230AB" w:rsidRPr="007908DF" w:rsidRDefault="002230AB" w:rsidP="002230AB">
            <w:pPr>
              <w:pStyle w:val="Table"/>
              <w:rPr>
                <w:b/>
                <w:color w:val="FF0000"/>
              </w:rPr>
            </w:pPr>
            <w:r w:rsidRPr="007908DF">
              <w:rPr>
                <w:b/>
                <w:color w:val="FF0000"/>
              </w:rPr>
              <w:t>Autres membres de l’équipage</w:t>
            </w:r>
          </w:p>
        </w:tc>
      </w:tr>
      <w:tr w:rsidR="002230AB" w:rsidTr="007908DF">
        <w:tc>
          <w:tcPr>
            <w:tcW w:w="2350" w:type="dxa"/>
            <w:shd w:val="clear" w:color="auto" w:fill="FFFF99"/>
          </w:tcPr>
          <w:p w:rsidR="002230AB" w:rsidRDefault="002230AB" w:rsidP="002230AB">
            <w:pPr>
              <w:pStyle w:val="Table"/>
            </w:pPr>
            <w:r>
              <w:t>3 à 5</w:t>
            </w:r>
          </w:p>
        </w:tc>
        <w:tc>
          <w:tcPr>
            <w:tcW w:w="2350" w:type="dxa"/>
            <w:shd w:val="clear" w:color="auto" w:fill="FFFF99"/>
          </w:tcPr>
          <w:p w:rsidR="002230AB" w:rsidRDefault="002230AB" w:rsidP="002230AB">
            <w:pPr>
              <w:pStyle w:val="Table"/>
            </w:pPr>
            <w:r>
              <w:t>Rien</w:t>
            </w:r>
          </w:p>
        </w:tc>
        <w:tc>
          <w:tcPr>
            <w:tcW w:w="2350" w:type="dxa"/>
            <w:shd w:val="clear" w:color="auto" w:fill="FFFF99"/>
          </w:tcPr>
          <w:p w:rsidR="002230AB" w:rsidRDefault="002230AB" w:rsidP="002230AB">
            <w:pPr>
              <w:pStyle w:val="Table"/>
            </w:pPr>
            <w:r>
              <w:t>Rien</w:t>
            </w:r>
          </w:p>
        </w:tc>
        <w:tc>
          <w:tcPr>
            <w:tcW w:w="2351" w:type="dxa"/>
            <w:shd w:val="clear" w:color="auto" w:fill="FFFF99"/>
          </w:tcPr>
          <w:p w:rsidR="002230AB" w:rsidRDefault="002230AB" w:rsidP="002230AB">
            <w:pPr>
              <w:pStyle w:val="Table"/>
            </w:pPr>
            <w:r>
              <w:t>Rien</w:t>
            </w:r>
          </w:p>
        </w:tc>
      </w:tr>
      <w:tr w:rsidR="002230AB" w:rsidTr="007908DF">
        <w:tc>
          <w:tcPr>
            <w:tcW w:w="2350" w:type="dxa"/>
          </w:tcPr>
          <w:p w:rsidR="002230AB" w:rsidRDefault="002230AB" w:rsidP="002230AB">
            <w:pPr>
              <w:pStyle w:val="Table"/>
            </w:pPr>
            <w:r>
              <w:t>6 à 11</w:t>
            </w:r>
          </w:p>
        </w:tc>
        <w:tc>
          <w:tcPr>
            <w:tcW w:w="2350" w:type="dxa"/>
          </w:tcPr>
          <w:p w:rsidR="002230AB" w:rsidRDefault="002230AB" w:rsidP="002230AB">
            <w:pPr>
              <w:pStyle w:val="Table"/>
            </w:pPr>
            <w:r>
              <w:t>1D</w:t>
            </w:r>
          </w:p>
        </w:tc>
        <w:tc>
          <w:tcPr>
            <w:tcW w:w="2350" w:type="dxa"/>
          </w:tcPr>
          <w:p w:rsidR="002230AB" w:rsidRDefault="002230AB" w:rsidP="002230AB">
            <w:pPr>
              <w:pStyle w:val="Table"/>
            </w:pPr>
            <w:r>
              <w:t>Blessés</w:t>
            </w:r>
          </w:p>
        </w:tc>
        <w:tc>
          <w:tcPr>
            <w:tcW w:w="2351" w:type="dxa"/>
          </w:tcPr>
          <w:p w:rsidR="002230AB" w:rsidRDefault="002230AB" w:rsidP="002230AB">
            <w:pPr>
              <w:pStyle w:val="Table"/>
            </w:pPr>
            <w:r>
              <w:t>1 assommé</w:t>
            </w:r>
          </w:p>
        </w:tc>
      </w:tr>
      <w:tr w:rsidR="002230AB" w:rsidTr="007908DF">
        <w:tc>
          <w:tcPr>
            <w:tcW w:w="2350" w:type="dxa"/>
            <w:shd w:val="clear" w:color="auto" w:fill="FFFF99"/>
          </w:tcPr>
          <w:p w:rsidR="002230AB" w:rsidRDefault="002230AB" w:rsidP="002230AB">
            <w:pPr>
              <w:pStyle w:val="Table"/>
            </w:pPr>
            <w:r>
              <w:t>12 à 17</w:t>
            </w:r>
          </w:p>
        </w:tc>
        <w:tc>
          <w:tcPr>
            <w:tcW w:w="2350" w:type="dxa"/>
            <w:shd w:val="clear" w:color="auto" w:fill="FFFF99"/>
          </w:tcPr>
          <w:p w:rsidR="002230AB" w:rsidRDefault="002230AB" w:rsidP="002230AB">
            <w:pPr>
              <w:pStyle w:val="Table"/>
            </w:pPr>
            <w:r>
              <w:t>2D</w:t>
            </w:r>
          </w:p>
        </w:tc>
        <w:tc>
          <w:tcPr>
            <w:tcW w:w="2350" w:type="dxa"/>
            <w:shd w:val="clear" w:color="auto" w:fill="FFFF99"/>
          </w:tcPr>
          <w:p w:rsidR="002230AB" w:rsidRDefault="002230AB" w:rsidP="002230AB">
            <w:pPr>
              <w:pStyle w:val="Table"/>
            </w:pPr>
            <w:r>
              <w:t>Morts</w:t>
            </w:r>
          </w:p>
        </w:tc>
        <w:tc>
          <w:tcPr>
            <w:tcW w:w="2351" w:type="dxa"/>
            <w:shd w:val="clear" w:color="auto" w:fill="FFFF99"/>
          </w:tcPr>
          <w:p w:rsidR="002230AB" w:rsidRPr="007908DF" w:rsidRDefault="002230AB" w:rsidP="002230AB">
            <w:pPr>
              <w:pStyle w:val="Table"/>
              <w:rPr>
                <w:lang w:val="fr-FR"/>
              </w:rPr>
            </w:pPr>
            <w:r w:rsidRPr="007908DF">
              <w:rPr>
                <w:lang w:val="fr-FR"/>
              </w:rPr>
              <w:t>1 blessé</w:t>
            </w:r>
            <w:r w:rsidRPr="007908DF">
              <w:rPr>
                <w:lang w:val="fr-FR"/>
              </w:rPr>
              <w:br/>
              <w:t>2 assommés</w:t>
            </w:r>
          </w:p>
        </w:tc>
      </w:tr>
      <w:tr w:rsidR="002230AB" w:rsidTr="007908DF">
        <w:tc>
          <w:tcPr>
            <w:tcW w:w="2350" w:type="dxa"/>
          </w:tcPr>
          <w:p w:rsidR="002230AB" w:rsidRPr="007908DF" w:rsidRDefault="002230AB" w:rsidP="002230AB">
            <w:pPr>
              <w:pStyle w:val="Table"/>
              <w:rPr>
                <w:lang w:val="fr-FR"/>
              </w:rPr>
            </w:pPr>
            <w:r w:rsidRPr="007908DF">
              <w:rPr>
                <w:lang w:val="fr-FR"/>
              </w:rPr>
              <w:t>18 à 23</w:t>
            </w:r>
          </w:p>
        </w:tc>
        <w:tc>
          <w:tcPr>
            <w:tcW w:w="2350" w:type="dxa"/>
          </w:tcPr>
          <w:p w:rsidR="002230AB" w:rsidRPr="007908DF" w:rsidRDefault="002230AB" w:rsidP="00202C50">
            <w:pPr>
              <w:pStyle w:val="Table"/>
              <w:rPr>
                <w:lang w:val="fr-FR"/>
              </w:rPr>
            </w:pPr>
            <w:r w:rsidRPr="007908DF">
              <w:rPr>
                <w:lang w:val="fr-FR"/>
              </w:rPr>
              <w:t>3D</w:t>
            </w:r>
          </w:p>
        </w:tc>
        <w:tc>
          <w:tcPr>
            <w:tcW w:w="2350" w:type="dxa"/>
          </w:tcPr>
          <w:p w:rsidR="002230AB" w:rsidRPr="007908DF" w:rsidRDefault="002230AB" w:rsidP="002230AB">
            <w:pPr>
              <w:pStyle w:val="Table"/>
              <w:rPr>
                <w:lang w:val="fr-FR"/>
              </w:rPr>
            </w:pPr>
            <w:r w:rsidRPr="007908DF">
              <w:rPr>
                <w:lang w:val="fr-FR"/>
              </w:rPr>
              <w:t>Morts</w:t>
            </w:r>
          </w:p>
        </w:tc>
        <w:tc>
          <w:tcPr>
            <w:tcW w:w="2351" w:type="dxa"/>
          </w:tcPr>
          <w:p w:rsidR="002230AB" w:rsidRPr="007908DF" w:rsidRDefault="002230AB" w:rsidP="002230AB">
            <w:pPr>
              <w:pStyle w:val="Table"/>
              <w:rPr>
                <w:lang w:val="fr-FR"/>
              </w:rPr>
            </w:pPr>
            <w:r w:rsidRPr="007908DF">
              <w:rPr>
                <w:lang w:val="fr-FR"/>
              </w:rPr>
              <w:t>2 blessés</w:t>
            </w:r>
            <w:r w:rsidRPr="007908DF">
              <w:rPr>
                <w:lang w:val="fr-FR"/>
              </w:rPr>
              <w:br/>
              <w:t>3 assommés</w:t>
            </w:r>
          </w:p>
        </w:tc>
      </w:tr>
      <w:tr w:rsidR="002230AB" w:rsidTr="007908DF">
        <w:tc>
          <w:tcPr>
            <w:tcW w:w="2350" w:type="dxa"/>
            <w:shd w:val="clear" w:color="auto" w:fill="FFFF99"/>
          </w:tcPr>
          <w:p w:rsidR="002230AB" w:rsidRPr="007908DF" w:rsidRDefault="002230AB" w:rsidP="002230AB">
            <w:pPr>
              <w:pStyle w:val="Table"/>
              <w:rPr>
                <w:lang w:val="fr-FR"/>
              </w:rPr>
            </w:pPr>
            <w:r w:rsidRPr="007908DF">
              <w:rPr>
                <w:lang w:val="fr-FR"/>
              </w:rPr>
              <w:t>24 à 29</w:t>
            </w:r>
          </w:p>
        </w:tc>
        <w:tc>
          <w:tcPr>
            <w:tcW w:w="2350" w:type="dxa"/>
            <w:shd w:val="clear" w:color="auto" w:fill="FFFF99"/>
          </w:tcPr>
          <w:p w:rsidR="002230AB" w:rsidRPr="007908DF" w:rsidRDefault="002230AB" w:rsidP="00202C50">
            <w:pPr>
              <w:pStyle w:val="Table"/>
              <w:rPr>
                <w:lang w:val="fr-FR"/>
              </w:rPr>
            </w:pPr>
            <w:r w:rsidRPr="007908DF">
              <w:rPr>
                <w:lang w:val="fr-FR"/>
              </w:rPr>
              <w:t>4D</w:t>
            </w:r>
          </w:p>
        </w:tc>
        <w:tc>
          <w:tcPr>
            <w:tcW w:w="2350" w:type="dxa"/>
            <w:shd w:val="clear" w:color="auto" w:fill="FFFF99"/>
          </w:tcPr>
          <w:p w:rsidR="002230AB" w:rsidRPr="007908DF" w:rsidRDefault="002230AB" w:rsidP="002230AB">
            <w:pPr>
              <w:pStyle w:val="Table"/>
              <w:rPr>
                <w:lang w:val="fr-FR"/>
              </w:rPr>
            </w:pPr>
            <w:r w:rsidRPr="007908DF">
              <w:rPr>
                <w:lang w:val="fr-FR"/>
              </w:rPr>
              <w:t>Morts</w:t>
            </w:r>
          </w:p>
        </w:tc>
        <w:tc>
          <w:tcPr>
            <w:tcW w:w="2351" w:type="dxa"/>
            <w:shd w:val="clear" w:color="auto" w:fill="FFFF99"/>
          </w:tcPr>
          <w:p w:rsidR="002230AB" w:rsidRPr="007908DF" w:rsidRDefault="002230AB" w:rsidP="002230AB">
            <w:pPr>
              <w:pStyle w:val="Table"/>
              <w:rPr>
                <w:lang w:val="fr-FR"/>
              </w:rPr>
            </w:pPr>
            <w:r w:rsidRPr="007908DF">
              <w:rPr>
                <w:lang w:val="fr-FR"/>
              </w:rPr>
              <w:t>1 mort</w:t>
            </w:r>
            <w:r w:rsidRPr="007908DF">
              <w:rPr>
                <w:lang w:val="fr-FR"/>
              </w:rPr>
              <w:br/>
              <w:t>2 blessés</w:t>
            </w:r>
            <w:r w:rsidRPr="007908DF">
              <w:rPr>
                <w:lang w:val="fr-FR"/>
              </w:rPr>
              <w:br/>
              <w:t>3 assommés</w:t>
            </w:r>
          </w:p>
        </w:tc>
      </w:tr>
      <w:tr w:rsidR="002230AB" w:rsidTr="007908DF">
        <w:tc>
          <w:tcPr>
            <w:tcW w:w="2350" w:type="dxa"/>
          </w:tcPr>
          <w:p w:rsidR="002230AB" w:rsidRPr="007908DF" w:rsidRDefault="002230AB" w:rsidP="002230AB">
            <w:pPr>
              <w:pStyle w:val="Table"/>
              <w:rPr>
                <w:lang w:val="fr-FR"/>
              </w:rPr>
            </w:pPr>
            <w:r w:rsidRPr="007908DF">
              <w:rPr>
                <w:lang w:val="fr-FR"/>
              </w:rPr>
              <w:t>30 à 35</w:t>
            </w:r>
          </w:p>
        </w:tc>
        <w:tc>
          <w:tcPr>
            <w:tcW w:w="2350" w:type="dxa"/>
          </w:tcPr>
          <w:p w:rsidR="002230AB" w:rsidRPr="007908DF" w:rsidRDefault="002230AB" w:rsidP="00202C50">
            <w:pPr>
              <w:pStyle w:val="Table"/>
              <w:rPr>
                <w:lang w:val="fr-FR"/>
              </w:rPr>
            </w:pPr>
            <w:r w:rsidRPr="007908DF">
              <w:rPr>
                <w:lang w:val="fr-FR"/>
              </w:rPr>
              <w:t>5D</w:t>
            </w:r>
          </w:p>
        </w:tc>
        <w:tc>
          <w:tcPr>
            <w:tcW w:w="2350" w:type="dxa"/>
          </w:tcPr>
          <w:p w:rsidR="002230AB" w:rsidRPr="007908DF" w:rsidRDefault="002230AB" w:rsidP="002230AB">
            <w:pPr>
              <w:pStyle w:val="Table"/>
              <w:rPr>
                <w:lang w:val="fr-FR"/>
              </w:rPr>
            </w:pPr>
            <w:r w:rsidRPr="007908DF">
              <w:rPr>
                <w:lang w:val="fr-FR"/>
              </w:rPr>
              <w:t>Morts</w:t>
            </w:r>
          </w:p>
        </w:tc>
        <w:tc>
          <w:tcPr>
            <w:tcW w:w="2351" w:type="dxa"/>
          </w:tcPr>
          <w:p w:rsidR="002230AB" w:rsidRPr="007908DF" w:rsidRDefault="002230AB" w:rsidP="002230AB">
            <w:pPr>
              <w:pStyle w:val="Table"/>
              <w:rPr>
                <w:lang w:val="fr-FR"/>
              </w:rPr>
            </w:pPr>
            <w:r w:rsidRPr="007908DF">
              <w:rPr>
                <w:lang w:val="fr-FR"/>
              </w:rPr>
              <w:t>1 mort</w:t>
            </w:r>
            <w:r w:rsidRPr="007908DF">
              <w:rPr>
                <w:lang w:val="fr-FR"/>
              </w:rPr>
              <w:br/>
              <w:t>3 blessés</w:t>
            </w:r>
            <w:r w:rsidRPr="007908DF">
              <w:rPr>
                <w:lang w:val="fr-FR"/>
              </w:rPr>
              <w:br/>
              <w:t>4 assommés</w:t>
            </w:r>
          </w:p>
        </w:tc>
      </w:tr>
      <w:tr w:rsidR="002230AB" w:rsidTr="007908DF">
        <w:tc>
          <w:tcPr>
            <w:tcW w:w="2350" w:type="dxa"/>
            <w:shd w:val="clear" w:color="auto" w:fill="FFFF99"/>
          </w:tcPr>
          <w:p w:rsidR="002230AB" w:rsidRPr="007908DF" w:rsidRDefault="002230AB" w:rsidP="002230AB">
            <w:pPr>
              <w:pStyle w:val="Table"/>
              <w:rPr>
                <w:lang w:val="fr-FR"/>
              </w:rPr>
            </w:pPr>
            <w:r w:rsidRPr="007908DF">
              <w:rPr>
                <w:lang w:val="fr-FR"/>
              </w:rPr>
              <w:t>36 et +</w:t>
            </w:r>
          </w:p>
        </w:tc>
        <w:tc>
          <w:tcPr>
            <w:tcW w:w="2350" w:type="dxa"/>
            <w:shd w:val="clear" w:color="auto" w:fill="FFFF99"/>
          </w:tcPr>
          <w:p w:rsidR="002230AB" w:rsidRPr="007908DF" w:rsidRDefault="002230AB" w:rsidP="00202C50">
            <w:pPr>
              <w:pStyle w:val="Table"/>
              <w:rPr>
                <w:lang w:val="fr-FR"/>
              </w:rPr>
            </w:pPr>
            <w:r w:rsidRPr="007908DF">
              <w:rPr>
                <w:lang w:val="fr-FR"/>
              </w:rPr>
              <w:t>6D</w:t>
            </w:r>
          </w:p>
        </w:tc>
        <w:tc>
          <w:tcPr>
            <w:tcW w:w="2350" w:type="dxa"/>
            <w:shd w:val="clear" w:color="auto" w:fill="FFFF99"/>
          </w:tcPr>
          <w:p w:rsidR="002230AB" w:rsidRPr="007908DF" w:rsidRDefault="002230AB" w:rsidP="002230AB">
            <w:pPr>
              <w:pStyle w:val="Table"/>
              <w:rPr>
                <w:lang w:val="fr-FR"/>
              </w:rPr>
            </w:pPr>
            <w:r w:rsidRPr="007908DF">
              <w:rPr>
                <w:lang w:val="fr-FR"/>
              </w:rPr>
              <w:t>Morts</w:t>
            </w:r>
          </w:p>
        </w:tc>
        <w:tc>
          <w:tcPr>
            <w:tcW w:w="2351" w:type="dxa"/>
            <w:shd w:val="clear" w:color="auto" w:fill="FFFF99"/>
          </w:tcPr>
          <w:p w:rsidR="002230AB" w:rsidRPr="007908DF" w:rsidRDefault="002230AB" w:rsidP="002230AB">
            <w:pPr>
              <w:pStyle w:val="Table"/>
              <w:rPr>
                <w:lang w:val="fr-FR"/>
              </w:rPr>
            </w:pPr>
            <w:r w:rsidRPr="007908DF">
              <w:rPr>
                <w:lang w:val="fr-FR"/>
              </w:rPr>
              <w:t>2 mort</w:t>
            </w:r>
            <w:r w:rsidR="00F57622" w:rsidRPr="007908DF">
              <w:rPr>
                <w:lang w:val="fr-FR"/>
              </w:rPr>
              <w:t>s</w:t>
            </w:r>
            <w:r w:rsidRPr="007908DF">
              <w:rPr>
                <w:lang w:val="fr-FR"/>
              </w:rPr>
              <w:br/>
              <w:t>3 blessés</w:t>
            </w:r>
            <w:r w:rsidRPr="007908DF">
              <w:rPr>
                <w:lang w:val="fr-FR"/>
              </w:rPr>
              <w:br/>
              <w:t>4 assommés</w:t>
            </w:r>
          </w:p>
        </w:tc>
      </w:tr>
    </w:tbl>
    <w:p w:rsidR="002230AB" w:rsidRPr="001C5212" w:rsidRDefault="002230AB" w:rsidP="002230AB">
      <w:pPr>
        <w:pStyle w:val="Paragraph"/>
        <w:rPr>
          <w:lang w:val="fr-FR"/>
        </w:rPr>
      </w:pPr>
      <w:r w:rsidRPr="001C5212">
        <w:rPr>
          <w:lang w:val="fr-FR"/>
        </w:rPr>
        <w:t>* La case qui percute et la case percutée</w:t>
      </w:r>
    </w:p>
    <w:p w:rsidR="001D36E9" w:rsidRDefault="001D36E9" w:rsidP="001D36E9">
      <w:pPr>
        <w:pStyle w:val="Heading4"/>
      </w:pPr>
      <w:r>
        <w:t>Calcul des dégâts</w:t>
      </w:r>
    </w:p>
    <w:p w:rsidR="0072714C" w:rsidRDefault="003340FE" w:rsidP="003340FE">
      <w:pPr>
        <w:pStyle w:val="Paragraph"/>
        <w:rPr>
          <w:szCs w:val="20"/>
          <w:lang w:val="fr-FR"/>
        </w:rPr>
      </w:pPr>
      <w:r w:rsidRPr="003340FE">
        <w:rPr>
          <w:szCs w:val="20"/>
          <w:lang w:val="fr-FR"/>
        </w:rPr>
        <w:t>Le joueur concerné lance un dé et ajoute au chiffre du dé le facteur vitesse obtenu par le calcul précédent*. La</w:t>
      </w:r>
      <w:r w:rsidR="00AF186F">
        <w:rPr>
          <w:szCs w:val="20"/>
          <w:lang w:val="fr-FR"/>
        </w:rPr>
        <w:t xml:space="preserve"> </w:t>
      </w:r>
      <w:r w:rsidRPr="003340FE">
        <w:rPr>
          <w:szCs w:val="20"/>
          <w:lang w:val="fr-FR"/>
        </w:rPr>
        <w:t xml:space="preserve">somme ainsi obtenue correspond à une ligne de résultat dans </w:t>
      </w:r>
      <w:smartTag w:uri="urn:schemas-microsoft-com:office:smarttags" w:element="PersonName">
        <w:smartTagPr>
          <w:attr w:name="ProductID" w:val="la Table"/>
        </w:smartTagPr>
        <w:r w:rsidRPr="003340FE">
          <w:rPr>
            <w:szCs w:val="20"/>
            <w:lang w:val="fr-FR"/>
          </w:rPr>
          <w:t>la Table</w:t>
        </w:r>
      </w:smartTag>
      <w:r w:rsidRPr="003340FE">
        <w:rPr>
          <w:szCs w:val="20"/>
          <w:lang w:val="fr-FR"/>
        </w:rPr>
        <w:t xml:space="preserve"> des Collisions </w:t>
      </w:r>
      <w:r w:rsidR="002230AB">
        <w:rPr>
          <w:szCs w:val="20"/>
          <w:lang w:val="fr-FR"/>
        </w:rPr>
        <w:t>ci-dessus</w:t>
      </w:r>
      <w:r w:rsidRPr="003340FE">
        <w:rPr>
          <w:szCs w:val="20"/>
          <w:lang w:val="fr-FR"/>
        </w:rPr>
        <w:t>. Ce résultat est</w:t>
      </w:r>
      <w:r w:rsidR="00AF186F">
        <w:rPr>
          <w:szCs w:val="20"/>
          <w:lang w:val="fr-FR"/>
        </w:rPr>
        <w:t xml:space="preserve"> </w:t>
      </w:r>
      <w:r w:rsidRPr="003340FE">
        <w:rPr>
          <w:szCs w:val="20"/>
          <w:lang w:val="fr-FR"/>
        </w:rPr>
        <w:t xml:space="preserve">appliqué immédiatement aux bateaux concernés. Chaque joueur note les dégâts subis par son bateau sur une feuille </w:t>
      </w:r>
      <w:r w:rsidRPr="00484742">
        <w:rPr>
          <w:szCs w:val="20"/>
          <w:lang w:val="fr-FR"/>
        </w:rPr>
        <w:t>à part (voir §</w:t>
      </w:r>
      <w:r w:rsidR="004F11B4" w:rsidRPr="00484742">
        <w:rPr>
          <w:szCs w:val="20"/>
          <w:lang w:val="fr-FR"/>
        </w:rPr>
        <w:fldChar w:fldCharType="begin"/>
      </w:r>
      <w:r w:rsidR="00484742" w:rsidRPr="00484742">
        <w:rPr>
          <w:szCs w:val="20"/>
          <w:lang w:val="fr-FR"/>
        </w:rPr>
        <w:instrText xml:space="preserve"> REF _Ref221802399 \r \h </w:instrText>
      </w:r>
      <w:r w:rsidR="004F11B4" w:rsidRPr="00484742">
        <w:rPr>
          <w:szCs w:val="20"/>
          <w:lang w:val="fr-FR"/>
        </w:rPr>
      </w:r>
      <w:r w:rsidR="004F11B4" w:rsidRPr="00484742">
        <w:rPr>
          <w:szCs w:val="20"/>
          <w:lang w:val="fr-FR"/>
        </w:rPr>
        <w:fldChar w:fldCharType="separate"/>
      </w:r>
      <w:r w:rsidR="003F6FCE">
        <w:rPr>
          <w:szCs w:val="20"/>
          <w:lang w:val="fr-FR"/>
        </w:rPr>
        <w:t>13.7</w:t>
      </w:r>
      <w:r w:rsidR="004F11B4" w:rsidRPr="00484742">
        <w:rPr>
          <w:szCs w:val="20"/>
          <w:lang w:val="fr-FR"/>
        </w:rPr>
        <w:fldChar w:fldCharType="end"/>
      </w:r>
      <w:r w:rsidR="00484742" w:rsidRPr="00484742">
        <w:rPr>
          <w:szCs w:val="20"/>
          <w:lang w:val="fr-FR"/>
        </w:rPr>
        <w:t xml:space="preserve"> </w:t>
      </w:r>
      <w:r w:rsidRPr="00484742">
        <w:rPr>
          <w:szCs w:val="20"/>
          <w:lang w:val="fr-FR"/>
        </w:rPr>
        <w:t>-</w:t>
      </w:r>
      <w:r w:rsidR="00AF186F" w:rsidRPr="00484742">
        <w:rPr>
          <w:szCs w:val="20"/>
          <w:lang w:val="fr-FR"/>
        </w:rPr>
        <w:t xml:space="preserve"> </w:t>
      </w:r>
      <w:r w:rsidRPr="00484742">
        <w:rPr>
          <w:szCs w:val="20"/>
          <w:lang w:val="fr-FR"/>
        </w:rPr>
        <w:t>Notation des Points de Dégâts). E</w:t>
      </w:r>
      <w:r w:rsidRPr="003340FE">
        <w:rPr>
          <w:szCs w:val="20"/>
          <w:lang w:val="fr-FR"/>
        </w:rPr>
        <w:t>n cas de collision latérale, le bateau qui percute est moins affecté: il subit le résultat de la ligne</w:t>
      </w:r>
      <w:r w:rsidR="00AF186F">
        <w:rPr>
          <w:szCs w:val="20"/>
          <w:lang w:val="fr-FR"/>
        </w:rPr>
        <w:t xml:space="preserve"> </w:t>
      </w:r>
      <w:r w:rsidRPr="003340FE">
        <w:rPr>
          <w:szCs w:val="20"/>
          <w:lang w:val="fr-FR"/>
        </w:rPr>
        <w:t>au-dessus de celle appliquée au bateau percuté et les dégâts concernant la c</w:t>
      </w:r>
      <w:r w:rsidR="0072714C">
        <w:rPr>
          <w:szCs w:val="20"/>
          <w:lang w:val="fr-FR"/>
        </w:rPr>
        <w:t>oque ne sont pas pris en compte**</w:t>
      </w:r>
      <w:r w:rsidRPr="003340FE">
        <w:rPr>
          <w:szCs w:val="20"/>
          <w:lang w:val="fr-FR"/>
        </w:rPr>
        <w:t xml:space="preserve">. </w:t>
      </w:r>
    </w:p>
    <w:p w:rsidR="003340FE" w:rsidRPr="003340FE" w:rsidRDefault="0072714C" w:rsidP="003340FE">
      <w:pPr>
        <w:pStyle w:val="Paragraph"/>
        <w:rPr>
          <w:szCs w:val="20"/>
          <w:lang w:val="fr-FR"/>
        </w:rPr>
      </w:pPr>
      <w:r>
        <w:rPr>
          <w:szCs w:val="20"/>
          <w:lang w:val="fr-FR"/>
        </w:rPr>
        <w:t xml:space="preserve">* </w:t>
      </w:r>
      <w:r w:rsidR="003340FE" w:rsidRPr="003340FE">
        <w:rPr>
          <w:szCs w:val="20"/>
          <w:lang w:val="fr-FR"/>
        </w:rPr>
        <w:t>Si le facteur vitesse est</w:t>
      </w:r>
      <w:r w:rsidR="00AF186F">
        <w:rPr>
          <w:szCs w:val="20"/>
          <w:lang w:val="fr-FR"/>
        </w:rPr>
        <w:t xml:space="preserve"> </w:t>
      </w:r>
      <w:r w:rsidR="003340FE" w:rsidRPr="003340FE">
        <w:rPr>
          <w:szCs w:val="20"/>
          <w:lang w:val="fr-FR"/>
        </w:rPr>
        <w:t>égal à 0, la collision est sans effet.</w:t>
      </w:r>
    </w:p>
    <w:p w:rsidR="003340FE" w:rsidRPr="003340FE" w:rsidRDefault="003340FE" w:rsidP="003340FE">
      <w:pPr>
        <w:pStyle w:val="Paragraph"/>
        <w:rPr>
          <w:szCs w:val="20"/>
          <w:lang w:val="fr-FR"/>
        </w:rPr>
      </w:pPr>
      <w:r w:rsidRPr="003340FE">
        <w:rPr>
          <w:szCs w:val="20"/>
          <w:lang w:val="fr-FR"/>
        </w:rPr>
        <w:t>** Exception : un bateau dont la proue ou la poupe est déjà endommagée (l point de dégât ou plus) encaisse des dégâts à la coque</w:t>
      </w:r>
      <w:r w:rsidR="00AF186F">
        <w:rPr>
          <w:szCs w:val="20"/>
          <w:lang w:val="fr-FR"/>
        </w:rPr>
        <w:t xml:space="preserve"> </w:t>
      </w:r>
      <w:r w:rsidRPr="003340FE">
        <w:rPr>
          <w:szCs w:val="20"/>
          <w:lang w:val="fr-FR"/>
        </w:rPr>
        <w:t>quelle que soit le type de collision s'il percute à nouveau un bateau avec lit même case.</w:t>
      </w:r>
    </w:p>
    <w:p w:rsidR="003340FE" w:rsidRPr="003340FE" w:rsidRDefault="003340FE" w:rsidP="003340FE">
      <w:pPr>
        <w:pStyle w:val="Paragraph"/>
        <w:rPr>
          <w:szCs w:val="20"/>
          <w:lang w:val="fr-FR"/>
        </w:rPr>
      </w:pPr>
      <w:r w:rsidRPr="003340FE">
        <w:rPr>
          <w:szCs w:val="20"/>
          <w:lang w:val="fr-FR"/>
        </w:rPr>
        <w:t>Voyons maintenant plus en détail quelles peuvent être les conséquences d'une collision. Une collision affecte l'équipage, la coque et</w:t>
      </w:r>
      <w:r w:rsidR="00AF186F">
        <w:rPr>
          <w:szCs w:val="20"/>
          <w:lang w:val="fr-FR"/>
        </w:rPr>
        <w:t xml:space="preserve"> </w:t>
      </w:r>
      <w:r w:rsidRPr="003340FE">
        <w:rPr>
          <w:szCs w:val="20"/>
          <w:lang w:val="fr-FR"/>
        </w:rPr>
        <w:t>éventuellement la vitesse des bateaux.</w:t>
      </w:r>
    </w:p>
    <w:p w:rsidR="003340FE" w:rsidRPr="003340FE" w:rsidRDefault="001D36E9" w:rsidP="003340FE">
      <w:pPr>
        <w:pStyle w:val="Paragraph"/>
        <w:rPr>
          <w:szCs w:val="20"/>
          <w:lang w:val="fr-FR"/>
        </w:rPr>
      </w:pPr>
      <w:r w:rsidRPr="003340FE">
        <w:rPr>
          <w:b/>
          <w:color w:val="FF0000"/>
          <w:szCs w:val="20"/>
          <w:lang w:val="fr-FR"/>
        </w:rPr>
        <w:t>&gt;</w:t>
      </w:r>
      <w:r w:rsidRPr="00771E5D">
        <w:rPr>
          <w:szCs w:val="20"/>
          <w:lang w:val="fr-FR"/>
        </w:rPr>
        <w:t xml:space="preserve"> </w:t>
      </w:r>
      <w:r w:rsidR="003340FE" w:rsidRPr="001D36E9">
        <w:rPr>
          <w:b/>
          <w:szCs w:val="20"/>
          <w:lang w:val="fr-FR"/>
        </w:rPr>
        <w:t>L'équipage.</w:t>
      </w:r>
      <w:r w:rsidR="003340FE" w:rsidRPr="003340FE">
        <w:rPr>
          <w:szCs w:val="20"/>
          <w:lang w:val="fr-FR"/>
        </w:rPr>
        <w:t xml:space="preserve"> Suivant la force de l'impact, les deux personnages situés l'un dans la case qui percute et l'autre dans la case percutée</w:t>
      </w:r>
      <w:r w:rsidR="00AF186F">
        <w:rPr>
          <w:szCs w:val="20"/>
          <w:lang w:val="fr-FR"/>
        </w:rPr>
        <w:t xml:space="preserve"> </w:t>
      </w:r>
      <w:r w:rsidR="003340FE" w:rsidRPr="003340FE">
        <w:rPr>
          <w:szCs w:val="20"/>
          <w:lang w:val="fr-FR"/>
        </w:rPr>
        <w:t>peuvent être assommés, blessés ou morts. Un certain nombre d'autres membres d'équipage sont affectés également. Le résultat est</w:t>
      </w:r>
      <w:r w:rsidR="00AF186F">
        <w:rPr>
          <w:szCs w:val="20"/>
          <w:lang w:val="fr-FR"/>
        </w:rPr>
        <w:t xml:space="preserve"> </w:t>
      </w:r>
      <w:r w:rsidR="003340FE" w:rsidRPr="003340FE">
        <w:rPr>
          <w:szCs w:val="20"/>
          <w:lang w:val="fr-FR"/>
        </w:rPr>
        <w:t>appliqué à l'équipage de chaque bateau avant de reprendre les déplacements navals en cours. Si, du fait de la collision, le nombre de</w:t>
      </w:r>
      <w:r w:rsidR="00AF186F">
        <w:rPr>
          <w:szCs w:val="20"/>
          <w:lang w:val="fr-FR"/>
        </w:rPr>
        <w:t xml:space="preserve"> </w:t>
      </w:r>
      <w:r w:rsidR="003340FE" w:rsidRPr="003340FE">
        <w:rPr>
          <w:szCs w:val="20"/>
          <w:lang w:val="fr-FR"/>
        </w:rPr>
        <w:t>rameurs ne correspond plus avec la vitesse indiquée, celle-ci est modifiée en conséquence.</w:t>
      </w:r>
    </w:p>
    <w:p w:rsidR="003340FE" w:rsidRPr="003340FE" w:rsidRDefault="001D36E9" w:rsidP="003340FE">
      <w:pPr>
        <w:pStyle w:val="Paragraph"/>
        <w:rPr>
          <w:szCs w:val="20"/>
          <w:lang w:val="fr-FR"/>
        </w:rPr>
      </w:pPr>
      <w:r w:rsidRPr="003340FE">
        <w:rPr>
          <w:b/>
          <w:color w:val="FF0000"/>
          <w:szCs w:val="20"/>
          <w:lang w:val="fr-FR"/>
        </w:rPr>
        <w:t>&gt;</w:t>
      </w:r>
      <w:r w:rsidRPr="00771E5D">
        <w:rPr>
          <w:szCs w:val="20"/>
          <w:lang w:val="fr-FR"/>
        </w:rPr>
        <w:t xml:space="preserve"> </w:t>
      </w:r>
      <w:r w:rsidR="003340FE" w:rsidRPr="001D36E9">
        <w:rPr>
          <w:b/>
          <w:szCs w:val="20"/>
          <w:lang w:val="fr-FR"/>
        </w:rPr>
        <w:t>L'état de la coque.</w:t>
      </w:r>
      <w:r w:rsidR="003340FE" w:rsidRPr="003340FE">
        <w:rPr>
          <w:szCs w:val="20"/>
          <w:lang w:val="fr-FR"/>
        </w:rPr>
        <w:t xml:space="preserve"> La case qui percute et la case percutée encaissent de 1 à 6 points de dégâts. Toutefois, en cas de collision latérale,</w:t>
      </w:r>
      <w:r w:rsidR="00AF186F">
        <w:rPr>
          <w:szCs w:val="20"/>
          <w:lang w:val="fr-FR"/>
        </w:rPr>
        <w:t xml:space="preserve"> </w:t>
      </w:r>
      <w:r w:rsidR="003340FE" w:rsidRPr="003340FE">
        <w:rPr>
          <w:szCs w:val="20"/>
          <w:lang w:val="fr-FR"/>
        </w:rPr>
        <w:t xml:space="preserve">seule la coque du bateau percuté subit des dégâts (Exception: voir * * </w:t>
      </w:r>
      <w:r w:rsidR="003340FE" w:rsidRPr="003340FE">
        <w:rPr>
          <w:szCs w:val="20"/>
          <w:lang w:val="fr-FR"/>
        </w:rPr>
        <w:lastRenderedPageBreak/>
        <w:t>ci-dessus). Au-delà d'un point de dégât, on considère qu'un</w:t>
      </w:r>
      <w:r w:rsidR="003340FE" w:rsidRPr="00484742">
        <w:rPr>
          <w:szCs w:val="20"/>
          <w:lang w:val="fr-FR"/>
        </w:rPr>
        <w:t>e</w:t>
      </w:r>
      <w:r w:rsidR="00AF186F" w:rsidRPr="00484742">
        <w:rPr>
          <w:szCs w:val="20"/>
          <w:lang w:val="fr-FR"/>
        </w:rPr>
        <w:t xml:space="preserve"> </w:t>
      </w:r>
      <w:r w:rsidR="003340FE" w:rsidRPr="00484742">
        <w:rPr>
          <w:szCs w:val="20"/>
          <w:lang w:val="fr-FR"/>
        </w:rPr>
        <w:t xml:space="preserve">voie d'eau s'est déclarée. Le niveau d'eau à l'intérieur du bateau augmente alors à chaque phase navale (voir </w:t>
      </w:r>
      <w:r w:rsidR="00484742" w:rsidRPr="00484742">
        <w:rPr>
          <w:szCs w:val="20"/>
          <w:lang w:val="fr-FR"/>
        </w:rPr>
        <w:t>§</w:t>
      </w:r>
      <w:r w:rsidR="001C6E44">
        <w:fldChar w:fldCharType="begin"/>
      </w:r>
      <w:r w:rsidR="001C6E44" w:rsidRPr="00FA3534">
        <w:rPr>
          <w:lang w:val="fr-FR"/>
        </w:rPr>
        <w:instrText xml:space="preserve"> REF _Ref221802399 \r \h  \* MERGEFORMAT </w:instrText>
      </w:r>
      <w:r w:rsidR="001C6E44">
        <w:fldChar w:fldCharType="separate"/>
      </w:r>
      <w:r w:rsidR="003F6FCE">
        <w:rPr>
          <w:szCs w:val="20"/>
          <w:lang w:val="fr-FR"/>
        </w:rPr>
        <w:t>13.7</w:t>
      </w:r>
      <w:r w:rsidR="001C6E44">
        <w:fldChar w:fldCharType="end"/>
      </w:r>
      <w:r w:rsidR="003340FE" w:rsidRPr="00484742">
        <w:rPr>
          <w:szCs w:val="20"/>
          <w:lang w:val="fr-FR"/>
        </w:rPr>
        <w:t xml:space="preserve"> - Notation des Points</w:t>
      </w:r>
      <w:r w:rsidR="00AF186F" w:rsidRPr="00484742">
        <w:rPr>
          <w:szCs w:val="20"/>
          <w:lang w:val="fr-FR"/>
        </w:rPr>
        <w:t xml:space="preserve"> </w:t>
      </w:r>
      <w:r w:rsidR="003340FE" w:rsidRPr="00484742">
        <w:rPr>
          <w:szCs w:val="20"/>
          <w:lang w:val="fr-FR"/>
        </w:rPr>
        <w:t xml:space="preserve">de Dégâts). </w:t>
      </w:r>
      <w:r w:rsidR="003340FE" w:rsidRPr="003340FE">
        <w:rPr>
          <w:szCs w:val="20"/>
          <w:lang w:val="fr-FR"/>
        </w:rPr>
        <w:t>Une case ayant subi un point de dégât (ou plus) ne peut plus servir à ramer ou à barrer. Les personnages peuvent toutefois</w:t>
      </w:r>
      <w:r w:rsidR="00AF186F">
        <w:rPr>
          <w:szCs w:val="20"/>
          <w:lang w:val="fr-FR"/>
        </w:rPr>
        <w:t xml:space="preserve"> </w:t>
      </w:r>
      <w:r w:rsidR="003340FE" w:rsidRPr="003340FE">
        <w:rPr>
          <w:szCs w:val="20"/>
          <w:lang w:val="fr-FR"/>
        </w:rPr>
        <w:t>continuer de l'emprunter normalement au cours de leurs déplacements.</w:t>
      </w:r>
    </w:p>
    <w:p w:rsidR="003340FE" w:rsidRPr="003340FE" w:rsidRDefault="001D36E9" w:rsidP="003340FE">
      <w:pPr>
        <w:pStyle w:val="Paragraph"/>
        <w:rPr>
          <w:szCs w:val="20"/>
          <w:lang w:val="fr-FR"/>
        </w:rPr>
      </w:pPr>
      <w:r w:rsidRPr="003340FE">
        <w:rPr>
          <w:b/>
          <w:color w:val="FF0000"/>
          <w:szCs w:val="20"/>
          <w:lang w:val="fr-FR"/>
        </w:rPr>
        <w:t>&gt;</w:t>
      </w:r>
      <w:r w:rsidRPr="00771E5D">
        <w:rPr>
          <w:szCs w:val="20"/>
          <w:lang w:val="fr-FR"/>
        </w:rPr>
        <w:t xml:space="preserve"> </w:t>
      </w:r>
      <w:r w:rsidR="003340FE" w:rsidRPr="001D36E9">
        <w:rPr>
          <w:b/>
          <w:szCs w:val="20"/>
          <w:lang w:val="fr-FR"/>
        </w:rPr>
        <w:t>La vitesse du bateau.</w:t>
      </w:r>
      <w:r w:rsidR="003340FE" w:rsidRPr="003340FE">
        <w:rPr>
          <w:szCs w:val="20"/>
          <w:lang w:val="fr-FR"/>
        </w:rPr>
        <w:t xml:space="preserve"> Suivant le type de collision, la vitesse de chaque bateau est diminuée ou bien ramenée à zéro (voir la Table</w:t>
      </w:r>
      <w:r w:rsidR="00AF186F">
        <w:rPr>
          <w:szCs w:val="20"/>
          <w:lang w:val="fr-FR"/>
        </w:rPr>
        <w:t xml:space="preserve"> </w:t>
      </w:r>
      <w:r w:rsidR="003340FE" w:rsidRPr="003340FE">
        <w:rPr>
          <w:szCs w:val="20"/>
          <w:lang w:val="fr-FR"/>
        </w:rPr>
        <w:t>des Collisions sur la fiche de jeu). Quand la vitesse d'un bateau a été ramenée à zéro, il ne peut heurter à nouveau un bateau que s'il</w:t>
      </w:r>
      <w:r w:rsidR="00AF186F">
        <w:rPr>
          <w:szCs w:val="20"/>
          <w:lang w:val="fr-FR"/>
        </w:rPr>
        <w:t xml:space="preserve"> </w:t>
      </w:r>
      <w:r w:rsidR="003340FE" w:rsidRPr="003340FE">
        <w:rPr>
          <w:szCs w:val="20"/>
          <w:lang w:val="fr-FR"/>
        </w:rPr>
        <w:t xml:space="preserve">arrive à parcourir au moins une case avant la nouvelle collision (voir </w:t>
      </w:r>
      <w:r>
        <w:rPr>
          <w:szCs w:val="20"/>
          <w:lang w:val="fr-FR"/>
        </w:rPr>
        <w:t xml:space="preserve">§ </w:t>
      </w:r>
      <w:r w:rsidR="004F11B4">
        <w:rPr>
          <w:szCs w:val="20"/>
          <w:lang w:val="fr-FR"/>
        </w:rPr>
        <w:fldChar w:fldCharType="begin"/>
      </w:r>
      <w:r>
        <w:rPr>
          <w:szCs w:val="20"/>
          <w:lang w:val="fr-FR"/>
        </w:rPr>
        <w:instrText xml:space="preserve"> REF _Ref221801759 \r \h </w:instrText>
      </w:r>
      <w:r w:rsidR="004F11B4">
        <w:rPr>
          <w:szCs w:val="20"/>
          <w:lang w:val="fr-FR"/>
        </w:rPr>
      </w:r>
      <w:r w:rsidR="004F11B4">
        <w:rPr>
          <w:szCs w:val="20"/>
          <w:lang w:val="fr-FR"/>
        </w:rPr>
        <w:fldChar w:fldCharType="separate"/>
      </w:r>
      <w:r w:rsidR="003F6FCE">
        <w:rPr>
          <w:szCs w:val="20"/>
          <w:lang w:val="fr-FR"/>
        </w:rPr>
        <w:t>13.5.2.1</w:t>
      </w:r>
      <w:r w:rsidR="004F11B4">
        <w:rPr>
          <w:szCs w:val="20"/>
          <w:lang w:val="fr-FR"/>
        </w:rPr>
        <w:fldChar w:fldCharType="end"/>
      </w:r>
      <w:r>
        <w:rPr>
          <w:szCs w:val="20"/>
          <w:lang w:val="fr-FR"/>
        </w:rPr>
        <w:t xml:space="preserve"> - </w:t>
      </w:r>
      <w:r w:rsidR="003340FE" w:rsidRPr="003340FE">
        <w:rPr>
          <w:szCs w:val="20"/>
          <w:lang w:val="fr-FR"/>
        </w:rPr>
        <w:t>Calcul de la vitesse effective).</w:t>
      </w:r>
    </w:p>
    <w:p w:rsidR="003340FE" w:rsidRPr="003340FE" w:rsidRDefault="003340FE" w:rsidP="003340FE">
      <w:pPr>
        <w:pStyle w:val="Paragraph"/>
        <w:rPr>
          <w:szCs w:val="20"/>
          <w:lang w:val="fr-FR"/>
        </w:rPr>
      </w:pPr>
      <w:r w:rsidRPr="003340FE">
        <w:rPr>
          <w:szCs w:val="20"/>
          <w:lang w:val="fr-FR"/>
        </w:rPr>
        <w:t>Le cas des barques. Si un drakkar ou une galiote percute une barque, la barque chavire automatiquement (on la retire du tapis de</w:t>
      </w:r>
      <w:r w:rsidR="00AF186F">
        <w:rPr>
          <w:szCs w:val="20"/>
          <w:lang w:val="fr-FR"/>
        </w:rPr>
        <w:t xml:space="preserve"> </w:t>
      </w:r>
      <w:r w:rsidRPr="003340FE">
        <w:rPr>
          <w:szCs w:val="20"/>
          <w:lang w:val="fr-FR"/>
        </w:rPr>
        <w:t>jeu) et les personnages à bord tombent à l'eau (le joueur responsable de la collision les place sur les cases où se trouvait la barque ou,</w:t>
      </w:r>
      <w:r w:rsidR="00AF186F">
        <w:rPr>
          <w:szCs w:val="20"/>
          <w:lang w:val="fr-FR"/>
        </w:rPr>
        <w:t xml:space="preserve"> </w:t>
      </w:r>
      <w:r w:rsidRPr="003340FE">
        <w:rPr>
          <w:szCs w:val="20"/>
          <w:lang w:val="fr-FR"/>
        </w:rPr>
        <w:t>s'il n'y a pas de place, sur une case mer adjacente). Le drakkar ou la galiote ne subit aucun dégât mais sa vitesse est diminuée de 1</w:t>
      </w:r>
      <w:r w:rsidR="00AF186F">
        <w:rPr>
          <w:szCs w:val="20"/>
          <w:lang w:val="fr-FR"/>
        </w:rPr>
        <w:t xml:space="preserve"> </w:t>
      </w:r>
      <w:r w:rsidRPr="003340FE">
        <w:rPr>
          <w:szCs w:val="20"/>
          <w:lang w:val="fr-FR"/>
        </w:rPr>
        <w:t>point. Si une barque percute un drakkar, une galiote ou une autre barque, la collision est sans effet.</w:t>
      </w:r>
    </w:p>
    <w:p w:rsidR="003340FE" w:rsidRPr="003340FE" w:rsidRDefault="001D36E9" w:rsidP="001D36E9">
      <w:pPr>
        <w:pStyle w:val="Heading2"/>
      </w:pPr>
      <w:bookmarkStart w:id="564" w:name="_Toc303499888"/>
      <w:r>
        <w:t>Grappins</w:t>
      </w:r>
      <w:bookmarkEnd w:id="564"/>
    </w:p>
    <w:p w:rsidR="003340FE" w:rsidRPr="003340FE" w:rsidRDefault="003340FE" w:rsidP="003340FE">
      <w:pPr>
        <w:pStyle w:val="Paragraph"/>
        <w:rPr>
          <w:szCs w:val="20"/>
          <w:lang w:val="fr-FR"/>
        </w:rPr>
      </w:pPr>
      <w:r w:rsidRPr="003340FE">
        <w:rPr>
          <w:szCs w:val="20"/>
          <w:lang w:val="fr-FR"/>
        </w:rPr>
        <w:t>Le grappin est une arme essentielle dans les combats navals rapprochés. Il sert à entraver la marche du navire ennemi, en diminuant</w:t>
      </w:r>
      <w:r w:rsidR="00AF186F">
        <w:rPr>
          <w:szCs w:val="20"/>
          <w:lang w:val="fr-FR"/>
        </w:rPr>
        <w:t xml:space="preserve"> </w:t>
      </w:r>
      <w:r w:rsidRPr="003340FE">
        <w:rPr>
          <w:szCs w:val="20"/>
          <w:lang w:val="fr-FR"/>
        </w:rPr>
        <w:t>sa capacité de manoeuvre, et à préparer l'abordage. Dans ce jeu, les grappins peuvent être lancés jusqu'à 5 cases de distance. On</w:t>
      </w:r>
      <w:r w:rsidR="00AF186F">
        <w:rPr>
          <w:szCs w:val="20"/>
          <w:lang w:val="fr-FR"/>
        </w:rPr>
        <w:t xml:space="preserve"> </w:t>
      </w:r>
      <w:r w:rsidRPr="003340FE">
        <w:rPr>
          <w:szCs w:val="20"/>
          <w:lang w:val="fr-FR"/>
        </w:rPr>
        <w:t>compte la case d'arrivée (une case du bord du bateau ennemi), mais on ne compte pas la case de départ, autrement dit celle où se</w:t>
      </w:r>
      <w:r w:rsidR="00AF186F">
        <w:rPr>
          <w:szCs w:val="20"/>
          <w:lang w:val="fr-FR"/>
        </w:rPr>
        <w:t xml:space="preserve"> </w:t>
      </w:r>
      <w:r w:rsidRPr="003340FE">
        <w:rPr>
          <w:szCs w:val="20"/>
          <w:lang w:val="fr-FR"/>
        </w:rPr>
        <w:t>trouve le lanceur.</w:t>
      </w:r>
    </w:p>
    <w:p w:rsidR="003340FE" w:rsidRPr="003340FE" w:rsidRDefault="003340FE" w:rsidP="003340FE">
      <w:pPr>
        <w:pStyle w:val="Paragraph"/>
        <w:rPr>
          <w:szCs w:val="20"/>
          <w:lang w:val="fr-FR"/>
        </w:rPr>
      </w:pPr>
      <w:r w:rsidRPr="003340FE">
        <w:rPr>
          <w:szCs w:val="20"/>
          <w:lang w:val="fr-FR"/>
        </w:rPr>
        <w:t>Important: les règles qui suivent expliquent comment lancer, récupérer, couper ou tirer sur la corde d'un grappin. Toutes ces</w:t>
      </w:r>
      <w:r w:rsidR="00AF186F">
        <w:rPr>
          <w:szCs w:val="20"/>
          <w:lang w:val="fr-FR"/>
        </w:rPr>
        <w:t xml:space="preserve"> </w:t>
      </w:r>
      <w:r w:rsidRPr="003340FE">
        <w:rPr>
          <w:szCs w:val="20"/>
          <w:lang w:val="fr-FR"/>
        </w:rPr>
        <w:t>actions ne sont possibles que s'il n'y a pas d'ennemi sur une case adjacente au grappin et dans le même bateau. Par contre, la</w:t>
      </w:r>
      <w:r w:rsidR="00AF186F">
        <w:rPr>
          <w:szCs w:val="20"/>
          <w:lang w:val="fr-FR"/>
        </w:rPr>
        <w:t xml:space="preserve"> </w:t>
      </w:r>
      <w:r w:rsidRPr="003340FE">
        <w:rPr>
          <w:szCs w:val="20"/>
          <w:lang w:val="fr-FR"/>
        </w:rPr>
        <w:t>présence d'un ennemi sur un autre bateau est sans effet, même s'il se trouve sur une case adjacente.</w:t>
      </w:r>
    </w:p>
    <w:p w:rsidR="003340FE" w:rsidRPr="003340FE" w:rsidRDefault="003340FE" w:rsidP="001D36E9">
      <w:pPr>
        <w:pStyle w:val="Heading3"/>
      </w:pPr>
      <w:bookmarkStart w:id="565" w:name="_Toc303499889"/>
      <w:r w:rsidRPr="003340FE">
        <w:t>Description des pions</w:t>
      </w:r>
      <w:bookmarkEnd w:id="565"/>
    </w:p>
    <w:p w:rsidR="003340FE" w:rsidRPr="003340FE" w:rsidRDefault="008E4EB5" w:rsidP="003340FE">
      <w:pPr>
        <w:pStyle w:val="Paragraph"/>
        <w:rPr>
          <w:szCs w:val="20"/>
          <w:lang w:val="fr-FR"/>
        </w:rPr>
      </w:pPr>
      <w:r>
        <w:rPr>
          <w:noProof/>
          <w:szCs w:val="20"/>
        </w:rPr>
        <w:drawing>
          <wp:anchor distT="0" distB="0" distL="114300" distR="114300" simplePos="0" relativeHeight="251701248" behindDoc="0" locked="0" layoutInCell="1" allowOverlap="1">
            <wp:simplePos x="0" y="0"/>
            <wp:positionH relativeFrom="column">
              <wp:posOffset>4714875</wp:posOffset>
            </wp:positionH>
            <wp:positionV relativeFrom="paragraph">
              <wp:posOffset>85725</wp:posOffset>
            </wp:positionV>
            <wp:extent cx="466725" cy="466725"/>
            <wp:effectExtent l="19050" t="0" r="9525" b="0"/>
            <wp:wrapSquare wrapText="bothSides"/>
            <wp:docPr id="269" name="Picture 269" descr="Grapple - Ro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Grapple - Rope"/>
                    <pic:cNvPicPr>
                      <a:picLocks noChangeAspect="1" noChangeArrowheads="1"/>
                    </pic:cNvPicPr>
                  </pic:nvPicPr>
                  <pic:blipFill>
                    <a:blip r:embed="rId208" cstate="print"/>
                    <a:srcRect/>
                    <a:stretch>
                      <a:fillRect/>
                    </a:stretch>
                  </pic:blipFill>
                  <pic:spPr bwMode="auto">
                    <a:xfrm>
                      <a:off x="0" y="0"/>
                      <a:ext cx="466725" cy="466725"/>
                    </a:xfrm>
                    <a:prstGeom prst="rect">
                      <a:avLst/>
                    </a:prstGeom>
                    <a:noFill/>
                    <a:ln w="9525">
                      <a:noFill/>
                      <a:miter lim="800000"/>
                      <a:headEnd/>
                      <a:tailEnd/>
                    </a:ln>
                  </pic:spPr>
                </pic:pic>
              </a:graphicData>
            </a:graphic>
          </wp:anchor>
        </w:drawing>
      </w:r>
      <w:r>
        <w:rPr>
          <w:noProof/>
          <w:szCs w:val="20"/>
        </w:rPr>
        <w:drawing>
          <wp:anchor distT="0" distB="0" distL="114300" distR="114300" simplePos="0" relativeHeight="251700224" behindDoc="0" locked="0" layoutInCell="1" allowOverlap="1">
            <wp:simplePos x="0" y="0"/>
            <wp:positionH relativeFrom="column">
              <wp:posOffset>5295900</wp:posOffset>
            </wp:positionH>
            <wp:positionV relativeFrom="paragraph">
              <wp:posOffset>85725</wp:posOffset>
            </wp:positionV>
            <wp:extent cx="466725" cy="466725"/>
            <wp:effectExtent l="19050" t="0" r="9525" b="0"/>
            <wp:wrapSquare wrapText="bothSides"/>
            <wp:docPr id="268" name="Picture 268" descr="Grapple - H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Grapple - Hook"/>
                    <pic:cNvPicPr>
                      <a:picLocks noChangeAspect="1" noChangeArrowheads="1"/>
                    </pic:cNvPicPr>
                  </pic:nvPicPr>
                  <pic:blipFill>
                    <a:blip r:embed="rId209" cstate="print"/>
                    <a:srcRect/>
                    <a:stretch>
                      <a:fillRect/>
                    </a:stretch>
                  </pic:blipFill>
                  <pic:spPr bwMode="auto">
                    <a:xfrm>
                      <a:off x="0" y="0"/>
                      <a:ext cx="466725" cy="466725"/>
                    </a:xfrm>
                    <a:prstGeom prst="rect">
                      <a:avLst/>
                    </a:prstGeom>
                    <a:noFill/>
                    <a:ln w="9525">
                      <a:noFill/>
                      <a:miter lim="800000"/>
                      <a:headEnd/>
                      <a:tailEnd/>
                    </a:ln>
                  </pic:spPr>
                </pic:pic>
              </a:graphicData>
            </a:graphic>
          </wp:anchor>
        </w:drawing>
      </w:r>
      <w:r w:rsidR="003340FE" w:rsidRPr="003340FE">
        <w:rPr>
          <w:szCs w:val="20"/>
          <w:lang w:val="fr-FR"/>
        </w:rPr>
        <w:t>Chaque grappin est représenté par deux pions. L'un représente le grappin lui-même, l'autre la corde qui lui est attachée. Pour plus de</w:t>
      </w:r>
      <w:r w:rsidR="00476745">
        <w:rPr>
          <w:szCs w:val="20"/>
          <w:lang w:val="fr-FR"/>
        </w:rPr>
        <w:t xml:space="preserve"> </w:t>
      </w:r>
      <w:r w:rsidR="003340FE" w:rsidRPr="003340FE">
        <w:rPr>
          <w:szCs w:val="20"/>
          <w:lang w:val="fr-FR"/>
        </w:rPr>
        <w:t>réalisme, nous vous conseillons, avant de commencer à jouer, de relier chaque pion grappin à un pion corde par un fil à coudre long</w:t>
      </w:r>
      <w:r w:rsidR="00476745">
        <w:rPr>
          <w:szCs w:val="20"/>
          <w:lang w:val="fr-FR"/>
        </w:rPr>
        <w:t xml:space="preserve"> </w:t>
      </w:r>
      <w:r w:rsidR="003340FE" w:rsidRPr="003340FE">
        <w:rPr>
          <w:szCs w:val="20"/>
          <w:lang w:val="fr-FR"/>
        </w:rPr>
        <w:t>de 5 cases (faites un petit trou dans le rond prévu à cet effet sur chaque pion). De cette façon vous pourrez visualiser immédiatement</w:t>
      </w:r>
      <w:r w:rsidR="00476745">
        <w:rPr>
          <w:szCs w:val="20"/>
          <w:lang w:val="fr-FR"/>
        </w:rPr>
        <w:t xml:space="preserve"> </w:t>
      </w:r>
      <w:r w:rsidR="003340FE" w:rsidRPr="003340FE">
        <w:rPr>
          <w:szCs w:val="20"/>
          <w:lang w:val="fr-FR"/>
        </w:rPr>
        <w:t>l'influence des grappins sur le mouvement des bateaux.</w:t>
      </w:r>
    </w:p>
    <w:p w:rsidR="003340FE" w:rsidRPr="003340FE" w:rsidRDefault="003340FE" w:rsidP="003340FE">
      <w:pPr>
        <w:pStyle w:val="Paragraph"/>
        <w:rPr>
          <w:szCs w:val="20"/>
          <w:lang w:val="fr-FR"/>
        </w:rPr>
      </w:pPr>
      <w:r w:rsidRPr="003340FE">
        <w:rPr>
          <w:szCs w:val="20"/>
          <w:lang w:val="fr-FR"/>
        </w:rPr>
        <w:t>Au début de chaque scénario, chaque grappin est placé à l'endroit choisi par le joueur concerné. Un pion grappin est toujours placé</w:t>
      </w:r>
      <w:r w:rsidR="00476745">
        <w:rPr>
          <w:szCs w:val="20"/>
          <w:lang w:val="fr-FR"/>
        </w:rPr>
        <w:t xml:space="preserve"> </w:t>
      </w:r>
      <w:r w:rsidRPr="003340FE">
        <w:rPr>
          <w:szCs w:val="20"/>
          <w:lang w:val="fr-FR"/>
        </w:rPr>
        <w:t>sur un pion corde. Il ne peut y avoir qu'un grappin entreposé par case. On peut, par contre, tenter d'accrocher un grappin dans une</w:t>
      </w:r>
      <w:r w:rsidR="00476745">
        <w:rPr>
          <w:szCs w:val="20"/>
          <w:lang w:val="fr-FR"/>
        </w:rPr>
        <w:t xml:space="preserve"> </w:t>
      </w:r>
      <w:r w:rsidRPr="003340FE">
        <w:rPr>
          <w:szCs w:val="20"/>
          <w:lang w:val="fr-FR"/>
        </w:rPr>
        <w:t>case où est entreposé un autre grappin.</w:t>
      </w:r>
    </w:p>
    <w:p w:rsidR="003340FE" w:rsidRPr="003340FE" w:rsidRDefault="003340FE" w:rsidP="001D36E9">
      <w:pPr>
        <w:pStyle w:val="Heading3"/>
      </w:pPr>
      <w:bookmarkStart w:id="566" w:name="_Toc303499890"/>
      <w:r w:rsidRPr="003340FE">
        <w:t>Lancer et récupération de grappins</w:t>
      </w:r>
      <w:bookmarkEnd w:id="566"/>
    </w:p>
    <w:p w:rsidR="003340FE" w:rsidRPr="003340FE" w:rsidRDefault="003340FE" w:rsidP="003340FE">
      <w:pPr>
        <w:pStyle w:val="Paragraph"/>
        <w:rPr>
          <w:szCs w:val="20"/>
          <w:lang w:val="fr-FR"/>
        </w:rPr>
      </w:pPr>
      <w:r w:rsidRPr="003340FE">
        <w:rPr>
          <w:szCs w:val="20"/>
          <w:lang w:val="fr-FR"/>
        </w:rPr>
        <w:t>Seul un personnage se trouvant sur une case contenant un grappin et affecté à cette tâche</w:t>
      </w:r>
      <w:r w:rsidR="00476745">
        <w:rPr>
          <w:szCs w:val="20"/>
          <w:lang w:val="fr-FR"/>
        </w:rPr>
        <w:t xml:space="preserve"> </w:t>
      </w:r>
      <w:r w:rsidRPr="003340FE">
        <w:rPr>
          <w:szCs w:val="20"/>
          <w:lang w:val="fr-FR"/>
        </w:rPr>
        <w:t>peut le lancer. Un personnage n'a droit qu'à une tentative par phase navale. Le moment de lancer chaque grappin est décidé librement</w:t>
      </w:r>
      <w:r w:rsidR="00476745">
        <w:rPr>
          <w:szCs w:val="20"/>
          <w:lang w:val="fr-FR"/>
        </w:rPr>
        <w:t xml:space="preserve"> </w:t>
      </w:r>
      <w:r w:rsidRPr="003340FE">
        <w:rPr>
          <w:szCs w:val="20"/>
          <w:lang w:val="fr-FR"/>
        </w:rPr>
        <w:t>par chaque joueur. Le lancer de grappin a toujours lieu entre deux séquences de déplacement, autrement dit après que tous les</w:t>
      </w:r>
      <w:r w:rsidR="00476745">
        <w:rPr>
          <w:szCs w:val="20"/>
          <w:lang w:val="fr-FR"/>
        </w:rPr>
        <w:t xml:space="preserve"> </w:t>
      </w:r>
      <w:r w:rsidRPr="003340FE">
        <w:rPr>
          <w:szCs w:val="20"/>
          <w:lang w:val="fr-FR"/>
        </w:rPr>
        <w:t>bateaux aient effectué un mouvement et avant qu'ils n'effectuent le suivant. Il n'est pas possible de lancer plusieurs grappins dans une</w:t>
      </w:r>
      <w:r w:rsidR="00476745">
        <w:rPr>
          <w:szCs w:val="20"/>
          <w:lang w:val="fr-FR"/>
        </w:rPr>
        <w:t xml:space="preserve"> </w:t>
      </w:r>
      <w:r w:rsidRPr="003340FE">
        <w:rPr>
          <w:szCs w:val="20"/>
          <w:lang w:val="fr-FR"/>
        </w:rPr>
        <w:t>même case. On peut, par contre, lancer plusieurs grappins dans des cases différentes.</w:t>
      </w:r>
    </w:p>
    <w:p w:rsidR="002230AB" w:rsidRDefault="003340FE" w:rsidP="003340FE">
      <w:pPr>
        <w:pStyle w:val="Paragraph"/>
        <w:rPr>
          <w:szCs w:val="20"/>
          <w:lang w:val="fr-FR"/>
        </w:rPr>
      </w:pPr>
      <w:r w:rsidRPr="003340FE">
        <w:rPr>
          <w:szCs w:val="20"/>
          <w:lang w:val="fr-FR"/>
        </w:rPr>
        <w:t>Pour savoir si la tentative réussit, on lance le dé</w:t>
      </w:r>
      <w:r w:rsidR="002230AB">
        <w:rPr>
          <w:szCs w:val="20"/>
          <w:lang w:val="fr-FR"/>
        </w:rPr>
        <w:t xml:space="preserve"> </w:t>
      </w:r>
      <w:r w:rsidRPr="003340FE">
        <w:rPr>
          <w:szCs w:val="20"/>
          <w:lang w:val="fr-FR"/>
        </w:rPr>
        <w:t xml:space="preserve">: </w:t>
      </w:r>
    </w:p>
    <w:p w:rsidR="003340FE" w:rsidRPr="003340FE" w:rsidRDefault="002230AB" w:rsidP="003340FE">
      <w:pPr>
        <w:pStyle w:val="Paragraph"/>
        <w:rPr>
          <w:szCs w:val="20"/>
          <w:lang w:val="fr-FR"/>
        </w:rPr>
      </w:pPr>
      <w:r>
        <w:rPr>
          <w:szCs w:val="20"/>
          <w:lang w:val="fr-FR"/>
        </w:rPr>
        <w:t>- S</w:t>
      </w:r>
      <w:r w:rsidR="003340FE" w:rsidRPr="003340FE">
        <w:rPr>
          <w:szCs w:val="20"/>
          <w:lang w:val="fr-FR"/>
        </w:rPr>
        <w:t>i le chiffre obtenu est supérieur ou égal au double de la distance qui sépare le</w:t>
      </w:r>
      <w:r w:rsidR="00476745">
        <w:rPr>
          <w:szCs w:val="20"/>
          <w:lang w:val="fr-FR"/>
        </w:rPr>
        <w:t xml:space="preserve"> </w:t>
      </w:r>
      <w:r w:rsidR="003340FE" w:rsidRPr="003340FE">
        <w:rPr>
          <w:szCs w:val="20"/>
          <w:lang w:val="fr-FR"/>
        </w:rPr>
        <w:t>lanceur de la case visée, le lancer est un succès (rappelons que le 0 du dé équivaut à 10). On place le pion grappin sur la case visée.</w:t>
      </w:r>
    </w:p>
    <w:p w:rsidR="003340FE" w:rsidRPr="003340FE" w:rsidRDefault="002230AB" w:rsidP="003340FE">
      <w:pPr>
        <w:pStyle w:val="Paragraph"/>
        <w:rPr>
          <w:szCs w:val="20"/>
          <w:lang w:val="fr-FR"/>
        </w:rPr>
      </w:pPr>
      <w:r>
        <w:rPr>
          <w:szCs w:val="20"/>
          <w:lang w:val="fr-FR"/>
        </w:rPr>
        <w:t xml:space="preserve">- </w:t>
      </w:r>
      <w:r w:rsidR="003340FE" w:rsidRPr="003340FE">
        <w:rPr>
          <w:szCs w:val="20"/>
          <w:lang w:val="fr-FR"/>
        </w:rPr>
        <w:t>S'il est inférieur, c'est un échec. Le pion grappin est placé sur une case mer adjacente à la case visée. Lors de la phase navale</w:t>
      </w:r>
      <w:r w:rsidR="00476745">
        <w:rPr>
          <w:szCs w:val="20"/>
          <w:lang w:val="fr-FR"/>
        </w:rPr>
        <w:t xml:space="preserve"> </w:t>
      </w:r>
      <w:r w:rsidR="003340FE" w:rsidRPr="003340FE">
        <w:rPr>
          <w:szCs w:val="20"/>
          <w:lang w:val="fr-FR"/>
        </w:rPr>
        <w:t>suivante, le personnage (ou un autre qui a pris sa place) pourra être affecté à récupérer le grappin. Cette opération est considérée</w:t>
      </w:r>
      <w:r w:rsidR="00476745">
        <w:rPr>
          <w:szCs w:val="20"/>
          <w:lang w:val="fr-FR"/>
        </w:rPr>
        <w:t xml:space="preserve"> </w:t>
      </w:r>
      <w:r w:rsidR="003340FE" w:rsidRPr="003340FE">
        <w:rPr>
          <w:szCs w:val="20"/>
          <w:lang w:val="fr-FR"/>
        </w:rPr>
        <w:t>achevée à la fin de la phase. Le pion grappin est alors remis sur le pion corde correspondant. Le grappin est prêt pour une nouvelle</w:t>
      </w:r>
      <w:r w:rsidR="00476745">
        <w:rPr>
          <w:szCs w:val="20"/>
          <w:lang w:val="fr-FR"/>
        </w:rPr>
        <w:t xml:space="preserve"> </w:t>
      </w:r>
      <w:r w:rsidR="003340FE" w:rsidRPr="003340FE">
        <w:rPr>
          <w:szCs w:val="20"/>
          <w:lang w:val="fr-FR"/>
        </w:rPr>
        <w:t>tentative.</w:t>
      </w:r>
    </w:p>
    <w:p w:rsidR="003340FE" w:rsidRPr="003340FE" w:rsidRDefault="003340FE" w:rsidP="003340FE">
      <w:pPr>
        <w:pStyle w:val="Paragraph"/>
        <w:rPr>
          <w:szCs w:val="20"/>
          <w:lang w:val="fr-FR"/>
        </w:rPr>
      </w:pPr>
      <w:r w:rsidRPr="003340FE">
        <w:rPr>
          <w:szCs w:val="20"/>
          <w:lang w:val="fr-FR"/>
        </w:rPr>
        <w:t>N.B. Quand il lance un grappin, un personnage blessé, un personnage âgé ou un personnage féminin se retire 2 points au chiffre</w:t>
      </w:r>
      <w:r w:rsidR="00476745">
        <w:rPr>
          <w:szCs w:val="20"/>
          <w:lang w:val="fr-FR"/>
        </w:rPr>
        <w:t xml:space="preserve"> </w:t>
      </w:r>
      <w:r w:rsidRPr="003340FE">
        <w:rPr>
          <w:szCs w:val="20"/>
          <w:lang w:val="fr-FR"/>
        </w:rPr>
        <w:t>obtenu au dé. C'est le chiffre modifié qui est mis en rapport avec le double de la distance.</w:t>
      </w:r>
    </w:p>
    <w:p w:rsidR="003340FE" w:rsidRPr="003340FE" w:rsidRDefault="003340FE" w:rsidP="001D36E9">
      <w:pPr>
        <w:pStyle w:val="Heading3"/>
      </w:pPr>
      <w:bookmarkStart w:id="567" w:name="_Ref221847315"/>
      <w:bookmarkStart w:id="568" w:name="_Toc303499891"/>
      <w:r w:rsidRPr="003340FE">
        <w:t>Mouvements et grappins</w:t>
      </w:r>
      <w:bookmarkEnd w:id="567"/>
      <w:bookmarkEnd w:id="568"/>
    </w:p>
    <w:p w:rsidR="003340FE" w:rsidRPr="003340FE" w:rsidRDefault="003340FE" w:rsidP="003340FE">
      <w:pPr>
        <w:pStyle w:val="Paragraph"/>
        <w:rPr>
          <w:szCs w:val="20"/>
          <w:lang w:val="fr-FR"/>
        </w:rPr>
      </w:pPr>
      <w:r w:rsidRPr="003340FE">
        <w:rPr>
          <w:szCs w:val="20"/>
          <w:lang w:val="fr-FR"/>
        </w:rPr>
        <w:t>Pendant la phase navale où a lieu un lancer de grappin réussi, les bateaux entravés peuvent continuer leur mouvement jusqu'à tendre</w:t>
      </w:r>
      <w:r w:rsidR="00476745">
        <w:rPr>
          <w:szCs w:val="20"/>
          <w:lang w:val="fr-FR"/>
        </w:rPr>
        <w:t xml:space="preserve"> </w:t>
      </w:r>
      <w:r w:rsidRPr="003340FE">
        <w:rPr>
          <w:szCs w:val="20"/>
          <w:lang w:val="fr-FR"/>
        </w:rPr>
        <w:t>éventuellement la corde de 2 cases de plus que la distance qui les séparait au moment précis du lancer. La distance entre les deux</w:t>
      </w:r>
      <w:r w:rsidR="00476745">
        <w:rPr>
          <w:szCs w:val="20"/>
          <w:lang w:val="fr-FR"/>
        </w:rPr>
        <w:t xml:space="preserve"> </w:t>
      </w:r>
      <w:r w:rsidRPr="003340FE">
        <w:rPr>
          <w:szCs w:val="20"/>
          <w:lang w:val="fr-FR"/>
        </w:rPr>
        <w:t>bateaux ne peut toutefois pas dépasser la longueur totale de la corde, autrement dit 5 cases. Lors des phases suivantes, deux bateaux</w:t>
      </w:r>
      <w:r w:rsidR="00476745">
        <w:rPr>
          <w:szCs w:val="20"/>
          <w:lang w:val="fr-FR"/>
        </w:rPr>
        <w:t xml:space="preserve"> </w:t>
      </w:r>
      <w:r w:rsidRPr="003340FE">
        <w:rPr>
          <w:szCs w:val="20"/>
          <w:lang w:val="fr-FR"/>
        </w:rPr>
        <w:t xml:space="preserve">reliés par un grappin </w:t>
      </w:r>
      <w:r w:rsidRPr="003340FE">
        <w:rPr>
          <w:szCs w:val="20"/>
          <w:lang w:val="fr-FR"/>
        </w:rPr>
        <w:lastRenderedPageBreak/>
        <w:t>continuent de bouger normalement mais la longueur de la corde ne peut jamais dépasser la longueur atteinte lors</w:t>
      </w:r>
      <w:r w:rsidR="00476745">
        <w:rPr>
          <w:szCs w:val="20"/>
          <w:lang w:val="fr-FR"/>
        </w:rPr>
        <w:t xml:space="preserve"> </w:t>
      </w:r>
      <w:r w:rsidRPr="003340FE">
        <w:rPr>
          <w:szCs w:val="20"/>
          <w:lang w:val="fr-FR"/>
        </w:rPr>
        <w:t>de la phase précédente. Si un déplacement en ligne droite enfreint cette règle, on le remplace par un déplacement latéral, sans pénalité</w:t>
      </w:r>
      <w:r w:rsidR="00476745">
        <w:rPr>
          <w:szCs w:val="20"/>
          <w:lang w:val="fr-FR"/>
        </w:rPr>
        <w:t xml:space="preserve"> </w:t>
      </w:r>
      <w:r w:rsidRPr="003340FE">
        <w:rPr>
          <w:szCs w:val="20"/>
          <w:lang w:val="fr-FR"/>
        </w:rPr>
        <w:t>de vitesse pour les drakkars. Si le déplacement latéral s'avère également impossible sans enfreindre cette règle, le bateau s'arrête.</w:t>
      </w:r>
    </w:p>
    <w:p w:rsidR="003340FE" w:rsidRPr="003340FE" w:rsidRDefault="003340FE" w:rsidP="003340FE">
      <w:pPr>
        <w:pStyle w:val="Paragraph"/>
        <w:rPr>
          <w:szCs w:val="20"/>
          <w:lang w:val="fr-FR"/>
        </w:rPr>
      </w:pPr>
      <w:r w:rsidRPr="003340FE">
        <w:rPr>
          <w:szCs w:val="20"/>
          <w:lang w:val="fr-FR"/>
        </w:rPr>
        <w:t xml:space="preserve">Pour plus de réalisme, vous pouvez adopter la règle optionnelle proposée en fin de </w:t>
      </w:r>
      <w:r w:rsidR="003F120F">
        <w:rPr>
          <w:szCs w:val="20"/>
          <w:lang w:val="fr-FR"/>
        </w:rPr>
        <w:t>chapitre</w:t>
      </w:r>
      <w:r w:rsidRPr="003340FE">
        <w:rPr>
          <w:szCs w:val="20"/>
          <w:lang w:val="fr-FR"/>
        </w:rPr>
        <w:t xml:space="preserve"> (voir </w:t>
      </w:r>
      <w:r w:rsidR="002230AB">
        <w:rPr>
          <w:szCs w:val="20"/>
          <w:lang w:val="fr-FR"/>
        </w:rPr>
        <w:t xml:space="preserve">§ </w:t>
      </w:r>
      <w:r w:rsidR="004F11B4">
        <w:rPr>
          <w:szCs w:val="20"/>
          <w:lang w:val="fr-FR"/>
        </w:rPr>
        <w:fldChar w:fldCharType="begin"/>
      </w:r>
      <w:r w:rsidR="002230AB">
        <w:rPr>
          <w:szCs w:val="20"/>
          <w:lang w:val="fr-FR"/>
        </w:rPr>
        <w:instrText xml:space="preserve"> REF _Ref221802535 \r \h </w:instrText>
      </w:r>
      <w:r w:rsidR="004F11B4">
        <w:rPr>
          <w:szCs w:val="20"/>
          <w:lang w:val="fr-FR"/>
        </w:rPr>
      </w:r>
      <w:r w:rsidR="004F11B4">
        <w:rPr>
          <w:szCs w:val="20"/>
          <w:lang w:val="fr-FR"/>
        </w:rPr>
        <w:fldChar w:fldCharType="separate"/>
      </w:r>
      <w:r w:rsidR="003F6FCE">
        <w:rPr>
          <w:szCs w:val="20"/>
          <w:lang w:val="fr-FR"/>
        </w:rPr>
        <w:t>13.9.2</w:t>
      </w:r>
      <w:r w:rsidR="004F11B4">
        <w:rPr>
          <w:szCs w:val="20"/>
          <w:lang w:val="fr-FR"/>
        </w:rPr>
        <w:fldChar w:fldCharType="end"/>
      </w:r>
      <w:r w:rsidR="002230AB">
        <w:rPr>
          <w:szCs w:val="20"/>
          <w:lang w:val="fr-FR"/>
        </w:rPr>
        <w:t xml:space="preserve"> - De la solidité du chanvre</w:t>
      </w:r>
      <w:r w:rsidRPr="003340FE">
        <w:rPr>
          <w:szCs w:val="20"/>
          <w:lang w:val="fr-FR"/>
        </w:rPr>
        <w:t>).</w:t>
      </w:r>
    </w:p>
    <w:p w:rsidR="003340FE" w:rsidRPr="003340FE" w:rsidRDefault="003340FE" w:rsidP="003340FE">
      <w:pPr>
        <w:pStyle w:val="Paragraph"/>
        <w:rPr>
          <w:szCs w:val="20"/>
          <w:lang w:val="fr-FR"/>
        </w:rPr>
      </w:pPr>
      <w:r w:rsidRPr="003340FE">
        <w:rPr>
          <w:szCs w:val="20"/>
          <w:lang w:val="fr-FR"/>
        </w:rPr>
        <w:t>N.B. Quand une barque lance un grappin sur une galiote</w:t>
      </w:r>
      <w:r w:rsidR="003F120F">
        <w:rPr>
          <w:szCs w:val="20"/>
          <w:lang w:val="fr-FR"/>
        </w:rPr>
        <w:t>, un knarr</w:t>
      </w:r>
      <w:r w:rsidRPr="003340FE">
        <w:rPr>
          <w:szCs w:val="20"/>
          <w:lang w:val="fr-FR"/>
        </w:rPr>
        <w:t xml:space="preserve"> ou un drakkar, ce</w:t>
      </w:r>
      <w:r w:rsidR="003F120F">
        <w:rPr>
          <w:szCs w:val="20"/>
          <w:lang w:val="fr-FR"/>
        </w:rPr>
        <w:t>s</w:t>
      </w:r>
      <w:r w:rsidRPr="003340FE">
        <w:rPr>
          <w:szCs w:val="20"/>
          <w:lang w:val="fr-FR"/>
        </w:rPr>
        <w:t xml:space="preserve"> dernier</w:t>
      </w:r>
      <w:r w:rsidR="003F120F">
        <w:rPr>
          <w:szCs w:val="20"/>
          <w:lang w:val="fr-FR"/>
        </w:rPr>
        <w:t>s</w:t>
      </w:r>
      <w:r w:rsidRPr="003340FE">
        <w:rPr>
          <w:szCs w:val="20"/>
          <w:lang w:val="fr-FR"/>
        </w:rPr>
        <w:t xml:space="preserve"> continue</w:t>
      </w:r>
      <w:r w:rsidR="003F120F">
        <w:rPr>
          <w:szCs w:val="20"/>
          <w:lang w:val="fr-FR"/>
        </w:rPr>
        <w:t>nt leur</w:t>
      </w:r>
      <w:r w:rsidRPr="003340FE">
        <w:rPr>
          <w:szCs w:val="20"/>
          <w:lang w:val="fr-FR"/>
        </w:rPr>
        <w:t xml:space="preserve"> route avec une vitesse réduite de 1</w:t>
      </w:r>
      <w:r w:rsidR="00476745">
        <w:rPr>
          <w:szCs w:val="20"/>
          <w:lang w:val="fr-FR"/>
        </w:rPr>
        <w:t xml:space="preserve"> </w:t>
      </w:r>
      <w:r w:rsidRPr="003340FE">
        <w:rPr>
          <w:szCs w:val="20"/>
          <w:lang w:val="fr-FR"/>
        </w:rPr>
        <w:t>poi</w:t>
      </w:r>
      <w:r w:rsidR="003F120F">
        <w:rPr>
          <w:szCs w:val="20"/>
          <w:lang w:val="fr-FR"/>
        </w:rPr>
        <w:t>nt, tirant la barque derrière eux</w:t>
      </w:r>
      <w:r w:rsidRPr="003340FE">
        <w:rPr>
          <w:szCs w:val="20"/>
          <w:lang w:val="fr-FR"/>
        </w:rPr>
        <w:t>.</w:t>
      </w:r>
    </w:p>
    <w:p w:rsidR="003340FE" w:rsidRDefault="008E4EB5" w:rsidP="00AD072F">
      <w:pPr>
        <w:pStyle w:val="Exemple"/>
        <w:rPr>
          <w:lang w:val="fr-FR"/>
        </w:rPr>
      </w:pPr>
      <w:r>
        <w:rPr>
          <w:noProof/>
        </w:rPr>
        <w:drawing>
          <wp:anchor distT="0" distB="0" distL="114300" distR="114300" simplePos="0" relativeHeight="251702272" behindDoc="0" locked="0" layoutInCell="1" allowOverlap="1">
            <wp:simplePos x="0" y="0"/>
            <wp:positionH relativeFrom="column">
              <wp:posOffset>0</wp:posOffset>
            </wp:positionH>
            <wp:positionV relativeFrom="paragraph">
              <wp:posOffset>38100</wp:posOffset>
            </wp:positionV>
            <wp:extent cx="2857500" cy="2800350"/>
            <wp:effectExtent l="19050" t="0" r="0" b="0"/>
            <wp:wrapSquare wrapText="bothSides"/>
            <wp:docPr id="270" name="Picture 270" descr="Grappin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Grappins1"/>
                    <pic:cNvPicPr>
                      <a:picLocks noChangeAspect="1" noChangeArrowheads="1"/>
                    </pic:cNvPicPr>
                  </pic:nvPicPr>
                  <pic:blipFill>
                    <a:blip r:embed="rId210" cstate="print"/>
                    <a:srcRect/>
                    <a:stretch>
                      <a:fillRect/>
                    </a:stretch>
                  </pic:blipFill>
                  <pic:spPr bwMode="auto">
                    <a:xfrm>
                      <a:off x="0" y="0"/>
                      <a:ext cx="2857500" cy="2800350"/>
                    </a:xfrm>
                    <a:prstGeom prst="rect">
                      <a:avLst/>
                    </a:prstGeom>
                    <a:noFill/>
                    <a:ln w="9525">
                      <a:noFill/>
                      <a:miter lim="800000"/>
                      <a:headEnd/>
                      <a:tailEnd/>
                    </a:ln>
                  </pic:spPr>
                </pic:pic>
              </a:graphicData>
            </a:graphic>
          </wp:anchor>
        </w:drawing>
      </w:r>
      <w:r w:rsidR="003340FE" w:rsidRPr="00D5727F">
        <w:rPr>
          <w:lang w:val="fr-FR"/>
        </w:rPr>
        <w:t>Voici deux exemples de lancer de grappin. Le premier montre une galiote lançant un grappin à 2 cases de distance sur un drakkar</w:t>
      </w:r>
      <w:r w:rsidR="00476745" w:rsidRPr="00D5727F">
        <w:rPr>
          <w:lang w:val="fr-FR"/>
        </w:rPr>
        <w:t xml:space="preserve"> </w:t>
      </w:r>
      <w:r w:rsidR="003340FE" w:rsidRPr="00D5727F">
        <w:rPr>
          <w:lang w:val="fr-FR"/>
        </w:rPr>
        <w:t>navigant à proximité et dans la même direction. Le second montre un drakkar lançant un grappin à 4 cases de distance sur une galiote</w:t>
      </w:r>
      <w:r w:rsidR="00476745" w:rsidRPr="00D5727F">
        <w:rPr>
          <w:lang w:val="fr-FR"/>
        </w:rPr>
        <w:t xml:space="preserve"> </w:t>
      </w:r>
      <w:r w:rsidR="003340FE" w:rsidRPr="00D5727F">
        <w:rPr>
          <w:lang w:val="fr-FR"/>
        </w:rPr>
        <w:t>navigant en sens contraire. Dans le premier cas, le drakkar continue normalement sa route jusqu'à tendre le grappin d'une longueur de</w:t>
      </w:r>
      <w:r w:rsidR="00476745" w:rsidRPr="00D5727F">
        <w:rPr>
          <w:lang w:val="fr-FR"/>
        </w:rPr>
        <w:t xml:space="preserve"> </w:t>
      </w:r>
      <w:r w:rsidR="003340FE" w:rsidRPr="00D5727F">
        <w:rPr>
          <w:lang w:val="fr-FR"/>
        </w:rPr>
        <w:t>4 cases (soit 2 au moment du lancer + 2). Ensuite, il est obligé de calquer sa vitesse sur celle de la galiote. Dans le deuxième</w:t>
      </w:r>
      <w:r w:rsidR="00476745" w:rsidRPr="00D5727F">
        <w:rPr>
          <w:lang w:val="fr-FR"/>
        </w:rPr>
        <w:t xml:space="preserve"> </w:t>
      </w:r>
      <w:r w:rsidR="003340FE" w:rsidRPr="00D5727F">
        <w:rPr>
          <w:lang w:val="fr-FR"/>
        </w:rPr>
        <w:t>exemple, dès que la galiote a effectué son mouvement d'une case, elle sera obligée de se déplacer latéralement vers la gauche, tout</w:t>
      </w:r>
      <w:r w:rsidR="00476745" w:rsidRPr="00D5727F">
        <w:rPr>
          <w:lang w:val="fr-FR"/>
        </w:rPr>
        <w:t xml:space="preserve"> </w:t>
      </w:r>
      <w:r w:rsidR="003340FE" w:rsidRPr="00D5727F">
        <w:rPr>
          <w:lang w:val="fr-FR"/>
        </w:rPr>
        <w:t>autre mouvement étant impossible.</w:t>
      </w:r>
    </w:p>
    <w:p w:rsidR="001C5212" w:rsidRDefault="001C5212" w:rsidP="00AD072F">
      <w:pPr>
        <w:pStyle w:val="Exemple"/>
        <w:rPr>
          <w:lang w:val="fr-FR"/>
        </w:rPr>
      </w:pPr>
    </w:p>
    <w:p w:rsidR="001C5212" w:rsidRDefault="001C5212" w:rsidP="00AD072F">
      <w:pPr>
        <w:pStyle w:val="Exemple"/>
        <w:rPr>
          <w:lang w:val="fr-FR"/>
        </w:rPr>
      </w:pPr>
    </w:p>
    <w:p w:rsidR="001C5212" w:rsidRDefault="001C5212" w:rsidP="00AD072F">
      <w:pPr>
        <w:pStyle w:val="Exemple"/>
        <w:rPr>
          <w:lang w:val="fr-FR"/>
        </w:rPr>
      </w:pPr>
    </w:p>
    <w:p w:rsidR="001C5212" w:rsidRPr="00D5727F" w:rsidRDefault="001C5212" w:rsidP="00AD072F">
      <w:pPr>
        <w:pStyle w:val="Exemple"/>
        <w:rPr>
          <w:lang w:val="fr-FR"/>
        </w:rPr>
      </w:pPr>
    </w:p>
    <w:p w:rsidR="003340FE" w:rsidRPr="003340FE" w:rsidRDefault="003340FE" w:rsidP="00AD072F">
      <w:pPr>
        <w:pStyle w:val="Heading3"/>
      </w:pPr>
      <w:bookmarkStart w:id="569" w:name="_Toc303499892"/>
      <w:r w:rsidRPr="003340FE">
        <w:t>Couper les grappins</w:t>
      </w:r>
      <w:bookmarkEnd w:id="569"/>
    </w:p>
    <w:p w:rsidR="003340FE" w:rsidRPr="003340FE" w:rsidRDefault="003340FE" w:rsidP="003340FE">
      <w:pPr>
        <w:pStyle w:val="Paragraph"/>
        <w:rPr>
          <w:szCs w:val="20"/>
          <w:lang w:val="fr-FR"/>
        </w:rPr>
      </w:pPr>
      <w:r w:rsidRPr="003340FE">
        <w:rPr>
          <w:szCs w:val="20"/>
          <w:lang w:val="fr-FR"/>
        </w:rPr>
        <w:t>Si un personnage affecté à l'abordage se trouve dans la case où un grappin a été lancé, il peut tenter de couper la corde. Le joueur</w:t>
      </w:r>
      <w:r w:rsidR="00476745">
        <w:rPr>
          <w:szCs w:val="20"/>
          <w:lang w:val="fr-FR"/>
        </w:rPr>
        <w:t xml:space="preserve"> </w:t>
      </w:r>
      <w:r w:rsidRPr="003340FE">
        <w:rPr>
          <w:szCs w:val="20"/>
          <w:lang w:val="fr-FR"/>
        </w:rPr>
        <w:t>concerné lance le dé</w:t>
      </w:r>
      <w:r w:rsidR="002230AB">
        <w:rPr>
          <w:szCs w:val="20"/>
          <w:lang w:val="fr-FR"/>
        </w:rPr>
        <w:t xml:space="preserve"> </w:t>
      </w:r>
      <w:r w:rsidRPr="003340FE">
        <w:rPr>
          <w:szCs w:val="20"/>
          <w:lang w:val="fr-FR"/>
        </w:rPr>
        <w:t xml:space="preserve">: </w:t>
      </w:r>
      <w:r w:rsidR="002230AB">
        <w:rPr>
          <w:szCs w:val="20"/>
          <w:lang w:val="fr-FR"/>
        </w:rPr>
        <w:br/>
      </w:r>
      <w:r w:rsidRPr="003340FE">
        <w:rPr>
          <w:szCs w:val="20"/>
          <w:lang w:val="fr-FR"/>
        </w:rPr>
        <w:t>- 1, 2 ou 3: la corde est coupée (on retire le grappin du jeu) et les deux bateaux peuvent bouger à nouveau</w:t>
      </w:r>
      <w:r w:rsidR="00476745">
        <w:rPr>
          <w:szCs w:val="20"/>
          <w:lang w:val="fr-FR"/>
        </w:rPr>
        <w:t xml:space="preserve"> </w:t>
      </w:r>
      <w:r w:rsidRPr="003340FE">
        <w:rPr>
          <w:szCs w:val="20"/>
          <w:lang w:val="fr-FR"/>
        </w:rPr>
        <w:t xml:space="preserve">normalement, à moins qu'il n'y ait d'autres grappins, </w:t>
      </w:r>
      <w:r w:rsidR="002230AB">
        <w:rPr>
          <w:szCs w:val="20"/>
          <w:lang w:val="fr-FR"/>
        </w:rPr>
        <w:br/>
      </w:r>
      <w:r w:rsidRPr="003340FE">
        <w:rPr>
          <w:szCs w:val="20"/>
          <w:lang w:val="fr-FR"/>
        </w:rPr>
        <w:t>- 4 et plus: la corde n'est pas coupée et les deux bateaux restent entravés. Le</w:t>
      </w:r>
      <w:r w:rsidR="00476745">
        <w:rPr>
          <w:szCs w:val="20"/>
          <w:lang w:val="fr-FR"/>
        </w:rPr>
        <w:t xml:space="preserve"> </w:t>
      </w:r>
      <w:r w:rsidRPr="003340FE">
        <w:rPr>
          <w:szCs w:val="20"/>
          <w:lang w:val="fr-FR"/>
        </w:rPr>
        <w:t>personnage ne peut effectuer qu'une tentative par phase navale. Un personnage affecté à une autre tâche que l'abordage ne peut pas</w:t>
      </w:r>
      <w:r w:rsidR="00476745">
        <w:rPr>
          <w:szCs w:val="20"/>
          <w:lang w:val="fr-FR"/>
        </w:rPr>
        <w:t xml:space="preserve"> </w:t>
      </w:r>
      <w:r w:rsidRPr="003340FE">
        <w:rPr>
          <w:szCs w:val="20"/>
          <w:lang w:val="fr-FR"/>
        </w:rPr>
        <w:t>couper de grappin. Un personnage blessé, un personnage âgé ou un personnage féminin se rajoute 1 point au résultat du dé. C'est le</w:t>
      </w:r>
      <w:r w:rsidR="00476745">
        <w:rPr>
          <w:szCs w:val="20"/>
          <w:lang w:val="fr-FR"/>
        </w:rPr>
        <w:t xml:space="preserve"> </w:t>
      </w:r>
      <w:r w:rsidRPr="003340FE">
        <w:rPr>
          <w:szCs w:val="20"/>
          <w:lang w:val="fr-FR"/>
        </w:rPr>
        <w:t>chiffre modifié qui est pris en compte pour savoir si l'action réussit.</w:t>
      </w:r>
    </w:p>
    <w:p w:rsidR="003340FE" w:rsidRPr="003340FE" w:rsidRDefault="003340FE" w:rsidP="003340FE">
      <w:pPr>
        <w:pStyle w:val="Paragraph"/>
        <w:rPr>
          <w:szCs w:val="20"/>
          <w:lang w:val="fr-FR"/>
        </w:rPr>
      </w:pPr>
      <w:r w:rsidRPr="003340FE">
        <w:rPr>
          <w:szCs w:val="20"/>
          <w:lang w:val="fr-FR"/>
        </w:rPr>
        <w:t>N.B. Pour des raisons tactiques, un personnage peut parfaitement tenter de couper un grappin qu'un personnage de son camp ou</w:t>
      </w:r>
      <w:r w:rsidR="00476745">
        <w:rPr>
          <w:szCs w:val="20"/>
          <w:lang w:val="fr-FR"/>
        </w:rPr>
        <w:t xml:space="preserve"> </w:t>
      </w:r>
      <w:r w:rsidRPr="003340FE">
        <w:rPr>
          <w:szCs w:val="20"/>
          <w:lang w:val="fr-FR"/>
        </w:rPr>
        <w:t>lui-même a lancé. La tentative s'effectue exactement dans les mêmes conditions que ci-dessus</w:t>
      </w:r>
      <w:r w:rsidR="00476745">
        <w:rPr>
          <w:szCs w:val="20"/>
          <w:lang w:val="fr-FR"/>
        </w:rPr>
        <w:t>.</w:t>
      </w:r>
    </w:p>
    <w:p w:rsidR="003340FE" w:rsidRPr="003340FE" w:rsidRDefault="003340FE" w:rsidP="00AD072F">
      <w:pPr>
        <w:pStyle w:val="Heading3"/>
      </w:pPr>
      <w:bookmarkStart w:id="570" w:name="_Toc303499893"/>
      <w:r w:rsidRPr="003340FE">
        <w:t>Rapprochement de bateaux</w:t>
      </w:r>
      <w:bookmarkEnd w:id="570"/>
    </w:p>
    <w:p w:rsidR="003340FE" w:rsidRPr="003340FE" w:rsidRDefault="008E4EB5" w:rsidP="003340FE">
      <w:pPr>
        <w:pStyle w:val="Paragraph"/>
        <w:rPr>
          <w:szCs w:val="20"/>
          <w:lang w:val="fr-FR"/>
        </w:rPr>
      </w:pPr>
      <w:r>
        <w:rPr>
          <w:noProof/>
          <w:szCs w:val="20"/>
        </w:rPr>
        <w:drawing>
          <wp:anchor distT="0" distB="0" distL="114300" distR="114300" simplePos="0" relativeHeight="251703296" behindDoc="0" locked="0" layoutInCell="1" allowOverlap="1">
            <wp:simplePos x="0" y="0"/>
            <wp:positionH relativeFrom="column">
              <wp:posOffset>0</wp:posOffset>
            </wp:positionH>
            <wp:positionV relativeFrom="paragraph">
              <wp:posOffset>657225</wp:posOffset>
            </wp:positionV>
            <wp:extent cx="2857500" cy="1924050"/>
            <wp:effectExtent l="19050" t="0" r="0" b="0"/>
            <wp:wrapSquare wrapText="bothSides"/>
            <wp:docPr id="271" name="Picture 271" descr="Grappin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Grappins2"/>
                    <pic:cNvPicPr>
                      <a:picLocks noChangeAspect="1" noChangeArrowheads="1"/>
                    </pic:cNvPicPr>
                  </pic:nvPicPr>
                  <pic:blipFill>
                    <a:blip r:embed="rId211" cstate="print"/>
                    <a:srcRect/>
                    <a:stretch>
                      <a:fillRect/>
                    </a:stretch>
                  </pic:blipFill>
                  <pic:spPr bwMode="auto">
                    <a:xfrm>
                      <a:off x="0" y="0"/>
                      <a:ext cx="2857500" cy="1924050"/>
                    </a:xfrm>
                    <a:prstGeom prst="rect">
                      <a:avLst/>
                    </a:prstGeom>
                    <a:noFill/>
                    <a:ln w="9525">
                      <a:noFill/>
                      <a:miter lim="800000"/>
                      <a:headEnd/>
                      <a:tailEnd/>
                    </a:ln>
                  </pic:spPr>
                </pic:pic>
              </a:graphicData>
            </a:graphic>
          </wp:anchor>
        </w:drawing>
      </w:r>
      <w:r w:rsidR="003340FE" w:rsidRPr="003340FE">
        <w:rPr>
          <w:szCs w:val="20"/>
          <w:lang w:val="fr-FR"/>
        </w:rPr>
        <w:t>A la fin de la phase navale, chaque joueur peut tenter d'utiliser les grappins qu'il a lancé avec succès pour diminuer la distance entre</w:t>
      </w:r>
      <w:r w:rsidR="00476745">
        <w:rPr>
          <w:szCs w:val="20"/>
          <w:lang w:val="fr-FR"/>
        </w:rPr>
        <w:t xml:space="preserve"> </w:t>
      </w:r>
      <w:r w:rsidR="003340FE" w:rsidRPr="003340FE">
        <w:rPr>
          <w:szCs w:val="20"/>
          <w:lang w:val="fr-FR"/>
        </w:rPr>
        <w:t>les bateaux concernés. Pour pouvoir tirer sur un grappin, un personnage doit se trouver sur la case où se trouve le pion corde</w:t>
      </w:r>
      <w:r w:rsidR="00476745">
        <w:rPr>
          <w:szCs w:val="20"/>
          <w:lang w:val="fr-FR"/>
        </w:rPr>
        <w:t xml:space="preserve"> </w:t>
      </w:r>
      <w:r w:rsidR="003340FE" w:rsidRPr="003340FE">
        <w:rPr>
          <w:szCs w:val="20"/>
          <w:lang w:val="fr-FR"/>
        </w:rPr>
        <w:t>correspondant et avoir été affecté à cette tâche. Le résultat de cette action est fonction du nombre de grappins qui relient les deux</w:t>
      </w:r>
      <w:r w:rsidR="00476745">
        <w:rPr>
          <w:szCs w:val="20"/>
          <w:lang w:val="fr-FR"/>
        </w:rPr>
        <w:t xml:space="preserve"> </w:t>
      </w:r>
      <w:r w:rsidR="003340FE" w:rsidRPr="003340FE">
        <w:rPr>
          <w:szCs w:val="20"/>
          <w:lang w:val="fr-FR"/>
        </w:rPr>
        <w:t>bateaux, étant entendu que les cordes sur lesquelles personne ne tire ne sont pas prises en compte. C'est toujours le bateau le plus</w:t>
      </w:r>
      <w:r w:rsidR="00476745">
        <w:rPr>
          <w:szCs w:val="20"/>
          <w:lang w:val="fr-FR"/>
        </w:rPr>
        <w:t xml:space="preserve"> </w:t>
      </w:r>
      <w:r w:rsidR="003340FE" w:rsidRPr="003340FE">
        <w:rPr>
          <w:szCs w:val="20"/>
          <w:lang w:val="fr-FR"/>
        </w:rPr>
        <w:t>léger qui bouge: une barque est plus légère qu'une galiote qui est plus légère qu'un drakkar. En cas d'égalité, c'est le bateau qui tire</w:t>
      </w:r>
      <w:r w:rsidR="00476745">
        <w:rPr>
          <w:szCs w:val="20"/>
          <w:lang w:val="fr-FR"/>
        </w:rPr>
        <w:t xml:space="preserve"> </w:t>
      </w:r>
      <w:r w:rsidR="003340FE" w:rsidRPr="003340FE">
        <w:rPr>
          <w:szCs w:val="20"/>
          <w:lang w:val="fr-FR"/>
        </w:rPr>
        <w:t>qui bouge. Le bateau qui bouge garde son orientation initiale. Le déplacement est d'une case pour 1 grappin, de 2 cases pour 2</w:t>
      </w:r>
      <w:r w:rsidR="00476745">
        <w:rPr>
          <w:szCs w:val="20"/>
          <w:lang w:val="fr-FR"/>
        </w:rPr>
        <w:t xml:space="preserve"> </w:t>
      </w:r>
      <w:r w:rsidR="003340FE" w:rsidRPr="003340FE">
        <w:rPr>
          <w:szCs w:val="20"/>
          <w:lang w:val="fr-FR"/>
        </w:rPr>
        <w:t>grappins et 3 cases pour 3 grappins et plus (voir schéma 1).</w:t>
      </w:r>
    </w:p>
    <w:p w:rsidR="003340FE" w:rsidRDefault="003340FE" w:rsidP="003340FE">
      <w:pPr>
        <w:pStyle w:val="Paragraph"/>
        <w:rPr>
          <w:szCs w:val="20"/>
          <w:lang w:val="fr-FR"/>
        </w:rPr>
      </w:pPr>
      <w:r w:rsidRPr="003340FE">
        <w:rPr>
          <w:szCs w:val="20"/>
          <w:lang w:val="fr-FR"/>
        </w:rPr>
        <w:t>Cas particulier</w:t>
      </w:r>
      <w:r w:rsidR="00AD072F">
        <w:rPr>
          <w:szCs w:val="20"/>
          <w:lang w:val="fr-FR"/>
        </w:rPr>
        <w:t xml:space="preserve"> </w:t>
      </w:r>
      <w:r w:rsidRPr="003340FE">
        <w:rPr>
          <w:szCs w:val="20"/>
          <w:lang w:val="fr-FR"/>
        </w:rPr>
        <w:t>: lorsque les deux bateaux ont déjà une case adjacente et que l'angle couvert par la corde est égal à 60</w:t>
      </w:r>
      <w:r w:rsidR="00AD072F">
        <w:rPr>
          <w:szCs w:val="20"/>
          <w:lang w:val="fr-FR"/>
        </w:rPr>
        <w:t>°</w:t>
      </w:r>
      <w:r w:rsidRPr="003340FE">
        <w:rPr>
          <w:szCs w:val="20"/>
          <w:lang w:val="fr-FR"/>
        </w:rPr>
        <w:t>, on rabat le</w:t>
      </w:r>
      <w:r w:rsidR="00476745">
        <w:rPr>
          <w:szCs w:val="20"/>
          <w:lang w:val="fr-FR"/>
        </w:rPr>
        <w:t xml:space="preserve"> </w:t>
      </w:r>
      <w:r w:rsidRPr="003340FE">
        <w:rPr>
          <w:szCs w:val="20"/>
          <w:lang w:val="fr-FR"/>
        </w:rPr>
        <w:t>bateau concerné et les deux bateaux se retrouvent bord à bord (voir schéma 2).</w:t>
      </w:r>
    </w:p>
    <w:p w:rsidR="00B24B0A" w:rsidRDefault="00B24B0A" w:rsidP="00B24B0A">
      <w:pPr>
        <w:pStyle w:val="Paragraph"/>
        <w:rPr>
          <w:szCs w:val="20"/>
          <w:lang w:val="en-GB"/>
        </w:rPr>
      </w:pPr>
      <w:r w:rsidRPr="00B24B0A">
        <w:rPr>
          <w:szCs w:val="20"/>
          <w:lang w:val="fr-FR"/>
        </w:rPr>
        <w:lastRenderedPageBreak/>
        <w:t>N.B.: Compte tenu de la tension de la</w:t>
      </w:r>
      <w:r>
        <w:rPr>
          <w:szCs w:val="20"/>
          <w:lang w:val="fr-FR"/>
        </w:rPr>
        <w:t xml:space="preserve"> corde; il n’est pa</w:t>
      </w:r>
      <w:r w:rsidRPr="00B24B0A">
        <w:rPr>
          <w:szCs w:val="20"/>
          <w:lang w:val="fr-FR"/>
        </w:rPr>
        <w:t>s possible de</w:t>
      </w:r>
      <w:r>
        <w:rPr>
          <w:szCs w:val="20"/>
          <w:lang w:val="fr-FR"/>
        </w:rPr>
        <w:t xml:space="preserve"> décrocher le grappin. </w:t>
      </w:r>
      <w:r w:rsidRPr="00B24B0A">
        <w:rPr>
          <w:szCs w:val="20"/>
          <w:lang w:val="en-GB"/>
        </w:rPr>
        <w:t xml:space="preserve">On ne peut que le couper ! </w:t>
      </w:r>
    </w:p>
    <w:p w:rsidR="00B24B0A" w:rsidRPr="00B24B0A" w:rsidRDefault="00B24B0A" w:rsidP="00B24B0A">
      <w:pPr>
        <w:pStyle w:val="Heading3"/>
      </w:pPr>
      <w:bookmarkStart w:id="571" w:name="_Toc303499894"/>
      <w:r w:rsidRPr="00B24B0A">
        <w:t>Jeter un grappin par dessus bord</w:t>
      </w:r>
      <w:bookmarkEnd w:id="571"/>
    </w:p>
    <w:p w:rsidR="00B24B0A" w:rsidRPr="000F3C15" w:rsidRDefault="000F3C15" w:rsidP="00B24B0A">
      <w:pPr>
        <w:pStyle w:val="Paragraph"/>
        <w:rPr>
          <w:szCs w:val="20"/>
          <w:lang w:val="fr-FR"/>
        </w:rPr>
      </w:pPr>
      <w:r w:rsidRPr="000F3C15">
        <w:rPr>
          <w:szCs w:val="20"/>
          <w:lang w:val="fr-FR"/>
        </w:rPr>
        <w:t>Un personnage peut balancer un grappin (pion grappin + pion corde) par-dessus bord pour ne pas le laisser à l'ennemi. Pour cela, il doit être affecté à cette tâche au début d'une phase navale (on place le pion corde + le pion grappin dessus). Un personnage peut également transporter un grappin, dans un autre bateau, par exemple. Dans ce cas, son potentiel de mouvement est réduit de 2 points pendant le temps du tr</w:t>
      </w:r>
      <w:r>
        <w:rPr>
          <w:szCs w:val="20"/>
          <w:lang w:val="fr-FR"/>
        </w:rPr>
        <w:t>ansport</w:t>
      </w:r>
      <w:r w:rsidR="00B24B0A">
        <w:rPr>
          <w:szCs w:val="20"/>
          <w:lang w:val="fr-FR"/>
        </w:rPr>
        <w:t xml:space="preserve">. </w:t>
      </w:r>
    </w:p>
    <w:p w:rsidR="003340FE" w:rsidRPr="00B24B0A" w:rsidRDefault="00AD072F" w:rsidP="00AD072F">
      <w:pPr>
        <w:pStyle w:val="Heading2"/>
        <w:rPr>
          <w:lang w:val="fr-FR"/>
        </w:rPr>
      </w:pPr>
      <w:bookmarkStart w:id="572" w:name="_Ref221802399"/>
      <w:bookmarkStart w:id="573" w:name="_Toc303499895"/>
      <w:r w:rsidRPr="00B24B0A">
        <w:rPr>
          <w:lang w:val="fr-FR"/>
        </w:rPr>
        <w:t>Notation des points de dégats</w:t>
      </w:r>
      <w:bookmarkEnd w:id="572"/>
      <w:bookmarkEnd w:id="573"/>
    </w:p>
    <w:p w:rsidR="003340FE" w:rsidRPr="003340FE" w:rsidRDefault="003340FE" w:rsidP="003340FE">
      <w:pPr>
        <w:pStyle w:val="Paragraph"/>
        <w:rPr>
          <w:szCs w:val="20"/>
          <w:lang w:val="fr-FR"/>
        </w:rPr>
      </w:pPr>
      <w:r w:rsidRPr="003340FE">
        <w:rPr>
          <w:szCs w:val="20"/>
          <w:lang w:val="fr-FR"/>
        </w:rPr>
        <w:t>Au cours de la phase navale, les joueurs notent sur une feuille à part les dégâts encaissés par leurs bateaux à chaque collision. Pour identifier chaque bateau, on</w:t>
      </w:r>
      <w:r w:rsidR="00476745">
        <w:rPr>
          <w:szCs w:val="20"/>
          <w:lang w:val="fr-FR"/>
        </w:rPr>
        <w:t xml:space="preserve"> </w:t>
      </w:r>
      <w:r w:rsidRPr="003340FE">
        <w:rPr>
          <w:szCs w:val="20"/>
          <w:lang w:val="fr-FR"/>
        </w:rPr>
        <w:t>indique au</w:t>
      </w:r>
      <w:r w:rsidR="0041202C">
        <w:rPr>
          <w:szCs w:val="20"/>
          <w:lang w:val="fr-FR"/>
        </w:rPr>
        <w:t xml:space="preserve"> </w:t>
      </w:r>
      <w:r w:rsidRPr="003340FE">
        <w:rPr>
          <w:szCs w:val="20"/>
          <w:lang w:val="fr-FR"/>
        </w:rPr>
        <w:t>dessus le nom du Jarl ou de l'Earl qui le commande ou, à défaut, le nom du guerrier le plus puissant à bord. Deux types de</w:t>
      </w:r>
      <w:r w:rsidR="00476745">
        <w:rPr>
          <w:szCs w:val="20"/>
          <w:lang w:val="fr-FR"/>
        </w:rPr>
        <w:t xml:space="preserve"> </w:t>
      </w:r>
      <w:r w:rsidRPr="003340FE">
        <w:rPr>
          <w:szCs w:val="20"/>
          <w:lang w:val="fr-FR"/>
        </w:rPr>
        <w:t>dégâts peuvent survenir lors d'une collision:</w:t>
      </w:r>
    </w:p>
    <w:p w:rsidR="003340FE" w:rsidRPr="003340FE" w:rsidRDefault="003340FE" w:rsidP="003340FE">
      <w:pPr>
        <w:pStyle w:val="Paragraph"/>
        <w:rPr>
          <w:szCs w:val="20"/>
          <w:lang w:val="fr-FR"/>
        </w:rPr>
      </w:pPr>
      <w:r w:rsidRPr="003340FE">
        <w:rPr>
          <w:szCs w:val="20"/>
          <w:lang w:val="fr-FR"/>
        </w:rPr>
        <w:t>- Quand il n'y a qu'1 point de dégât, la case est endommagée mais il n'y a pas de voie d'eau. La case devient inutilisable pour ramer</w:t>
      </w:r>
      <w:r w:rsidR="00476745">
        <w:rPr>
          <w:szCs w:val="20"/>
          <w:lang w:val="fr-FR"/>
        </w:rPr>
        <w:t xml:space="preserve"> </w:t>
      </w:r>
      <w:r w:rsidRPr="003340FE">
        <w:rPr>
          <w:szCs w:val="20"/>
          <w:lang w:val="fr-FR"/>
        </w:rPr>
        <w:t>ou barrer. Les personnages peuvent toutefois l'emprunter normalement lors de leurs déplacements.</w:t>
      </w:r>
    </w:p>
    <w:p w:rsidR="003340FE" w:rsidRPr="003340FE" w:rsidRDefault="003340FE" w:rsidP="003340FE">
      <w:pPr>
        <w:pStyle w:val="Paragraph"/>
        <w:rPr>
          <w:szCs w:val="20"/>
          <w:lang w:val="fr-FR"/>
        </w:rPr>
      </w:pPr>
      <w:r w:rsidRPr="003340FE">
        <w:rPr>
          <w:szCs w:val="20"/>
          <w:lang w:val="fr-FR"/>
        </w:rPr>
        <w:t>- Quand il y a 2 points de dégâts ou plus, la case touchée subit les mêmes restrictions que ci-dessus, mais, en plus, une voie d'eau s'est</w:t>
      </w:r>
      <w:r w:rsidR="00476745">
        <w:rPr>
          <w:szCs w:val="20"/>
          <w:lang w:val="fr-FR"/>
        </w:rPr>
        <w:t xml:space="preserve"> </w:t>
      </w:r>
      <w:r w:rsidRPr="003340FE">
        <w:rPr>
          <w:szCs w:val="20"/>
          <w:lang w:val="fr-FR"/>
        </w:rPr>
        <w:t>déclarée. Quand une voie d'eau s'est déclarée, cel</w:t>
      </w:r>
      <w:r w:rsidR="0041202C">
        <w:rPr>
          <w:szCs w:val="20"/>
          <w:lang w:val="fr-FR"/>
        </w:rPr>
        <w:t>à</w:t>
      </w:r>
      <w:r w:rsidRPr="003340FE">
        <w:rPr>
          <w:szCs w:val="20"/>
          <w:lang w:val="fr-FR"/>
        </w:rPr>
        <w:t xml:space="preserve"> oblige le joueur à rajouter un nombre de dégâts égal à la fin de chaque nouvelle</w:t>
      </w:r>
      <w:r w:rsidR="00476745">
        <w:rPr>
          <w:szCs w:val="20"/>
          <w:lang w:val="fr-FR"/>
        </w:rPr>
        <w:t xml:space="preserve"> </w:t>
      </w:r>
      <w:r w:rsidRPr="003340FE">
        <w:rPr>
          <w:szCs w:val="20"/>
          <w:lang w:val="fr-FR"/>
        </w:rPr>
        <w:t>phase navale. Ceci traduit le fait que le niveau d'eau à bord continue d'augmenter à chaque phase. Les personnages à bord en train</w:t>
      </w:r>
      <w:r w:rsidR="00476745">
        <w:rPr>
          <w:szCs w:val="20"/>
          <w:lang w:val="fr-FR"/>
        </w:rPr>
        <w:t xml:space="preserve"> </w:t>
      </w:r>
      <w:r w:rsidRPr="003340FE">
        <w:rPr>
          <w:szCs w:val="20"/>
          <w:lang w:val="fr-FR"/>
        </w:rPr>
        <w:t>d'écoper permettent de limiter les dégâts. Par paire de personnages affectés à écoper, le joueur peut retirer un point de dégât du total.</w:t>
      </w:r>
    </w:p>
    <w:p w:rsidR="003340FE" w:rsidRPr="003340FE" w:rsidRDefault="003340FE" w:rsidP="003340FE">
      <w:pPr>
        <w:pStyle w:val="Paragraph"/>
        <w:rPr>
          <w:szCs w:val="20"/>
          <w:lang w:val="fr-FR"/>
        </w:rPr>
      </w:pPr>
      <w:r w:rsidRPr="003340FE">
        <w:rPr>
          <w:szCs w:val="20"/>
          <w:lang w:val="fr-FR"/>
        </w:rPr>
        <w:t>Toutefois, ce total ne peut jamais être inférieur au nombre de collisions subies par le bateau au cours de la partie.</w:t>
      </w:r>
    </w:p>
    <w:p w:rsidR="003340FE" w:rsidRPr="003340FE" w:rsidRDefault="003340FE" w:rsidP="003340FE">
      <w:pPr>
        <w:pStyle w:val="Paragraph"/>
        <w:rPr>
          <w:szCs w:val="20"/>
          <w:lang w:val="fr-FR"/>
        </w:rPr>
      </w:pPr>
      <w:r w:rsidRPr="003340FE">
        <w:rPr>
          <w:szCs w:val="20"/>
          <w:lang w:val="fr-FR"/>
        </w:rPr>
        <w:t>Le total des dégâts encaissés par un bateau influe sur sa vitesse maximale et sa capacité à accélérer. C'est logique: l'eau monte et</w:t>
      </w:r>
      <w:r w:rsidR="00476745">
        <w:rPr>
          <w:szCs w:val="20"/>
          <w:lang w:val="fr-FR"/>
        </w:rPr>
        <w:t xml:space="preserve"> </w:t>
      </w:r>
      <w:r w:rsidRPr="003340FE">
        <w:rPr>
          <w:szCs w:val="20"/>
          <w:lang w:val="fr-FR"/>
        </w:rPr>
        <w:t>alourdit le bateau. Par 3 points de dégâts, la vitesse maximale est diminuée de 1 point. Par 6 points, l'accélération est diminuée de 1</w:t>
      </w:r>
      <w:r w:rsidR="00476745">
        <w:rPr>
          <w:szCs w:val="20"/>
          <w:lang w:val="fr-FR"/>
        </w:rPr>
        <w:t xml:space="preserve"> </w:t>
      </w:r>
      <w:r w:rsidRPr="003340FE">
        <w:rPr>
          <w:szCs w:val="20"/>
          <w:lang w:val="fr-FR"/>
        </w:rPr>
        <w:t>point. Ex.: un drakkar avec 10 points de dégâts a une vitesse maximale de 5 et une accélération de 2.</w:t>
      </w:r>
    </w:p>
    <w:p w:rsidR="003340FE" w:rsidRPr="003340FE" w:rsidRDefault="003340FE" w:rsidP="003340FE">
      <w:pPr>
        <w:pStyle w:val="Paragraph"/>
        <w:rPr>
          <w:szCs w:val="20"/>
          <w:lang w:val="fr-FR"/>
        </w:rPr>
      </w:pPr>
      <w:r w:rsidRPr="003340FE">
        <w:rPr>
          <w:szCs w:val="20"/>
          <w:lang w:val="fr-FR"/>
        </w:rPr>
        <w:t>Quand un drakkar atteint 20 points de dégâts, une galiote 12 points et une barque 2 points, le bateau coule. Le pion bateau est retiré</w:t>
      </w:r>
      <w:r w:rsidR="00476745">
        <w:rPr>
          <w:szCs w:val="20"/>
          <w:lang w:val="fr-FR"/>
        </w:rPr>
        <w:t xml:space="preserve"> </w:t>
      </w:r>
      <w:r w:rsidRPr="003340FE">
        <w:rPr>
          <w:szCs w:val="20"/>
          <w:lang w:val="fr-FR"/>
        </w:rPr>
        <w:t>du tapis de jeu. Les personnages à bord sont placés sur les cases mer correspondant aux cases bateau qu'ils occupaient auparavant.</w:t>
      </w:r>
    </w:p>
    <w:p w:rsidR="003340FE" w:rsidRPr="003340FE" w:rsidRDefault="003340FE" w:rsidP="003340FE">
      <w:pPr>
        <w:pStyle w:val="Paragraph"/>
        <w:rPr>
          <w:szCs w:val="20"/>
          <w:lang w:val="fr-FR"/>
        </w:rPr>
      </w:pPr>
      <w:r w:rsidRPr="003340FE">
        <w:rPr>
          <w:szCs w:val="20"/>
          <w:lang w:val="fr-FR"/>
        </w:rPr>
        <w:t>S'il se trouve dans ce cas, un bateau échoué ne coule pas mais il ne peut plus être renfloué: il reste immobilisé jusqu'à la fin de la</w:t>
      </w:r>
      <w:r w:rsidR="00476745">
        <w:rPr>
          <w:szCs w:val="20"/>
          <w:lang w:val="fr-FR"/>
        </w:rPr>
        <w:t xml:space="preserve"> </w:t>
      </w:r>
      <w:r w:rsidRPr="003340FE">
        <w:rPr>
          <w:szCs w:val="20"/>
          <w:lang w:val="fr-FR"/>
        </w:rPr>
        <w:t>partie.</w:t>
      </w:r>
    </w:p>
    <w:p w:rsidR="003340FE" w:rsidRPr="003340FE" w:rsidRDefault="003340FE" w:rsidP="003340FE">
      <w:pPr>
        <w:pStyle w:val="Paragraph"/>
        <w:rPr>
          <w:szCs w:val="20"/>
          <w:lang w:val="fr-FR"/>
        </w:rPr>
      </w:pPr>
      <w:r w:rsidRPr="003340FE">
        <w:rPr>
          <w:szCs w:val="20"/>
          <w:lang w:val="fr-FR"/>
        </w:rPr>
        <w:t>Un bateau attaché par un ou plusieurs grappins à un bateau qui coule encaisse 5 points de dégâts supplémentaires par phase navale</w:t>
      </w:r>
      <w:r w:rsidR="00476745">
        <w:rPr>
          <w:szCs w:val="20"/>
          <w:lang w:val="fr-FR"/>
        </w:rPr>
        <w:t xml:space="preserve"> </w:t>
      </w:r>
      <w:r w:rsidRPr="003340FE">
        <w:rPr>
          <w:szCs w:val="20"/>
          <w:lang w:val="fr-FR"/>
        </w:rPr>
        <w:t>dès que le bateau a coulé. Les personnages à bord peuvent évidemment tenter de couper les grappins avant qu'il ne soit trop tard.</w:t>
      </w:r>
    </w:p>
    <w:p w:rsidR="003340FE" w:rsidRPr="003340FE" w:rsidRDefault="003340FE" w:rsidP="003340FE">
      <w:pPr>
        <w:pStyle w:val="Paragraph"/>
        <w:rPr>
          <w:szCs w:val="20"/>
          <w:lang w:val="fr-FR"/>
        </w:rPr>
      </w:pPr>
      <w:r w:rsidRPr="003340FE">
        <w:rPr>
          <w:szCs w:val="20"/>
          <w:lang w:val="fr-FR"/>
        </w:rPr>
        <w:t>Quand une case ayant subi un point de dégât reçoit un deuxième point de dégât lors d'une autre collision, on considère qu'une voie</w:t>
      </w:r>
      <w:r w:rsidR="00476745">
        <w:rPr>
          <w:szCs w:val="20"/>
          <w:lang w:val="fr-FR"/>
        </w:rPr>
        <w:t xml:space="preserve"> </w:t>
      </w:r>
      <w:r w:rsidRPr="003340FE">
        <w:rPr>
          <w:szCs w:val="20"/>
          <w:lang w:val="fr-FR"/>
        </w:rPr>
        <w:t>d'eau s'est déclarée. On en tient compte dans la notation des dégâts.</w:t>
      </w:r>
    </w:p>
    <w:p w:rsidR="003340FE" w:rsidRPr="003340FE" w:rsidRDefault="00AD072F" w:rsidP="00AD072F">
      <w:pPr>
        <w:pStyle w:val="Heading3"/>
      </w:pPr>
      <w:bookmarkStart w:id="574" w:name="_Toc303499896"/>
      <w:r>
        <w:t>Exemple de calcul de points de dégats</w:t>
      </w:r>
      <w:bookmarkEnd w:id="574"/>
    </w:p>
    <w:p w:rsidR="003340FE" w:rsidRPr="001C5212" w:rsidRDefault="003340FE" w:rsidP="00AD072F">
      <w:pPr>
        <w:pStyle w:val="Exemple"/>
        <w:rPr>
          <w:lang w:val="fr-FR"/>
        </w:rPr>
      </w:pPr>
      <w:r w:rsidRPr="001C5212">
        <w:rPr>
          <w:lang w:val="fr-FR"/>
        </w:rPr>
        <w:t>La galiote commandée par l'Earl Edwin est aux prises avec deux drakkars. Pendant la phase navale qui vient de s'écouler, elle a subi</w:t>
      </w:r>
      <w:r w:rsidR="00476745" w:rsidRPr="001C5212">
        <w:rPr>
          <w:lang w:val="fr-FR"/>
        </w:rPr>
        <w:t xml:space="preserve"> </w:t>
      </w:r>
      <w:r w:rsidRPr="001C5212">
        <w:rPr>
          <w:lang w:val="fr-FR"/>
        </w:rPr>
        <w:t>une collision entraînant 2 points de dégâts. A la phase navale précédente, elle avait subi une collision entraînant 1 point de dégât.</w:t>
      </w:r>
    </w:p>
    <w:p w:rsidR="003340FE" w:rsidRPr="001C5212" w:rsidRDefault="003340FE" w:rsidP="00AD072F">
      <w:pPr>
        <w:pStyle w:val="Exemple"/>
        <w:rPr>
          <w:lang w:val="fr-FR"/>
        </w:rPr>
      </w:pPr>
      <w:r w:rsidRPr="001C5212">
        <w:rPr>
          <w:lang w:val="fr-FR"/>
        </w:rPr>
        <w:t>Deux phases navales avant, elle avait subi une collision entraînant 3 points de dégâts par un drakkar lancé à toute allure! Ses points</w:t>
      </w:r>
      <w:r w:rsidR="00476745" w:rsidRPr="001C5212">
        <w:rPr>
          <w:lang w:val="fr-FR"/>
        </w:rPr>
        <w:t xml:space="preserve"> </w:t>
      </w:r>
      <w:r w:rsidRPr="001C5212">
        <w:rPr>
          <w:lang w:val="fr-FR"/>
        </w:rPr>
        <w:t>de dégâts s'élèvent donc à:</w:t>
      </w:r>
    </w:p>
    <w:p w:rsidR="003340FE" w:rsidRPr="001C5212" w:rsidRDefault="003340FE" w:rsidP="00AD072F">
      <w:pPr>
        <w:pStyle w:val="Exemple"/>
        <w:rPr>
          <w:lang w:val="fr-FR"/>
        </w:rPr>
      </w:pPr>
      <w:r w:rsidRPr="001C5212">
        <w:rPr>
          <w:lang w:val="fr-FR"/>
        </w:rPr>
        <w:t>- Points de dégâts des phases précédentes: 3 + 3 + 1 = 7</w:t>
      </w:r>
      <w:r w:rsidR="00476745" w:rsidRPr="001C5212">
        <w:rPr>
          <w:lang w:val="fr-FR"/>
        </w:rPr>
        <w:br/>
      </w:r>
      <w:r w:rsidRPr="001C5212">
        <w:rPr>
          <w:lang w:val="fr-FR"/>
        </w:rPr>
        <w:t>- Points de dégâts de la phase qui vient de se terminer: 3 + 2 = 5.</w:t>
      </w:r>
      <w:r w:rsidR="00476745" w:rsidRPr="001C5212">
        <w:rPr>
          <w:lang w:val="fr-FR"/>
        </w:rPr>
        <w:br/>
      </w:r>
      <w:r w:rsidRPr="001C5212">
        <w:rPr>
          <w:lang w:val="fr-FR"/>
        </w:rPr>
        <w:t>- Total des points de dégâts encaissés par le bateau: 12</w:t>
      </w:r>
    </w:p>
    <w:p w:rsidR="003340FE" w:rsidRPr="001C5212" w:rsidRDefault="003340FE" w:rsidP="00AD072F">
      <w:pPr>
        <w:pStyle w:val="Exemple"/>
        <w:rPr>
          <w:lang w:val="fr-FR"/>
        </w:rPr>
      </w:pPr>
      <w:r w:rsidRPr="001C5212">
        <w:rPr>
          <w:lang w:val="fr-FR"/>
        </w:rPr>
        <w:t>Comme on peut le voir, les collisions entraînant plus d'un point de dégâts sont reportées à nouveau à chaque phase car l'eau monte</w:t>
      </w:r>
      <w:r w:rsidR="00476745" w:rsidRPr="001C5212">
        <w:rPr>
          <w:lang w:val="fr-FR"/>
        </w:rPr>
        <w:t xml:space="preserve"> </w:t>
      </w:r>
      <w:r w:rsidRPr="001C5212">
        <w:rPr>
          <w:lang w:val="fr-FR"/>
        </w:rPr>
        <w:t>dans le bateau. Prévoyant, notre Anglo-Saxon a mis 6 personnages à écoper, ce qui lui permet de soustraire 3 points de dégâts du</w:t>
      </w:r>
      <w:r w:rsidR="00476745" w:rsidRPr="001C5212">
        <w:rPr>
          <w:lang w:val="fr-FR"/>
        </w:rPr>
        <w:t xml:space="preserve"> </w:t>
      </w:r>
      <w:r w:rsidRPr="001C5212">
        <w:rPr>
          <w:lang w:val="fr-FR"/>
        </w:rPr>
        <w:t>total, soit 12 moins 3 = 9. Cela tombe bien, car sinon le bateau coulait... Mais ce n'est qu'un sursis, car la galiote encaisse désormais 5</w:t>
      </w:r>
      <w:r w:rsidR="00476745" w:rsidRPr="001C5212">
        <w:rPr>
          <w:lang w:val="fr-FR"/>
        </w:rPr>
        <w:t xml:space="preserve"> </w:t>
      </w:r>
      <w:r w:rsidRPr="001C5212">
        <w:rPr>
          <w:lang w:val="fr-FR"/>
        </w:rPr>
        <w:t>points de dégâts supplémentaires à chaque phase à cause des deux collisions graves qu'elle a subi. Autrement dit, si le nombre de</w:t>
      </w:r>
      <w:r w:rsidR="00476745" w:rsidRPr="001C5212">
        <w:rPr>
          <w:lang w:val="fr-FR"/>
        </w:rPr>
        <w:t xml:space="preserve"> </w:t>
      </w:r>
      <w:r w:rsidRPr="001C5212">
        <w:rPr>
          <w:lang w:val="fr-FR"/>
        </w:rPr>
        <w:t>personnages qui écopent reste inchangé, la galiote coulera deux phases navales plus tard.</w:t>
      </w:r>
    </w:p>
    <w:p w:rsidR="003340FE" w:rsidRPr="001C5212" w:rsidRDefault="00AD072F" w:rsidP="00AD072F">
      <w:pPr>
        <w:pStyle w:val="Heading2"/>
        <w:rPr>
          <w:lang w:val="fr-FR"/>
        </w:rPr>
      </w:pPr>
      <w:bookmarkStart w:id="575" w:name="_Toc303499897"/>
      <w:r w:rsidRPr="001C5212">
        <w:rPr>
          <w:lang w:val="fr-FR"/>
        </w:rPr>
        <w:lastRenderedPageBreak/>
        <w:t>Mouvements et combats sur des bateaux</w:t>
      </w:r>
      <w:bookmarkEnd w:id="575"/>
    </w:p>
    <w:p w:rsidR="003340FE" w:rsidRPr="003340FE" w:rsidRDefault="003340FE" w:rsidP="00AD072F">
      <w:pPr>
        <w:pStyle w:val="Heading3"/>
      </w:pPr>
      <w:bookmarkStart w:id="576" w:name="_Ref221810991"/>
      <w:bookmarkStart w:id="577" w:name="_Toc303499898"/>
      <w:r w:rsidRPr="003340FE">
        <w:t>Affectation des personnages</w:t>
      </w:r>
      <w:bookmarkEnd w:id="576"/>
      <w:bookmarkEnd w:id="577"/>
    </w:p>
    <w:p w:rsidR="003340FE" w:rsidRPr="003340FE" w:rsidRDefault="003340FE" w:rsidP="003340FE">
      <w:pPr>
        <w:pStyle w:val="Paragraph"/>
        <w:rPr>
          <w:szCs w:val="20"/>
          <w:lang w:val="fr-FR"/>
        </w:rPr>
      </w:pPr>
      <w:r w:rsidRPr="003340FE">
        <w:rPr>
          <w:szCs w:val="20"/>
          <w:lang w:val="fr-FR"/>
        </w:rPr>
        <w:t>Quelle que soit leur affectation pendant la phase navale, tous les personnages d'un joueur peuvent bouger et combattre pendant la</w:t>
      </w:r>
      <w:r w:rsidR="00476745">
        <w:rPr>
          <w:szCs w:val="20"/>
          <w:lang w:val="fr-FR"/>
        </w:rPr>
        <w:t xml:space="preserve"> </w:t>
      </w:r>
      <w:r w:rsidRPr="003340FE">
        <w:rPr>
          <w:szCs w:val="20"/>
          <w:lang w:val="fr-FR"/>
        </w:rPr>
        <w:t>phase du joueur concerné. Si elle n'a pas d'influence sur les mouvements, l'affectation des personnages a une influence, par contre,</w:t>
      </w:r>
      <w:r w:rsidR="00476745">
        <w:rPr>
          <w:szCs w:val="20"/>
          <w:lang w:val="fr-FR"/>
        </w:rPr>
        <w:t xml:space="preserve"> </w:t>
      </w:r>
      <w:r w:rsidRPr="003340FE">
        <w:rPr>
          <w:szCs w:val="20"/>
          <w:lang w:val="fr-FR"/>
        </w:rPr>
        <w:t>sur les combats:</w:t>
      </w:r>
    </w:p>
    <w:p w:rsidR="003340FE" w:rsidRPr="003340FE" w:rsidRDefault="003340FE" w:rsidP="003340FE">
      <w:pPr>
        <w:pStyle w:val="Paragraph"/>
        <w:rPr>
          <w:szCs w:val="20"/>
          <w:lang w:val="fr-FR"/>
        </w:rPr>
      </w:pPr>
      <w:r w:rsidRPr="003340FE">
        <w:rPr>
          <w:szCs w:val="20"/>
          <w:lang w:val="fr-FR"/>
        </w:rPr>
        <w:t>- Les personnages affectés à l'abordage sont considérés en situation favorable (+) en attaque comme en défense.</w:t>
      </w:r>
      <w:r w:rsidR="00476745">
        <w:rPr>
          <w:szCs w:val="20"/>
          <w:lang w:val="fr-FR"/>
        </w:rPr>
        <w:br/>
      </w:r>
      <w:r w:rsidRPr="003340FE">
        <w:rPr>
          <w:szCs w:val="20"/>
          <w:lang w:val="fr-FR"/>
        </w:rPr>
        <w:t>- Les personnages affectés à une autre tâche que l'abordage sont considérés en situation neutre (0) en attaque et en situation</w:t>
      </w:r>
      <w:r w:rsidR="00476745">
        <w:rPr>
          <w:szCs w:val="20"/>
          <w:lang w:val="fr-FR"/>
        </w:rPr>
        <w:t xml:space="preserve"> </w:t>
      </w:r>
      <w:r w:rsidRPr="003340FE">
        <w:rPr>
          <w:szCs w:val="20"/>
          <w:lang w:val="fr-FR"/>
        </w:rPr>
        <w:t>défavorable (-) en défense.</w:t>
      </w:r>
    </w:p>
    <w:p w:rsidR="003340FE" w:rsidRPr="003340FE" w:rsidRDefault="003340FE" w:rsidP="003340FE">
      <w:pPr>
        <w:pStyle w:val="Paragraph"/>
        <w:rPr>
          <w:szCs w:val="20"/>
          <w:lang w:val="fr-FR"/>
        </w:rPr>
      </w:pPr>
      <w:r w:rsidRPr="003340FE">
        <w:rPr>
          <w:szCs w:val="20"/>
          <w:lang w:val="fr-FR"/>
        </w:rPr>
        <w:t>Ces différences de situations sont prises en compte au moment des c</w:t>
      </w:r>
      <w:r w:rsidR="00AD072F">
        <w:rPr>
          <w:szCs w:val="20"/>
          <w:lang w:val="fr-FR"/>
        </w:rPr>
        <w:t xml:space="preserve">ombats de la même façon que les </w:t>
      </w:r>
      <w:r w:rsidRPr="003340FE">
        <w:rPr>
          <w:szCs w:val="20"/>
          <w:lang w:val="fr-FR"/>
        </w:rPr>
        <w:t>avantages ou désavantages dûs</w:t>
      </w:r>
      <w:r w:rsidR="00476745">
        <w:rPr>
          <w:szCs w:val="20"/>
          <w:lang w:val="fr-FR"/>
        </w:rPr>
        <w:t xml:space="preserve"> </w:t>
      </w:r>
      <w:r w:rsidRPr="003340FE">
        <w:rPr>
          <w:szCs w:val="20"/>
          <w:lang w:val="fr-FR"/>
        </w:rPr>
        <w:t>au terrain.</w:t>
      </w:r>
    </w:p>
    <w:p w:rsidR="003340FE" w:rsidRPr="003340FE" w:rsidRDefault="003340FE" w:rsidP="00AD072F">
      <w:pPr>
        <w:pStyle w:val="Heading3"/>
      </w:pPr>
      <w:bookmarkStart w:id="578" w:name="_Toc303499899"/>
      <w:r w:rsidRPr="003340FE">
        <w:t>Vitesse des bateaux</w:t>
      </w:r>
      <w:bookmarkEnd w:id="578"/>
    </w:p>
    <w:p w:rsidR="003340FE" w:rsidRPr="003340FE" w:rsidRDefault="003340FE" w:rsidP="003340FE">
      <w:pPr>
        <w:pStyle w:val="Paragraph"/>
        <w:rPr>
          <w:szCs w:val="20"/>
          <w:lang w:val="fr-FR"/>
        </w:rPr>
      </w:pPr>
      <w:r w:rsidRPr="003340FE">
        <w:rPr>
          <w:szCs w:val="20"/>
          <w:lang w:val="fr-FR"/>
        </w:rPr>
        <w:t>Mouvements et combats ne sont possibles entre deux bateaux que si la différence entre leurs vitesses respectives est nulle ou au plus</w:t>
      </w:r>
      <w:r w:rsidR="00476745">
        <w:rPr>
          <w:szCs w:val="20"/>
          <w:lang w:val="fr-FR"/>
        </w:rPr>
        <w:t xml:space="preserve"> </w:t>
      </w:r>
      <w:r w:rsidRPr="003340FE">
        <w:rPr>
          <w:szCs w:val="20"/>
          <w:lang w:val="fr-FR"/>
        </w:rPr>
        <w:t>égale à 1. De la même façon, mouvements et combats entre un bateau et la terre ferme - ou entre un bateau et des cases mer</w:t>
      </w:r>
      <w:r w:rsidR="00476745">
        <w:rPr>
          <w:szCs w:val="20"/>
          <w:lang w:val="fr-FR"/>
        </w:rPr>
        <w:t xml:space="preserve"> </w:t>
      </w:r>
      <w:r w:rsidRPr="003340FE">
        <w:rPr>
          <w:szCs w:val="20"/>
          <w:lang w:val="fr-FR"/>
        </w:rPr>
        <w:t>adjacentes à la plage - ne sont possibles que si la vitesse du bateau est de 0, 1 ou -1.</w:t>
      </w:r>
    </w:p>
    <w:p w:rsidR="003340FE" w:rsidRPr="003340FE" w:rsidRDefault="003340FE" w:rsidP="00AD072F">
      <w:pPr>
        <w:pStyle w:val="Heading3"/>
      </w:pPr>
      <w:bookmarkStart w:id="579" w:name="_Ref221811084"/>
      <w:bookmarkStart w:id="580" w:name="_Toc303499900"/>
      <w:r w:rsidRPr="003340FE">
        <w:t>Embarquement et débarquement</w:t>
      </w:r>
      <w:bookmarkEnd w:id="579"/>
      <w:bookmarkEnd w:id="580"/>
    </w:p>
    <w:p w:rsidR="003340FE" w:rsidRDefault="003340FE" w:rsidP="003340FE">
      <w:pPr>
        <w:pStyle w:val="Paragraph"/>
        <w:rPr>
          <w:szCs w:val="20"/>
          <w:lang w:val="fr-FR"/>
        </w:rPr>
      </w:pPr>
      <w:r w:rsidRPr="003340FE">
        <w:rPr>
          <w:szCs w:val="20"/>
          <w:lang w:val="fr-FR"/>
        </w:rPr>
        <w:t>Embarquer ou débarquer d'un bateau coûte dans la plupart des cas des points de mouvements supplémentaires. Tous les cas de</w:t>
      </w:r>
      <w:r w:rsidR="00476745">
        <w:rPr>
          <w:szCs w:val="20"/>
          <w:lang w:val="fr-FR"/>
        </w:rPr>
        <w:t xml:space="preserve"> </w:t>
      </w:r>
      <w:r w:rsidRPr="003340FE">
        <w:rPr>
          <w:szCs w:val="20"/>
          <w:lang w:val="fr-FR"/>
        </w:rPr>
        <w:t xml:space="preserve">figures sont résumés dans </w:t>
      </w:r>
      <w:smartTag w:uri="urn:schemas-microsoft-com:office:smarttags" w:element="PersonName">
        <w:smartTagPr>
          <w:attr w:name="ProductID" w:val="la Table"/>
        </w:smartTagPr>
        <w:r w:rsidRPr="00183361">
          <w:rPr>
            <w:szCs w:val="20"/>
            <w:lang w:val="fr-FR"/>
          </w:rPr>
          <w:t>la Table</w:t>
        </w:r>
      </w:smartTag>
      <w:r w:rsidRPr="00183361">
        <w:rPr>
          <w:szCs w:val="20"/>
          <w:lang w:val="fr-FR"/>
        </w:rPr>
        <w:t xml:space="preserve"> </w:t>
      </w:r>
      <w:r w:rsidR="00183361" w:rsidRPr="00183361">
        <w:rPr>
          <w:szCs w:val="20"/>
          <w:lang w:val="fr-FR"/>
        </w:rPr>
        <w:t>ci-</w:t>
      </w:r>
      <w:r w:rsidR="00183361">
        <w:rPr>
          <w:szCs w:val="20"/>
          <w:lang w:val="fr-FR"/>
        </w:rPr>
        <w:t>dessous</w:t>
      </w:r>
      <w:r w:rsidRPr="003340FE">
        <w:rPr>
          <w:szCs w:val="20"/>
          <w:lang w:val="fr-FR"/>
        </w:rPr>
        <w:t>.</w:t>
      </w:r>
    </w:p>
    <w:p w:rsidR="00183361" w:rsidRDefault="00183361" w:rsidP="00183361">
      <w:pPr>
        <w:pStyle w:val="Heading4"/>
      </w:pPr>
      <w:bookmarkStart w:id="581" w:name="_Ref298078801"/>
      <w:r>
        <w:t>Table des embarquements et débarquements</w:t>
      </w:r>
      <w:bookmarkEnd w:id="581"/>
    </w:p>
    <w:tbl>
      <w:tblPr>
        <w:tblW w:w="0" w:type="auto"/>
        <w:tblLayout w:type="fixed"/>
        <w:tblLook w:val="01E0" w:firstRow="1" w:lastRow="1" w:firstColumn="1" w:lastColumn="1" w:noHBand="0" w:noVBand="0"/>
      </w:tblPr>
      <w:tblGrid>
        <w:gridCol w:w="4048"/>
        <w:gridCol w:w="652"/>
        <w:gridCol w:w="4048"/>
        <w:gridCol w:w="653"/>
      </w:tblGrid>
      <w:tr w:rsidR="00506D59" w:rsidRPr="007908DF" w:rsidTr="007908DF">
        <w:tc>
          <w:tcPr>
            <w:tcW w:w="9401" w:type="dxa"/>
            <w:gridSpan w:val="4"/>
            <w:shd w:val="clear" w:color="auto" w:fill="FFCC99"/>
          </w:tcPr>
          <w:p w:rsidR="00506D59" w:rsidRPr="007908DF" w:rsidRDefault="00506D59" w:rsidP="007908DF">
            <w:pPr>
              <w:pStyle w:val="Paragraph"/>
              <w:spacing w:after="0"/>
              <w:jc w:val="center"/>
              <w:rPr>
                <w:b/>
                <w:color w:val="FF0000"/>
                <w:szCs w:val="20"/>
                <w:lang w:val="fr-FR"/>
              </w:rPr>
            </w:pPr>
            <w:r w:rsidRPr="007908DF">
              <w:rPr>
                <w:b/>
                <w:color w:val="FF0000"/>
                <w:szCs w:val="20"/>
                <w:lang w:val="fr-FR"/>
              </w:rPr>
              <w:t>Coût en points de mouvement supplémentaires</w:t>
            </w:r>
          </w:p>
        </w:tc>
      </w:tr>
      <w:tr w:rsidR="00506D59" w:rsidRPr="007908DF" w:rsidTr="007908DF">
        <w:tc>
          <w:tcPr>
            <w:tcW w:w="4700" w:type="dxa"/>
            <w:gridSpan w:val="2"/>
            <w:shd w:val="clear" w:color="auto" w:fill="FFFF99"/>
          </w:tcPr>
          <w:p w:rsidR="00506D59" w:rsidRPr="007908DF" w:rsidRDefault="00506D59" w:rsidP="007908DF">
            <w:pPr>
              <w:pStyle w:val="Paragraph"/>
              <w:spacing w:after="0"/>
              <w:rPr>
                <w:b/>
                <w:szCs w:val="20"/>
                <w:lang w:val="fr-FR"/>
              </w:rPr>
            </w:pPr>
            <w:r w:rsidRPr="007908DF">
              <w:rPr>
                <w:b/>
                <w:szCs w:val="20"/>
                <w:lang w:val="fr-FR"/>
              </w:rPr>
              <w:t>Monter dans un bateau à partir :</w:t>
            </w:r>
          </w:p>
        </w:tc>
        <w:tc>
          <w:tcPr>
            <w:tcW w:w="4701" w:type="dxa"/>
            <w:gridSpan w:val="2"/>
            <w:shd w:val="clear" w:color="auto" w:fill="FFFF99"/>
          </w:tcPr>
          <w:p w:rsidR="00506D59" w:rsidRPr="007908DF" w:rsidRDefault="00506D59" w:rsidP="007908DF">
            <w:pPr>
              <w:pStyle w:val="Paragraph"/>
              <w:spacing w:after="0"/>
              <w:rPr>
                <w:b/>
                <w:szCs w:val="20"/>
                <w:lang w:val="fr-FR"/>
              </w:rPr>
            </w:pPr>
            <w:r w:rsidRPr="007908DF">
              <w:rPr>
                <w:b/>
                <w:szCs w:val="20"/>
                <w:lang w:val="fr-FR"/>
              </w:rPr>
              <w:t>Monter dans une barque à partir :</w:t>
            </w:r>
          </w:p>
        </w:tc>
      </w:tr>
      <w:tr w:rsidR="00506D59" w:rsidRPr="007908DF" w:rsidTr="007908DF">
        <w:tc>
          <w:tcPr>
            <w:tcW w:w="4048" w:type="dxa"/>
            <w:shd w:val="clear" w:color="auto" w:fill="FFFFCC"/>
          </w:tcPr>
          <w:p w:rsidR="00506D59" w:rsidRPr="007908DF" w:rsidRDefault="00506D59" w:rsidP="007908DF">
            <w:pPr>
              <w:pStyle w:val="Paragraph"/>
              <w:spacing w:after="0"/>
              <w:rPr>
                <w:szCs w:val="20"/>
                <w:lang w:val="fr-FR"/>
              </w:rPr>
            </w:pPr>
            <w:r w:rsidRPr="007908DF">
              <w:rPr>
                <w:szCs w:val="20"/>
                <w:lang w:val="fr-FR"/>
              </w:rPr>
              <w:t>D’un bateau adjacent</w:t>
            </w:r>
          </w:p>
        </w:tc>
        <w:tc>
          <w:tcPr>
            <w:tcW w:w="652" w:type="dxa"/>
            <w:shd w:val="clear" w:color="auto" w:fill="FFFFCC"/>
          </w:tcPr>
          <w:p w:rsidR="00506D59" w:rsidRPr="007908DF" w:rsidRDefault="00506D59" w:rsidP="00506D59">
            <w:pPr>
              <w:pStyle w:val="Paragraph"/>
              <w:rPr>
                <w:szCs w:val="20"/>
                <w:lang w:val="fr-FR"/>
              </w:rPr>
            </w:pPr>
            <w:r w:rsidRPr="007908DF">
              <w:rPr>
                <w:szCs w:val="20"/>
                <w:lang w:val="fr-FR"/>
              </w:rPr>
              <w:t>+0</w:t>
            </w:r>
          </w:p>
        </w:tc>
        <w:tc>
          <w:tcPr>
            <w:tcW w:w="4048" w:type="dxa"/>
            <w:shd w:val="clear" w:color="auto" w:fill="FFFFCC"/>
          </w:tcPr>
          <w:p w:rsidR="00506D59" w:rsidRPr="007908DF" w:rsidRDefault="00506D59" w:rsidP="007908DF">
            <w:pPr>
              <w:pStyle w:val="Paragraph"/>
              <w:spacing w:after="0"/>
              <w:rPr>
                <w:szCs w:val="20"/>
                <w:lang w:val="fr-FR"/>
              </w:rPr>
            </w:pPr>
            <w:r w:rsidRPr="007908DF">
              <w:rPr>
                <w:szCs w:val="20"/>
                <w:lang w:val="fr-FR"/>
              </w:rPr>
              <w:t>D’un bateau adjacent</w:t>
            </w:r>
          </w:p>
        </w:tc>
        <w:tc>
          <w:tcPr>
            <w:tcW w:w="653" w:type="dxa"/>
            <w:shd w:val="clear" w:color="auto" w:fill="FFFFCC"/>
          </w:tcPr>
          <w:p w:rsidR="00506D59" w:rsidRPr="007908DF" w:rsidRDefault="00506D59" w:rsidP="007908DF">
            <w:pPr>
              <w:pStyle w:val="Paragraph"/>
              <w:spacing w:after="0"/>
              <w:rPr>
                <w:szCs w:val="20"/>
                <w:lang w:val="fr-FR"/>
              </w:rPr>
            </w:pPr>
            <w:r w:rsidRPr="007908DF">
              <w:rPr>
                <w:szCs w:val="20"/>
                <w:lang w:val="fr-FR"/>
              </w:rPr>
              <w:t>+0</w:t>
            </w:r>
          </w:p>
        </w:tc>
      </w:tr>
      <w:tr w:rsidR="00506D59" w:rsidRPr="007908DF" w:rsidTr="007908DF">
        <w:tc>
          <w:tcPr>
            <w:tcW w:w="4048" w:type="dxa"/>
            <w:shd w:val="clear" w:color="auto" w:fill="auto"/>
          </w:tcPr>
          <w:p w:rsidR="00506D59" w:rsidRPr="007908DF" w:rsidRDefault="00506D59" w:rsidP="00506D59">
            <w:pPr>
              <w:pStyle w:val="Paragraph"/>
              <w:rPr>
                <w:szCs w:val="20"/>
                <w:lang w:val="fr-FR"/>
              </w:rPr>
            </w:pPr>
            <w:r w:rsidRPr="007908DF">
              <w:rPr>
                <w:szCs w:val="20"/>
                <w:lang w:val="fr-FR"/>
              </w:rPr>
              <w:t>D’une case terre</w:t>
            </w:r>
          </w:p>
        </w:tc>
        <w:tc>
          <w:tcPr>
            <w:tcW w:w="652" w:type="dxa"/>
            <w:shd w:val="clear" w:color="auto" w:fill="auto"/>
          </w:tcPr>
          <w:p w:rsidR="00506D59" w:rsidRPr="007908DF" w:rsidRDefault="00506D59" w:rsidP="00506D59">
            <w:pPr>
              <w:pStyle w:val="Paragraph"/>
              <w:rPr>
                <w:szCs w:val="20"/>
                <w:lang w:val="fr-FR"/>
              </w:rPr>
            </w:pPr>
            <w:r w:rsidRPr="007908DF">
              <w:rPr>
                <w:szCs w:val="20"/>
                <w:lang w:val="fr-FR"/>
              </w:rPr>
              <w:t>+1</w:t>
            </w:r>
          </w:p>
        </w:tc>
        <w:tc>
          <w:tcPr>
            <w:tcW w:w="4048" w:type="dxa"/>
            <w:shd w:val="clear" w:color="auto" w:fill="auto"/>
          </w:tcPr>
          <w:p w:rsidR="00506D59" w:rsidRPr="007908DF" w:rsidRDefault="00506D59" w:rsidP="00202C50">
            <w:pPr>
              <w:pStyle w:val="Paragraph"/>
              <w:rPr>
                <w:szCs w:val="20"/>
                <w:lang w:val="fr-FR"/>
              </w:rPr>
            </w:pPr>
            <w:r w:rsidRPr="007908DF">
              <w:rPr>
                <w:szCs w:val="20"/>
                <w:lang w:val="fr-FR"/>
              </w:rPr>
              <w:t>D’une case terre</w:t>
            </w:r>
          </w:p>
        </w:tc>
        <w:tc>
          <w:tcPr>
            <w:tcW w:w="653" w:type="dxa"/>
            <w:shd w:val="clear" w:color="auto" w:fill="auto"/>
          </w:tcPr>
          <w:p w:rsidR="00506D59" w:rsidRPr="007908DF" w:rsidRDefault="00506D59" w:rsidP="007908DF">
            <w:pPr>
              <w:pStyle w:val="Paragraph"/>
              <w:spacing w:after="0"/>
              <w:rPr>
                <w:szCs w:val="20"/>
                <w:lang w:val="fr-FR"/>
              </w:rPr>
            </w:pPr>
            <w:r w:rsidRPr="007908DF">
              <w:rPr>
                <w:szCs w:val="20"/>
                <w:lang w:val="fr-FR"/>
              </w:rPr>
              <w:t>+0</w:t>
            </w:r>
          </w:p>
        </w:tc>
      </w:tr>
      <w:tr w:rsidR="00506D59" w:rsidRPr="007908DF" w:rsidTr="007908DF">
        <w:tc>
          <w:tcPr>
            <w:tcW w:w="4048" w:type="dxa"/>
            <w:shd w:val="clear" w:color="auto" w:fill="FFFFCC"/>
          </w:tcPr>
          <w:p w:rsidR="00506D59" w:rsidRPr="007908DF" w:rsidRDefault="00506D59" w:rsidP="00506D59">
            <w:pPr>
              <w:pStyle w:val="Paragraph"/>
              <w:rPr>
                <w:szCs w:val="20"/>
                <w:lang w:val="fr-FR"/>
              </w:rPr>
            </w:pPr>
            <w:r w:rsidRPr="007908DF">
              <w:rPr>
                <w:szCs w:val="20"/>
                <w:lang w:val="fr-FR"/>
              </w:rPr>
              <w:t>D’une case de hauts fonds</w:t>
            </w:r>
          </w:p>
        </w:tc>
        <w:tc>
          <w:tcPr>
            <w:tcW w:w="652" w:type="dxa"/>
            <w:shd w:val="clear" w:color="auto" w:fill="FFFFCC"/>
          </w:tcPr>
          <w:p w:rsidR="00506D59" w:rsidRPr="007908DF" w:rsidRDefault="00506D59" w:rsidP="00506D59">
            <w:pPr>
              <w:pStyle w:val="Paragraph"/>
              <w:rPr>
                <w:szCs w:val="20"/>
                <w:lang w:val="fr-FR"/>
              </w:rPr>
            </w:pPr>
            <w:r w:rsidRPr="007908DF">
              <w:rPr>
                <w:szCs w:val="20"/>
                <w:lang w:val="fr-FR"/>
              </w:rPr>
              <w:t>+2</w:t>
            </w:r>
          </w:p>
        </w:tc>
        <w:tc>
          <w:tcPr>
            <w:tcW w:w="4048" w:type="dxa"/>
            <w:shd w:val="clear" w:color="auto" w:fill="FFFFCC"/>
          </w:tcPr>
          <w:p w:rsidR="00506D59" w:rsidRPr="007908DF" w:rsidRDefault="00506D59" w:rsidP="00202C50">
            <w:pPr>
              <w:pStyle w:val="Paragraph"/>
              <w:rPr>
                <w:szCs w:val="20"/>
                <w:lang w:val="fr-FR"/>
              </w:rPr>
            </w:pPr>
            <w:r w:rsidRPr="007908DF">
              <w:rPr>
                <w:szCs w:val="20"/>
                <w:lang w:val="fr-FR"/>
              </w:rPr>
              <w:t>D’une case de hauts fonds</w:t>
            </w:r>
          </w:p>
        </w:tc>
        <w:tc>
          <w:tcPr>
            <w:tcW w:w="653" w:type="dxa"/>
            <w:shd w:val="clear" w:color="auto" w:fill="FFFFCC"/>
          </w:tcPr>
          <w:p w:rsidR="00506D59" w:rsidRPr="007908DF" w:rsidRDefault="00506D59" w:rsidP="007908DF">
            <w:pPr>
              <w:pStyle w:val="Paragraph"/>
              <w:spacing w:after="0"/>
              <w:rPr>
                <w:szCs w:val="20"/>
                <w:lang w:val="fr-FR"/>
              </w:rPr>
            </w:pPr>
            <w:r w:rsidRPr="007908DF">
              <w:rPr>
                <w:szCs w:val="20"/>
                <w:lang w:val="fr-FR"/>
              </w:rPr>
              <w:t>+1</w:t>
            </w:r>
          </w:p>
        </w:tc>
      </w:tr>
      <w:tr w:rsidR="00506D59" w:rsidRPr="007908DF" w:rsidTr="007908DF">
        <w:tc>
          <w:tcPr>
            <w:tcW w:w="4048" w:type="dxa"/>
            <w:shd w:val="clear" w:color="auto" w:fill="auto"/>
          </w:tcPr>
          <w:p w:rsidR="00506D59" w:rsidRPr="007908DF" w:rsidRDefault="00506D59" w:rsidP="007908DF">
            <w:pPr>
              <w:pStyle w:val="Paragraph"/>
              <w:spacing w:after="0"/>
              <w:rPr>
                <w:szCs w:val="20"/>
                <w:lang w:val="fr-FR"/>
              </w:rPr>
            </w:pPr>
            <w:r w:rsidRPr="007908DF">
              <w:rPr>
                <w:szCs w:val="20"/>
                <w:lang w:val="fr-FR"/>
              </w:rPr>
              <w:t>D’une case eau profonde</w:t>
            </w:r>
          </w:p>
        </w:tc>
        <w:tc>
          <w:tcPr>
            <w:tcW w:w="652" w:type="dxa"/>
            <w:shd w:val="clear" w:color="auto" w:fill="auto"/>
          </w:tcPr>
          <w:p w:rsidR="00506D59" w:rsidRPr="007908DF" w:rsidRDefault="00506D59" w:rsidP="007908DF">
            <w:pPr>
              <w:pStyle w:val="Paragraph"/>
              <w:spacing w:after="0"/>
              <w:rPr>
                <w:szCs w:val="20"/>
                <w:lang w:val="fr-FR"/>
              </w:rPr>
            </w:pPr>
            <w:r w:rsidRPr="007908DF">
              <w:rPr>
                <w:szCs w:val="20"/>
                <w:lang w:val="fr-FR"/>
              </w:rPr>
              <w:t>+4</w:t>
            </w:r>
          </w:p>
        </w:tc>
        <w:tc>
          <w:tcPr>
            <w:tcW w:w="4048" w:type="dxa"/>
            <w:shd w:val="clear" w:color="auto" w:fill="auto"/>
          </w:tcPr>
          <w:p w:rsidR="00506D59" w:rsidRPr="007908DF" w:rsidRDefault="00506D59" w:rsidP="007908DF">
            <w:pPr>
              <w:pStyle w:val="Paragraph"/>
              <w:spacing w:after="0"/>
              <w:rPr>
                <w:szCs w:val="20"/>
                <w:lang w:val="fr-FR"/>
              </w:rPr>
            </w:pPr>
            <w:r w:rsidRPr="007908DF">
              <w:rPr>
                <w:szCs w:val="20"/>
                <w:lang w:val="fr-FR"/>
              </w:rPr>
              <w:t>D’une case eau profonde</w:t>
            </w:r>
          </w:p>
        </w:tc>
        <w:tc>
          <w:tcPr>
            <w:tcW w:w="653" w:type="dxa"/>
            <w:shd w:val="clear" w:color="auto" w:fill="auto"/>
          </w:tcPr>
          <w:p w:rsidR="00506D59" w:rsidRPr="007908DF" w:rsidRDefault="00506D59" w:rsidP="007908DF">
            <w:pPr>
              <w:pStyle w:val="Paragraph"/>
              <w:spacing w:after="0"/>
              <w:rPr>
                <w:szCs w:val="20"/>
                <w:lang w:val="fr-FR"/>
              </w:rPr>
            </w:pPr>
            <w:r w:rsidRPr="007908DF">
              <w:rPr>
                <w:szCs w:val="20"/>
                <w:lang w:val="fr-FR"/>
              </w:rPr>
              <w:t>+2</w:t>
            </w:r>
          </w:p>
        </w:tc>
      </w:tr>
      <w:tr w:rsidR="00506D59" w:rsidRPr="007908DF" w:rsidTr="007908DF">
        <w:tc>
          <w:tcPr>
            <w:tcW w:w="4700" w:type="dxa"/>
            <w:gridSpan w:val="2"/>
            <w:shd w:val="clear" w:color="auto" w:fill="FFFF99"/>
          </w:tcPr>
          <w:p w:rsidR="00506D59" w:rsidRPr="007908DF" w:rsidRDefault="00506D59" w:rsidP="007908DF">
            <w:pPr>
              <w:pStyle w:val="Paragraph"/>
              <w:spacing w:after="0"/>
              <w:rPr>
                <w:b/>
                <w:szCs w:val="20"/>
                <w:lang w:val="fr-FR"/>
              </w:rPr>
            </w:pPr>
            <w:r w:rsidRPr="007908DF">
              <w:rPr>
                <w:b/>
                <w:szCs w:val="20"/>
                <w:lang w:val="fr-FR"/>
              </w:rPr>
              <w:t>Descendre d’un bateau :</w:t>
            </w:r>
          </w:p>
        </w:tc>
        <w:tc>
          <w:tcPr>
            <w:tcW w:w="4701" w:type="dxa"/>
            <w:gridSpan w:val="2"/>
            <w:shd w:val="clear" w:color="auto" w:fill="FFFF99"/>
          </w:tcPr>
          <w:p w:rsidR="00506D59" w:rsidRPr="007908DF" w:rsidRDefault="00506D59" w:rsidP="007908DF">
            <w:pPr>
              <w:pStyle w:val="Paragraph"/>
              <w:spacing w:after="0"/>
              <w:rPr>
                <w:b/>
                <w:szCs w:val="20"/>
                <w:lang w:val="fr-FR"/>
              </w:rPr>
            </w:pPr>
            <w:r w:rsidRPr="007908DF">
              <w:rPr>
                <w:b/>
                <w:szCs w:val="20"/>
                <w:lang w:val="fr-FR"/>
              </w:rPr>
              <w:t>Descendre d’une barque :</w:t>
            </w:r>
          </w:p>
        </w:tc>
      </w:tr>
      <w:tr w:rsidR="00506D59" w:rsidRPr="007908DF" w:rsidTr="007908DF">
        <w:tc>
          <w:tcPr>
            <w:tcW w:w="4048" w:type="dxa"/>
            <w:shd w:val="clear" w:color="auto" w:fill="FFFFCC"/>
          </w:tcPr>
          <w:p w:rsidR="00506D59" w:rsidRPr="007908DF" w:rsidRDefault="00506D59" w:rsidP="007908DF">
            <w:pPr>
              <w:pStyle w:val="Paragraph"/>
              <w:spacing w:after="0"/>
              <w:rPr>
                <w:szCs w:val="20"/>
                <w:lang w:val="fr-FR"/>
              </w:rPr>
            </w:pPr>
            <w:r w:rsidRPr="007908DF">
              <w:rPr>
                <w:szCs w:val="20"/>
                <w:lang w:val="fr-FR"/>
              </w:rPr>
              <w:t xml:space="preserve">Dans une case terre </w:t>
            </w:r>
          </w:p>
        </w:tc>
        <w:tc>
          <w:tcPr>
            <w:tcW w:w="652" w:type="dxa"/>
            <w:shd w:val="clear" w:color="auto" w:fill="FFFFCC"/>
          </w:tcPr>
          <w:p w:rsidR="00506D59" w:rsidRPr="007908DF" w:rsidRDefault="00506D59" w:rsidP="00202C50">
            <w:pPr>
              <w:pStyle w:val="Paragraph"/>
              <w:rPr>
                <w:szCs w:val="20"/>
                <w:lang w:val="fr-FR"/>
              </w:rPr>
            </w:pPr>
            <w:r w:rsidRPr="007908DF">
              <w:rPr>
                <w:szCs w:val="20"/>
                <w:lang w:val="fr-FR"/>
              </w:rPr>
              <w:t>+1</w:t>
            </w:r>
          </w:p>
        </w:tc>
        <w:tc>
          <w:tcPr>
            <w:tcW w:w="4048" w:type="dxa"/>
            <w:shd w:val="clear" w:color="auto" w:fill="FFFFCC"/>
          </w:tcPr>
          <w:p w:rsidR="00506D59" w:rsidRPr="007908DF" w:rsidRDefault="00506D59" w:rsidP="007908DF">
            <w:pPr>
              <w:pStyle w:val="Paragraph"/>
              <w:spacing w:after="0"/>
              <w:rPr>
                <w:szCs w:val="20"/>
                <w:lang w:val="fr-FR"/>
              </w:rPr>
            </w:pPr>
            <w:r w:rsidRPr="007908DF">
              <w:rPr>
                <w:szCs w:val="20"/>
                <w:lang w:val="fr-FR"/>
              </w:rPr>
              <w:t xml:space="preserve">Dans une case terre </w:t>
            </w:r>
          </w:p>
        </w:tc>
        <w:tc>
          <w:tcPr>
            <w:tcW w:w="653" w:type="dxa"/>
            <w:shd w:val="clear" w:color="auto" w:fill="FFFFCC"/>
          </w:tcPr>
          <w:p w:rsidR="00506D59" w:rsidRPr="007908DF" w:rsidRDefault="00506D59" w:rsidP="007908DF">
            <w:pPr>
              <w:pStyle w:val="Paragraph"/>
              <w:spacing w:after="0"/>
              <w:rPr>
                <w:szCs w:val="20"/>
                <w:lang w:val="fr-FR"/>
              </w:rPr>
            </w:pPr>
            <w:r w:rsidRPr="007908DF">
              <w:rPr>
                <w:szCs w:val="20"/>
                <w:lang w:val="fr-FR"/>
              </w:rPr>
              <w:t>+0</w:t>
            </w:r>
          </w:p>
        </w:tc>
      </w:tr>
      <w:tr w:rsidR="00506D59" w:rsidRPr="007908DF" w:rsidTr="007908DF">
        <w:tc>
          <w:tcPr>
            <w:tcW w:w="4048" w:type="dxa"/>
            <w:shd w:val="clear" w:color="auto" w:fill="auto"/>
          </w:tcPr>
          <w:p w:rsidR="00506D59" w:rsidRPr="007908DF" w:rsidRDefault="00506D59" w:rsidP="00202C50">
            <w:pPr>
              <w:pStyle w:val="Paragraph"/>
              <w:rPr>
                <w:szCs w:val="20"/>
                <w:lang w:val="fr-FR"/>
              </w:rPr>
            </w:pPr>
            <w:r w:rsidRPr="007908DF">
              <w:rPr>
                <w:szCs w:val="20"/>
                <w:lang w:val="fr-FR"/>
              </w:rPr>
              <w:t>Dans une case mer/rivière</w:t>
            </w:r>
          </w:p>
        </w:tc>
        <w:tc>
          <w:tcPr>
            <w:tcW w:w="652" w:type="dxa"/>
            <w:shd w:val="clear" w:color="auto" w:fill="auto"/>
          </w:tcPr>
          <w:p w:rsidR="00506D59" w:rsidRPr="007908DF" w:rsidRDefault="00506D59" w:rsidP="00202C50">
            <w:pPr>
              <w:pStyle w:val="Paragraph"/>
              <w:rPr>
                <w:szCs w:val="20"/>
                <w:lang w:val="fr-FR"/>
              </w:rPr>
            </w:pPr>
            <w:r w:rsidRPr="007908DF">
              <w:rPr>
                <w:szCs w:val="20"/>
                <w:lang w:val="fr-FR"/>
              </w:rPr>
              <w:t>+0</w:t>
            </w:r>
          </w:p>
        </w:tc>
        <w:tc>
          <w:tcPr>
            <w:tcW w:w="4048" w:type="dxa"/>
            <w:shd w:val="clear" w:color="auto" w:fill="auto"/>
          </w:tcPr>
          <w:p w:rsidR="00506D59" w:rsidRPr="007908DF" w:rsidRDefault="00506D59" w:rsidP="00202C50">
            <w:pPr>
              <w:pStyle w:val="Paragraph"/>
              <w:rPr>
                <w:szCs w:val="20"/>
                <w:lang w:val="fr-FR"/>
              </w:rPr>
            </w:pPr>
            <w:r w:rsidRPr="007908DF">
              <w:rPr>
                <w:szCs w:val="20"/>
                <w:lang w:val="fr-FR"/>
              </w:rPr>
              <w:t>Dans une case mer/rivière</w:t>
            </w:r>
          </w:p>
        </w:tc>
        <w:tc>
          <w:tcPr>
            <w:tcW w:w="653" w:type="dxa"/>
            <w:shd w:val="clear" w:color="auto" w:fill="auto"/>
          </w:tcPr>
          <w:p w:rsidR="00506D59" w:rsidRPr="007908DF" w:rsidRDefault="00506D59" w:rsidP="007908DF">
            <w:pPr>
              <w:pStyle w:val="Paragraph"/>
              <w:spacing w:after="0"/>
              <w:rPr>
                <w:szCs w:val="20"/>
                <w:lang w:val="fr-FR"/>
              </w:rPr>
            </w:pPr>
            <w:r w:rsidRPr="007908DF">
              <w:rPr>
                <w:szCs w:val="20"/>
                <w:lang w:val="fr-FR"/>
              </w:rPr>
              <w:t>+0</w:t>
            </w:r>
          </w:p>
        </w:tc>
      </w:tr>
    </w:tbl>
    <w:p w:rsidR="00183361" w:rsidRPr="003340FE" w:rsidRDefault="00183361" w:rsidP="003340FE">
      <w:pPr>
        <w:pStyle w:val="Paragraph"/>
        <w:rPr>
          <w:szCs w:val="20"/>
          <w:lang w:val="fr-FR"/>
        </w:rPr>
      </w:pPr>
    </w:p>
    <w:p w:rsidR="00AD072F" w:rsidRDefault="003340FE" w:rsidP="00AD072F">
      <w:pPr>
        <w:pStyle w:val="Heading4"/>
      </w:pPr>
      <w:r w:rsidRPr="003340FE">
        <w:t>Aider</w:t>
      </w:r>
      <w:r w:rsidR="00AD072F">
        <w:t xml:space="preserve"> un personnage à monter à bord</w:t>
      </w:r>
    </w:p>
    <w:p w:rsidR="003340FE" w:rsidRPr="003340FE" w:rsidRDefault="003340FE" w:rsidP="003340FE">
      <w:pPr>
        <w:pStyle w:val="Paragraph"/>
        <w:rPr>
          <w:szCs w:val="20"/>
          <w:lang w:val="fr-FR"/>
        </w:rPr>
      </w:pPr>
      <w:r w:rsidRPr="003340FE">
        <w:rPr>
          <w:szCs w:val="20"/>
          <w:lang w:val="fr-FR"/>
        </w:rPr>
        <w:t>Un personnage qui n'a pas assez de points de mouvement pour monter à bord d'un bateau peut</w:t>
      </w:r>
      <w:r w:rsidR="00476745">
        <w:rPr>
          <w:szCs w:val="20"/>
          <w:lang w:val="fr-FR"/>
        </w:rPr>
        <w:t xml:space="preserve"> </w:t>
      </w:r>
      <w:r w:rsidRPr="003340FE">
        <w:rPr>
          <w:szCs w:val="20"/>
          <w:lang w:val="fr-FR"/>
        </w:rPr>
        <w:t>se faire aider par un personnage ami. Ce personnage doit être adjacent au début de son tour à la fois au personnage qui monte et à la</w:t>
      </w:r>
      <w:r w:rsidR="00476745">
        <w:rPr>
          <w:szCs w:val="20"/>
          <w:lang w:val="fr-FR"/>
        </w:rPr>
        <w:t xml:space="preserve"> </w:t>
      </w:r>
      <w:r w:rsidRPr="003340FE">
        <w:rPr>
          <w:szCs w:val="20"/>
          <w:lang w:val="fr-FR"/>
        </w:rPr>
        <w:t>case bateau concernée. Il ne pourra pas bouger pendant tout le tour du joueur.</w:t>
      </w:r>
    </w:p>
    <w:p w:rsidR="003340FE" w:rsidRPr="003340FE" w:rsidRDefault="003340FE" w:rsidP="003340FE">
      <w:pPr>
        <w:pStyle w:val="Paragraph"/>
        <w:rPr>
          <w:szCs w:val="20"/>
          <w:lang w:val="fr-FR"/>
        </w:rPr>
      </w:pPr>
      <w:r w:rsidRPr="003340FE">
        <w:rPr>
          <w:szCs w:val="20"/>
          <w:lang w:val="fr-FR"/>
        </w:rPr>
        <w:t>N.B. Cette action est impossible si le personnage qui aide est blessé, si lui ou le personnage qu'il aide est adjacent à un ennemi en</w:t>
      </w:r>
      <w:r w:rsidR="00476745">
        <w:rPr>
          <w:szCs w:val="20"/>
          <w:lang w:val="fr-FR"/>
        </w:rPr>
        <w:t xml:space="preserve"> </w:t>
      </w:r>
      <w:r w:rsidRPr="003340FE">
        <w:rPr>
          <w:szCs w:val="20"/>
          <w:lang w:val="fr-FR"/>
        </w:rPr>
        <w:t>position d'attaquer, ou bien encore s'il y a un ennemi dans le bateau adjacent à la case bateau sur laquelle le personnage veut monter.</w:t>
      </w:r>
    </w:p>
    <w:p w:rsidR="00AD072F" w:rsidRDefault="00AD072F" w:rsidP="00AD072F">
      <w:pPr>
        <w:pStyle w:val="Heading4"/>
      </w:pPr>
      <w:r>
        <w:t>Faire monter un cheval à bord</w:t>
      </w:r>
    </w:p>
    <w:p w:rsidR="003340FE" w:rsidRPr="003340FE" w:rsidRDefault="003340FE" w:rsidP="003340FE">
      <w:pPr>
        <w:pStyle w:val="Paragraph"/>
        <w:rPr>
          <w:szCs w:val="20"/>
          <w:lang w:val="fr-FR"/>
        </w:rPr>
      </w:pPr>
      <w:r w:rsidRPr="003340FE">
        <w:rPr>
          <w:szCs w:val="20"/>
          <w:lang w:val="fr-FR"/>
        </w:rPr>
        <w:t>Il est possible de faire monter ou descendre un cheval d'une galiote</w:t>
      </w:r>
      <w:r w:rsidR="00980D53">
        <w:rPr>
          <w:szCs w:val="20"/>
          <w:lang w:val="fr-FR"/>
        </w:rPr>
        <w:t>, d’un knarr</w:t>
      </w:r>
      <w:r w:rsidRPr="003340FE">
        <w:rPr>
          <w:szCs w:val="20"/>
          <w:lang w:val="fr-FR"/>
        </w:rPr>
        <w:t xml:space="preserve"> ou d'un drakkar en respectant les</w:t>
      </w:r>
      <w:r w:rsidR="00476745">
        <w:rPr>
          <w:szCs w:val="20"/>
          <w:lang w:val="fr-FR"/>
        </w:rPr>
        <w:t xml:space="preserve"> </w:t>
      </w:r>
      <w:r w:rsidRPr="003340FE">
        <w:rPr>
          <w:szCs w:val="20"/>
          <w:lang w:val="fr-FR"/>
        </w:rPr>
        <w:t xml:space="preserve">restrictions suivantes: </w:t>
      </w:r>
      <w:r w:rsidR="00476745">
        <w:rPr>
          <w:szCs w:val="20"/>
          <w:lang w:val="fr-FR"/>
        </w:rPr>
        <w:br/>
      </w:r>
      <w:r w:rsidRPr="003340FE">
        <w:rPr>
          <w:szCs w:val="20"/>
          <w:lang w:val="fr-FR"/>
        </w:rPr>
        <w:t xml:space="preserve">- le bateau doit être entièrement arrêté (vitesse = 0); </w:t>
      </w:r>
      <w:r w:rsidR="00476745">
        <w:rPr>
          <w:szCs w:val="20"/>
          <w:lang w:val="fr-FR"/>
        </w:rPr>
        <w:br/>
      </w:r>
      <w:r w:rsidRPr="003340FE">
        <w:rPr>
          <w:szCs w:val="20"/>
          <w:lang w:val="fr-FR"/>
        </w:rPr>
        <w:t xml:space="preserve">- le cheval doit être sans cavalier et tenu par la bride, </w:t>
      </w:r>
      <w:r w:rsidR="00476745">
        <w:rPr>
          <w:szCs w:val="20"/>
          <w:lang w:val="fr-FR"/>
        </w:rPr>
        <w:br/>
      </w:r>
      <w:r w:rsidRPr="003340FE">
        <w:rPr>
          <w:szCs w:val="20"/>
          <w:lang w:val="fr-FR"/>
        </w:rPr>
        <w:t>- il</w:t>
      </w:r>
      <w:r w:rsidR="00476745">
        <w:rPr>
          <w:szCs w:val="20"/>
          <w:lang w:val="fr-FR"/>
        </w:rPr>
        <w:t xml:space="preserve"> </w:t>
      </w:r>
      <w:r w:rsidRPr="003340FE">
        <w:rPr>
          <w:szCs w:val="20"/>
          <w:lang w:val="fr-FR"/>
        </w:rPr>
        <w:t>doit entrer ou sortir par une case du bord du bateau, à l'exception des cases de proue (flèche) et de poupe ("G"). Pendant la</w:t>
      </w:r>
      <w:r w:rsidR="00476745">
        <w:rPr>
          <w:szCs w:val="20"/>
          <w:lang w:val="fr-FR"/>
        </w:rPr>
        <w:t xml:space="preserve"> </w:t>
      </w:r>
      <w:r w:rsidRPr="003340FE">
        <w:rPr>
          <w:szCs w:val="20"/>
          <w:lang w:val="fr-FR"/>
        </w:rPr>
        <w:t>navigation, le cheval doit être nécessairement placé sur les cases situées au milieu du bateau. Un cheval ne peut pas monter dans une</w:t>
      </w:r>
      <w:r w:rsidR="00476745">
        <w:rPr>
          <w:szCs w:val="20"/>
          <w:lang w:val="fr-FR"/>
        </w:rPr>
        <w:t xml:space="preserve"> </w:t>
      </w:r>
      <w:r w:rsidRPr="003340FE">
        <w:rPr>
          <w:szCs w:val="20"/>
          <w:lang w:val="fr-FR"/>
        </w:rPr>
        <w:t>barque.</w:t>
      </w:r>
    </w:p>
    <w:p w:rsidR="003340FE" w:rsidRPr="003340FE" w:rsidRDefault="003340FE" w:rsidP="00AD072F">
      <w:pPr>
        <w:pStyle w:val="Heading3"/>
      </w:pPr>
      <w:bookmarkStart w:id="582" w:name="_Toc303499901"/>
      <w:r w:rsidRPr="003340FE">
        <w:t>Infiltration</w:t>
      </w:r>
      <w:bookmarkEnd w:id="582"/>
    </w:p>
    <w:p w:rsidR="003340FE" w:rsidRPr="003340FE" w:rsidRDefault="003340FE" w:rsidP="003340FE">
      <w:pPr>
        <w:pStyle w:val="Paragraph"/>
        <w:rPr>
          <w:szCs w:val="20"/>
          <w:lang w:val="fr-FR"/>
        </w:rPr>
      </w:pPr>
      <w:r w:rsidRPr="003340FE">
        <w:rPr>
          <w:szCs w:val="20"/>
          <w:lang w:val="fr-FR"/>
        </w:rPr>
        <w:t>La règle d'infiltration</w:t>
      </w:r>
      <w:r w:rsidRPr="00FF1BA5">
        <w:rPr>
          <w:szCs w:val="20"/>
          <w:lang w:val="fr-FR"/>
        </w:rPr>
        <w:t xml:space="preserve"> (voir </w:t>
      </w:r>
      <w:r w:rsidR="00AD072F" w:rsidRPr="00FF1BA5">
        <w:rPr>
          <w:szCs w:val="20"/>
          <w:lang w:val="fr-FR"/>
        </w:rPr>
        <w:t>§</w:t>
      </w:r>
      <w:r w:rsidR="00FF1BA5" w:rsidRPr="00FF1BA5">
        <w:rPr>
          <w:szCs w:val="20"/>
          <w:lang w:val="fr-FR"/>
        </w:rPr>
        <w:t xml:space="preserve"> </w:t>
      </w:r>
      <w:r w:rsidR="001C6E44">
        <w:fldChar w:fldCharType="begin"/>
      </w:r>
      <w:r w:rsidR="001C6E44" w:rsidRPr="00FA3534">
        <w:rPr>
          <w:lang w:val="fr-FR"/>
        </w:rPr>
        <w:instrText xml:space="preserve"> REF _Ref78343776 \r \h  \* MERGEFORMAT </w:instrText>
      </w:r>
      <w:r w:rsidR="001C6E44">
        <w:fldChar w:fldCharType="separate"/>
      </w:r>
      <w:r w:rsidR="003F6FCE">
        <w:rPr>
          <w:szCs w:val="20"/>
          <w:lang w:val="fr-FR"/>
        </w:rPr>
        <w:t>4.3</w:t>
      </w:r>
      <w:r w:rsidR="001C6E44">
        <w:fldChar w:fldCharType="end"/>
      </w:r>
      <w:r w:rsidRPr="00FF1BA5">
        <w:rPr>
          <w:szCs w:val="20"/>
          <w:lang w:val="fr-FR"/>
        </w:rPr>
        <w:t>)</w:t>
      </w:r>
      <w:r w:rsidRPr="003340FE">
        <w:rPr>
          <w:szCs w:val="20"/>
          <w:lang w:val="fr-FR"/>
        </w:rPr>
        <w:t xml:space="preserve"> ne s'applique pas quand la case traversée est une case bateau et que l'ennemi est situé sur un autre</w:t>
      </w:r>
      <w:r w:rsidR="00476745">
        <w:rPr>
          <w:szCs w:val="20"/>
          <w:lang w:val="fr-FR"/>
        </w:rPr>
        <w:t xml:space="preserve"> </w:t>
      </w:r>
      <w:r w:rsidRPr="003340FE">
        <w:rPr>
          <w:szCs w:val="20"/>
          <w:lang w:val="fr-FR"/>
        </w:rPr>
        <w:t>bateau, en mer ou à terre. Elle s'applique, par contre, quand la case traversée est une case de terre ou de mer et que l'ennemi est sur</w:t>
      </w:r>
      <w:r w:rsidR="00476745">
        <w:rPr>
          <w:szCs w:val="20"/>
          <w:lang w:val="fr-FR"/>
        </w:rPr>
        <w:t xml:space="preserve"> </w:t>
      </w:r>
      <w:r w:rsidRPr="003340FE">
        <w:rPr>
          <w:szCs w:val="20"/>
          <w:lang w:val="fr-FR"/>
        </w:rPr>
        <w:t>une case bateau adjacente.</w:t>
      </w:r>
    </w:p>
    <w:p w:rsidR="003340FE" w:rsidRPr="003340FE" w:rsidRDefault="00BB123E" w:rsidP="00AD072F">
      <w:pPr>
        <w:pStyle w:val="Heading3"/>
      </w:pPr>
      <w:r>
        <w:br w:type="column"/>
      </w:r>
      <w:bookmarkStart w:id="583" w:name="_Toc303499902"/>
      <w:r w:rsidR="003340FE" w:rsidRPr="003340FE">
        <w:lastRenderedPageBreak/>
        <w:t>Personnages en eau profonde</w:t>
      </w:r>
      <w:bookmarkEnd w:id="583"/>
    </w:p>
    <w:p w:rsidR="003340FE" w:rsidRPr="003340FE" w:rsidRDefault="003340FE" w:rsidP="003340FE">
      <w:pPr>
        <w:pStyle w:val="Paragraph"/>
        <w:rPr>
          <w:szCs w:val="20"/>
          <w:lang w:val="fr-FR"/>
        </w:rPr>
      </w:pPr>
      <w:r w:rsidRPr="003340FE">
        <w:rPr>
          <w:szCs w:val="20"/>
          <w:lang w:val="fr-FR"/>
        </w:rPr>
        <w:t>Tout personnage se trouvant sur une case eau profonde au début de son tour subit un test de noyade avant de pouvoir se déplacer. Le</w:t>
      </w:r>
      <w:r w:rsidR="00476745">
        <w:rPr>
          <w:szCs w:val="20"/>
          <w:lang w:val="fr-FR"/>
        </w:rPr>
        <w:t xml:space="preserve"> </w:t>
      </w:r>
      <w:r w:rsidRPr="003340FE">
        <w:rPr>
          <w:szCs w:val="20"/>
          <w:lang w:val="fr-FR"/>
        </w:rPr>
        <w:t>joueur concerné lance le dé</w:t>
      </w:r>
      <w:r w:rsidR="00FF1BA5">
        <w:rPr>
          <w:szCs w:val="20"/>
          <w:lang w:val="fr-FR"/>
        </w:rPr>
        <w:t xml:space="preserve"> </w:t>
      </w:r>
      <w:r w:rsidRPr="003340FE">
        <w:rPr>
          <w:szCs w:val="20"/>
          <w:lang w:val="fr-FR"/>
        </w:rPr>
        <w:t xml:space="preserve">: </w:t>
      </w:r>
      <w:r w:rsidR="00FF1BA5">
        <w:rPr>
          <w:szCs w:val="20"/>
          <w:lang w:val="fr-FR"/>
        </w:rPr>
        <w:br/>
      </w:r>
      <w:r w:rsidRPr="003340FE">
        <w:rPr>
          <w:szCs w:val="20"/>
          <w:lang w:val="fr-FR"/>
        </w:rPr>
        <w:t xml:space="preserve">- 1 ou 2: le personnage se noie; </w:t>
      </w:r>
      <w:r w:rsidR="00FF1BA5">
        <w:rPr>
          <w:szCs w:val="20"/>
          <w:lang w:val="fr-FR"/>
        </w:rPr>
        <w:br/>
      </w:r>
      <w:r w:rsidRPr="003340FE">
        <w:rPr>
          <w:szCs w:val="20"/>
          <w:lang w:val="fr-FR"/>
        </w:rPr>
        <w:t xml:space="preserve">- 3 ou plus: le personnage surnage. </w:t>
      </w:r>
      <w:r w:rsidR="00FF1BA5">
        <w:rPr>
          <w:szCs w:val="20"/>
          <w:lang w:val="fr-FR"/>
        </w:rPr>
        <w:br/>
      </w:r>
      <w:r w:rsidRPr="003340FE">
        <w:rPr>
          <w:szCs w:val="20"/>
          <w:lang w:val="fr-FR"/>
        </w:rPr>
        <w:t>Après avoir subi le test avec succès,</w:t>
      </w:r>
      <w:r w:rsidR="00476745">
        <w:rPr>
          <w:szCs w:val="20"/>
          <w:lang w:val="fr-FR"/>
        </w:rPr>
        <w:t xml:space="preserve"> </w:t>
      </w:r>
      <w:r w:rsidRPr="003340FE">
        <w:rPr>
          <w:szCs w:val="20"/>
          <w:lang w:val="fr-FR"/>
        </w:rPr>
        <w:t>le personnage est déplacé normalement. Le test est renouvelé à chaque tour de jeu du joueur concerné tant que le personnage se</w:t>
      </w:r>
      <w:r w:rsidR="00476745">
        <w:rPr>
          <w:szCs w:val="20"/>
          <w:lang w:val="fr-FR"/>
        </w:rPr>
        <w:t xml:space="preserve"> </w:t>
      </w:r>
      <w:r w:rsidRPr="003340FE">
        <w:rPr>
          <w:szCs w:val="20"/>
          <w:lang w:val="fr-FR"/>
        </w:rPr>
        <w:t>trouve en eau profonde. Les personnages blessés s'ajoutent un point au résultat du dé. C'est le chiffre modifié qui est pris en compte.</w:t>
      </w:r>
    </w:p>
    <w:p w:rsidR="003340FE" w:rsidRPr="003340FE" w:rsidRDefault="003340FE" w:rsidP="003340FE">
      <w:pPr>
        <w:pStyle w:val="Paragraph"/>
        <w:rPr>
          <w:szCs w:val="20"/>
          <w:lang w:val="fr-FR"/>
        </w:rPr>
      </w:pPr>
      <w:r w:rsidRPr="003340FE">
        <w:rPr>
          <w:szCs w:val="20"/>
          <w:lang w:val="fr-FR"/>
        </w:rPr>
        <w:t>N.B. Rappelons que les personnages en armure se noient automatiquement quand ils tombent à l'eau, sauf si la case est adjacente à la</w:t>
      </w:r>
      <w:r w:rsidR="00476745">
        <w:rPr>
          <w:szCs w:val="20"/>
          <w:lang w:val="fr-FR"/>
        </w:rPr>
        <w:t xml:space="preserve"> </w:t>
      </w:r>
      <w:r w:rsidRPr="003340FE">
        <w:rPr>
          <w:szCs w:val="20"/>
          <w:lang w:val="fr-FR"/>
        </w:rPr>
        <w:t>plage. Les personnages blessés qui n'ont plus assez de points de mouvement pour franchir une case eau profonde se noient</w:t>
      </w:r>
      <w:r w:rsidR="00476745">
        <w:rPr>
          <w:szCs w:val="20"/>
          <w:lang w:val="fr-FR"/>
        </w:rPr>
        <w:t xml:space="preserve"> </w:t>
      </w:r>
      <w:r w:rsidRPr="003340FE">
        <w:rPr>
          <w:szCs w:val="20"/>
          <w:lang w:val="fr-FR"/>
        </w:rPr>
        <w:t>également.</w:t>
      </w:r>
    </w:p>
    <w:p w:rsidR="003340FE" w:rsidRPr="003340FE" w:rsidRDefault="003340FE" w:rsidP="00AD072F">
      <w:pPr>
        <w:pStyle w:val="Heading3"/>
      </w:pPr>
      <w:bookmarkStart w:id="584" w:name="_Toc303499903"/>
      <w:r w:rsidRPr="003340FE">
        <w:t>Combats</w:t>
      </w:r>
      <w:bookmarkEnd w:id="584"/>
    </w:p>
    <w:p w:rsidR="00AD072F" w:rsidRDefault="00AD072F" w:rsidP="00AD072F">
      <w:pPr>
        <w:pStyle w:val="Heading4"/>
      </w:pPr>
      <w:r>
        <w:t>Bateau/Bateau</w:t>
      </w:r>
    </w:p>
    <w:p w:rsidR="003340FE" w:rsidRPr="003340FE" w:rsidRDefault="003340FE" w:rsidP="003340FE">
      <w:pPr>
        <w:pStyle w:val="Paragraph"/>
        <w:rPr>
          <w:szCs w:val="20"/>
          <w:lang w:val="fr-FR"/>
        </w:rPr>
      </w:pPr>
      <w:r w:rsidRPr="003340FE">
        <w:rPr>
          <w:szCs w:val="20"/>
          <w:lang w:val="fr-FR"/>
        </w:rPr>
        <w:t>Du moment que la vitesse respective des bateaux le permet, les personnages peuvent combattre librement d'un bateau</w:t>
      </w:r>
      <w:r w:rsidR="00476745">
        <w:rPr>
          <w:szCs w:val="20"/>
          <w:lang w:val="fr-FR"/>
        </w:rPr>
        <w:t xml:space="preserve"> </w:t>
      </w:r>
      <w:r w:rsidRPr="003340FE">
        <w:rPr>
          <w:szCs w:val="20"/>
          <w:lang w:val="fr-FR"/>
        </w:rPr>
        <w:t>à l'autre. Les cases bateau sur lesquelles ils se trouvent n'influent pas sur les combats. Seule compte l'affectation donnée lors de la</w:t>
      </w:r>
      <w:r w:rsidR="00476745">
        <w:rPr>
          <w:szCs w:val="20"/>
          <w:lang w:val="fr-FR"/>
        </w:rPr>
        <w:t xml:space="preserve"> </w:t>
      </w:r>
      <w:r w:rsidRPr="003340FE">
        <w:rPr>
          <w:szCs w:val="20"/>
          <w:lang w:val="fr-FR"/>
        </w:rPr>
        <w:t>phase navale qui précède.</w:t>
      </w:r>
    </w:p>
    <w:p w:rsidR="00AD072F" w:rsidRDefault="00AD072F" w:rsidP="00AD072F">
      <w:pPr>
        <w:pStyle w:val="Heading4"/>
      </w:pPr>
      <w:r>
        <w:t>Bateau/Terre</w:t>
      </w:r>
    </w:p>
    <w:p w:rsidR="003340FE" w:rsidRPr="003340FE" w:rsidRDefault="003340FE" w:rsidP="003340FE">
      <w:pPr>
        <w:pStyle w:val="Paragraph"/>
        <w:rPr>
          <w:szCs w:val="20"/>
          <w:lang w:val="fr-FR"/>
        </w:rPr>
      </w:pPr>
      <w:r w:rsidRPr="003340FE">
        <w:rPr>
          <w:szCs w:val="20"/>
          <w:lang w:val="fr-FR"/>
        </w:rPr>
        <w:t>Lorsqu'il est attaqué par des personnages ennemis sur terre, un personnage sur un bateau est toujours considéré en</w:t>
      </w:r>
      <w:r w:rsidR="00476745">
        <w:rPr>
          <w:szCs w:val="20"/>
          <w:lang w:val="fr-FR"/>
        </w:rPr>
        <w:t xml:space="preserve"> </w:t>
      </w:r>
      <w:r w:rsidRPr="003340FE">
        <w:rPr>
          <w:szCs w:val="20"/>
          <w:lang w:val="fr-FR"/>
        </w:rPr>
        <w:t>terrain favorable (+). Le personnage sur terre tient simplement compte du type de terrain sur lequel il se trouve. Attention! Si l'un des</w:t>
      </w:r>
      <w:r w:rsidR="00476745">
        <w:rPr>
          <w:szCs w:val="20"/>
          <w:lang w:val="fr-FR"/>
        </w:rPr>
        <w:t xml:space="preserve"> </w:t>
      </w:r>
      <w:r w:rsidRPr="003340FE">
        <w:rPr>
          <w:szCs w:val="20"/>
          <w:lang w:val="fr-FR"/>
        </w:rPr>
        <w:t>attaquants se trouve également sur le bateau, l'avantage dû au bateau est annulé. Quand un personnage sur un bateau attaque un</w:t>
      </w:r>
      <w:r w:rsidR="00476745">
        <w:rPr>
          <w:szCs w:val="20"/>
          <w:lang w:val="fr-FR"/>
        </w:rPr>
        <w:t xml:space="preserve"> </w:t>
      </w:r>
      <w:r w:rsidRPr="003340FE">
        <w:rPr>
          <w:szCs w:val="20"/>
          <w:lang w:val="fr-FR"/>
        </w:rPr>
        <w:t>personnage sur terre, le bateau n'offre pas d'avantage particulier.</w:t>
      </w:r>
    </w:p>
    <w:p w:rsidR="00AD072F" w:rsidRDefault="00AD072F" w:rsidP="00AD072F">
      <w:pPr>
        <w:pStyle w:val="Heading4"/>
      </w:pPr>
      <w:r>
        <w:t>Bateau/Mer</w:t>
      </w:r>
    </w:p>
    <w:p w:rsidR="003340FE" w:rsidRDefault="003340FE" w:rsidP="003340FE">
      <w:pPr>
        <w:pStyle w:val="Paragraph"/>
        <w:rPr>
          <w:szCs w:val="20"/>
          <w:lang w:val="fr-FR"/>
        </w:rPr>
      </w:pPr>
      <w:r w:rsidRPr="003340FE">
        <w:rPr>
          <w:szCs w:val="20"/>
          <w:lang w:val="fr-FR"/>
        </w:rPr>
        <w:t>Lorsqu'il est impliqué dans un combat avec des personnages ennemis en mer, un personnage sur un bateau est toujours</w:t>
      </w:r>
      <w:r w:rsidR="00476745">
        <w:rPr>
          <w:szCs w:val="20"/>
          <w:lang w:val="fr-FR"/>
        </w:rPr>
        <w:t xml:space="preserve"> </w:t>
      </w:r>
      <w:r w:rsidRPr="003340FE">
        <w:rPr>
          <w:szCs w:val="20"/>
          <w:lang w:val="fr-FR"/>
        </w:rPr>
        <w:t>considéré en terrain favorable (+), en attaque comme en défense. Les personnages en mer sont toujours en terrain défavorable (-). Un</w:t>
      </w:r>
      <w:r w:rsidR="00476745">
        <w:rPr>
          <w:szCs w:val="20"/>
          <w:lang w:val="fr-FR"/>
        </w:rPr>
        <w:t xml:space="preserve"> </w:t>
      </w:r>
      <w:r w:rsidRPr="003340FE">
        <w:rPr>
          <w:szCs w:val="20"/>
          <w:lang w:val="fr-FR"/>
        </w:rPr>
        <w:t>personnage sur une case eau profonde ne peut jamais attaquer une case bateau appartenant à un drakkar ou une galiote. Il peut, par</w:t>
      </w:r>
      <w:r w:rsidR="00476745">
        <w:rPr>
          <w:szCs w:val="20"/>
          <w:lang w:val="fr-FR"/>
        </w:rPr>
        <w:t xml:space="preserve"> </w:t>
      </w:r>
      <w:r w:rsidRPr="003340FE">
        <w:rPr>
          <w:szCs w:val="20"/>
          <w:lang w:val="fr-FR"/>
        </w:rPr>
        <w:t>contre, attaquer un personnage dans une barque. Rappelons qu'un personnage en mer peut emprunter une case bateau vide pour se</w:t>
      </w:r>
      <w:r w:rsidR="00476745">
        <w:rPr>
          <w:szCs w:val="20"/>
          <w:lang w:val="fr-FR"/>
        </w:rPr>
        <w:t xml:space="preserve"> </w:t>
      </w:r>
      <w:r w:rsidRPr="003340FE">
        <w:rPr>
          <w:szCs w:val="20"/>
          <w:lang w:val="fr-FR"/>
        </w:rPr>
        <w:t>hisser à bord, quand la vitesse du bateau le permet.</w:t>
      </w:r>
    </w:p>
    <w:p w:rsidR="003340FE" w:rsidRDefault="003340FE" w:rsidP="00AD072F">
      <w:pPr>
        <w:pStyle w:val="Heading2"/>
      </w:pPr>
      <w:bookmarkStart w:id="585" w:name="_Toc303499904"/>
      <w:r>
        <w:t>Règles optionnelles</w:t>
      </w:r>
      <w:bookmarkEnd w:id="585"/>
    </w:p>
    <w:p w:rsidR="003340FE" w:rsidRPr="003340FE" w:rsidRDefault="003340FE" w:rsidP="00AD072F">
      <w:pPr>
        <w:pStyle w:val="Heading3"/>
      </w:pPr>
      <w:bookmarkStart w:id="586" w:name="_Toc303499905"/>
      <w:r w:rsidRPr="003340FE">
        <w:t>Colmater une voie d'eau</w:t>
      </w:r>
      <w:bookmarkEnd w:id="586"/>
    </w:p>
    <w:p w:rsidR="003340FE" w:rsidRPr="003340FE" w:rsidRDefault="003340FE" w:rsidP="003340FE">
      <w:pPr>
        <w:pStyle w:val="Paragraph"/>
        <w:rPr>
          <w:szCs w:val="20"/>
          <w:lang w:val="fr-FR"/>
        </w:rPr>
      </w:pPr>
      <w:r w:rsidRPr="003340FE">
        <w:rPr>
          <w:szCs w:val="20"/>
          <w:lang w:val="fr-FR"/>
        </w:rPr>
        <w:t>A l'aide de peaux, d'étoupes et de morceaux de bois, il était possible de colmater une brèche, tout au moins jusqu'à ce que le bateau</w:t>
      </w:r>
      <w:r w:rsidR="00476745">
        <w:rPr>
          <w:szCs w:val="20"/>
          <w:lang w:val="fr-FR"/>
        </w:rPr>
        <w:t xml:space="preserve"> </w:t>
      </w:r>
      <w:r w:rsidRPr="003340FE">
        <w:rPr>
          <w:szCs w:val="20"/>
          <w:lang w:val="fr-FR"/>
        </w:rPr>
        <w:t>puisse être mis en cale sèche. C'était une opération délicate, encore plus difficile à mener à bien quand les combats faisaient rage à</w:t>
      </w:r>
      <w:r w:rsidR="00476745">
        <w:rPr>
          <w:szCs w:val="20"/>
          <w:lang w:val="fr-FR"/>
        </w:rPr>
        <w:t xml:space="preserve"> </w:t>
      </w:r>
      <w:r w:rsidRPr="003340FE">
        <w:rPr>
          <w:szCs w:val="20"/>
          <w:lang w:val="fr-FR"/>
        </w:rPr>
        <w:t>bord. Dans le jeu, un personnage situé sur une case bateau endommagée peut tenter de colmater la voie d'eau correspondante. Pour</w:t>
      </w:r>
      <w:r w:rsidR="00476745">
        <w:rPr>
          <w:szCs w:val="20"/>
          <w:lang w:val="fr-FR"/>
        </w:rPr>
        <w:t xml:space="preserve"> </w:t>
      </w:r>
      <w:r w:rsidRPr="003340FE">
        <w:rPr>
          <w:szCs w:val="20"/>
          <w:lang w:val="fr-FR"/>
        </w:rPr>
        <w:t>cela, il doit être affecté lors d'une phase navale à cette tâche et ne jamais être en contact avec un ennemi jusqu'à la fin de la phase</w:t>
      </w:r>
      <w:r w:rsidR="00AD072F">
        <w:rPr>
          <w:szCs w:val="20"/>
          <w:lang w:val="fr-FR"/>
        </w:rPr>
        <w:t xml:space="preserve"> </w:t>
      </w:r>
      <w:r w:rsidRPr="003340FE">
        <w:rPr>
          <w:szCs w:val="20"/>
          <w:lang w:val="fr-FR"/>
        </w:rPr>
        <w:t>navale suivante (autrement dit la phase navale de son affectation, le tour d'un joueur et la phase navale suivante). Le joueur concerné</w:t>
      </w:r>
      <w:r w:rsidR="00476745">
        <w:rPr>
          <w:szCs w:val="20"/>
          <w:lang w:val="fr-FR"/>
        </w:rPr>
        <w:t xml:space="preserve"> </w:t>
      </w:r>
      <w:r w:rsidRPr="003340FE">
        <w:rPr>
          <w:szCs w:val="20"/>
          <w:lang w:val="fr-FR"/>
        </w:rPr>
        <w:t>lance alors le dé et ajoute au chiffre obtenu les points de dégâts correspondant à la brèche en question moins 1 (exemple: une brèche</w:t>
      </w:r>
      <w:r w:rsidR="00476745">
        <w:rPr>
          <w:szCs w:val="20"/>
          <w:lang w:val="fr-FR"/>
        </w:rPr>
        <w:t xml:space="preserve"> </w:t>
      </w:r>
      <w:r w:rsidRPr="003340FE">
        <w:rPr>
          <w:szCs w:val="20"/>
          <w:lang w:val="fr-FR"/>
        </w:rPr>
        <w:t>de 3 points de dégâts ajoute 2 points au lancer de dé). Si la somme fait:</w:t>
      </w:r>
      <w:r w:rsidR="00476745">
        <w:rPr>
          <w:szCs w:val="20"/>
          <w:lang w:val="fr-FR"/>
        </w:rPr>
        <w:br/>
      </w:r>
      <w:r w:rsidR="00AD072F" w:rsidRPr="003340FE">
        <w:rPr>
          <w:b/>
          <w:color w:val="FF0000"/>
          <w:szCs w:val="20"/>
          <w:lang w:val="fr-FR"/>
        </w:rPr>
        <w:t>&gt;</w:t>
      </w:r>
      <w:r w:rsidR="00AD072F" w:rsidRPr="00771E5D">
        <w:rPr>
          <w:szCs w:val="20"/>
          <w:lang w:val="fr-FR"/>
        </w:rPr>
        <w:t xml:space="preserve"> </w:t>
      </w:r>
      <w:r w:rsidRPr="00AD072F">
        <w:rPr>
          <w:b/>
          <w:szCs w:val="20"/>
          <w:lang w:val="fr-FR"/>
        </w:rPr>
        <w:t>2 ou 3</w:t>
      </w:r>
      <w:r w:rsidR="00AD072F" w:rsidRPr="00AD072F">
        <w:rPr>
          <w:b/>
          <w:szCs w:val="20"/>
          <w:lang w:val="fr-FR"/>
        </w:rPr>
        <w:t xml:space="preserve"> </w:t>
      </w:r>
      <w:r w:rsidRPr="00AD072F">
        <w:rPr>
          <w:b/>
          <w:szCs w:val="20"/>
          <w:lang w:val="fr-FR"/>
        </w:rPr>
        <w:t>:</w:t>
      </w:r>
      <w:r w:rsidRPr="003340FE">
        <w:rPr>
          <w:szCs w:val="20"/>
          <w:lang w:val="fr-FR"/>
        </w:rPr>
        <w:t xml:space="preserve"> la voie d'eau est réparée et les points de dégâts correspondants ne sont plus reportés à chaque nouvelle phase.</w:t>
      </w:r>
      <w:r w:rsidR="00476745">
        <w:rPr>
          <w:szCs w:val="20"/>
          <w:lang w:val="fr-FR"/>
        </w:rPr>
        <w:br/>
      </w:r>
      <w:r w:rsidR="00AD072F" w:rsidRPr="003340FE">
        <w:rPr>
          <w:b/>
          <w:color w:val="FF0000"/>
          <w:szCs w:val="20"/>
          <w:lang w:val="fr-FR"/>
        </w:rPr>
        <w:t>&gt;</w:t>
      </w:r>
      <w:r w:rsidR="00AD072F" w:rsidRPr="00771E5D">
        <w:rPr>
          <w:szCs w:val="20"/>
          <w:lang w:val="fr-FR"/>
        </w:rPr>
        <w:t xml:space="preserve"> </w:t>
      </w:r>
      <w:r w:rsidRPr="00AD072F">
        <w:rPr>
          <w:b/>
          <w:szCs w:val="20"/>
          <w:lang w:val="fr-FR"/>
        </w:rPr>
        <w:t>4</w:t>
      </w:r>
      <w:r w:rsidR="00AD072F" w:rsidRPr="00AD072F">
        <w:rPr>
          <w:b/>
          <w:szCs w:val="20"/>
          <w:lang w:val="fr-FR"/>
        </w:rPr>
        <w:t xml:space="preserve"> </w:t>
      </w:r>
      <w:r w:rsidRPr="00AD072F">
        <w:rPr>
          <w:b/>
          <w:szCs w:val="20"/>
          <w:lang w:val="fr-FR"/>
        </w:rPr>
        <w:t>ou 5</w:t>
      </w:r>
      <w:r w:rsidR="00AD072F" w:rsidRPr="00AD072F">
        <w:rPr>
          <w:b/>
          <w:szCs w:val="20"/>
          <w:lang w:val="fr-FR"/>
        </w:rPr>
        <w:t xml:space="preserve"> </w:t>
      </w:r>
      <w:r w:rsidRPr="00AD072F">
        <w:rPr>
          <w:b/>
          <w:szCs w:val="20"/>
          <w:lang w:val="fr-FR"/>
        </w:rPr>
        <w:t>:</w:t>
      </w:r>
      <w:r w:rsidRPr="003340FE">
        <w:rPr>
          <w:szCs w:val="20"/>
          <w:lang w:val="fr-FR"/>
        </w:rPr>
        <w:t xml:space="preserve"> la voie d'eau n'est que temporairement colmatée. Les dégâts correspondants ne sont pas reportés pour cette phase.</w:t>
      </w:r>
      <w:r w:rsidR="00476745">
        <w:rPr>
          <w:szCs w:val="20"/>
          <w:lang w:val="fr-FR"/>
        </w:rPr>
        <w:br/>
      </w:r>
      <w:r w:rsidR="00AD072F" w:rsidRPr="003340FE">
        <w:rPr>
          <w:b/>
          <w:color w:val="FF0000"/>
          <w:szCs w:val="20"/>
          <w:lang w:val="fr-FR"/>
        </w:rPr>
        <w:t>&gt;</w:t>
      </w:r>
      <w:r w:rsidR="00AD072F" w:rsidRPr="00AD072F">
        <w:rPr>
          <w:b/>
          <w:szCs w:val="20"/>
          <w:lang w:val="fr-FR"/>
        </w:rPr>
        <w:t xml:space="preserve"> </w:t>
      </w:r>
      <w:r w:rsidRPr="00AD072F">
        <w:rPr>
          <w:b/>
          <w:szCs w:val="20"/>
          <w:lang w:val="fr-FR"/>
        </w:rPr>
        <w:t xml:space="preserve">6 ou </w:t>
      </w:r>
      <w:r w:rsidR="00AD072F" w:rsidRPr="00AD072F">
        <w:rPr>
          <w:b/>
          <w:szCs w:val="20"/>
          <w:lang w:val="fr-FR"/>
        </w:rPr>
        <w:t xml:space="preserve">plus </w:t>
      </w:r>
      <w:r w:rsidRPr="00AD072F">
        <w:rPr>
          <w:b/>
          <w:szCs w:val="20"/>
          <w:lang w:val="fr-FR"/>
        </w:rPr>
        <w:t>:</w:t>
      </w:r>
      <w:r w:rsidRPr="003340FE">
        <w:rPr>
          <w:szCs w:val="20"/>
          <w:lang w:val="fr-FR"/>
        </w:rPr>
        <w:t xml:space="preserve"> la pression de l'eau fait échouer la tentative. Les dégâts correspondants sont reportés normalement sur la fiche du bateau.</w:t>
      </w:r>
    </w:p>
    <w:p w:rsidR="003340FE" w:rsidRPr="003340FE" w:rsidRDefault="003340FE" w:rsidP="003340FE">
      <w:pPr>
        <w:pStyle w:val="Paragraph"/>
        <w:rPr>
          <w:szCs w:val="20"/>
          <w:lang w:val="fr-FR"/>
        </w:rPr>
      </w:pPr>
      <w:r w:rsidRPr="003340FE">
        <w:rPr>
          <w:szCs w:val="20"/>
          <w:lang w:val="fr-FR"/>
        </w:rPr>
        <w:t>A condition de ne pas avoir été en contact avec un personnage ennemi, le personnage peut continuer ses tentatives à chaque nouvelle</w:t>
      </w:r>
      <w:r w:rsidR="00476745">
        <w:rPr>
          <w:szCs w:val="20"/>
          <w:lang w:val="fr-FR"/>
        </w:rPr>
        <w:t xml:space="preserve"> </w:t>
      </w:r>
      <w:r w:rsidRPr="003340FE">
        <w:rPr>
          <w:szCs w:val="20"/>
          <w:lang w:val="fr-FR"/>
        </w:rPr>
        <w:t>phase navale jusqu'à obtenir une réparation qui tienne.</w:t>
      </w:r>
    </w:p>
    <w:p w:rsidR="003340FE" w:rsidRPr="003340FE" w:rsidRDefault="003340FE" w:rsidP="00AD072F">
      <w:pPr>
        <w:pStyle w:val="Heading3"/>
      </w:pPr>
      <w:bookmarkStart w:id="587" w:name="_Ref221802535"/>
      <w:bookmarkStart w:id="588" w:name="_Toc303499906"/>
      <w:r w:rsidRPr="003340FE">
        <w:t>De la solidité du chanvre</w:t>
      </w:r>
      <w:bookmarkEnd w:id="587"/>
      <w:bookmarkEnd w:id="588"/>
    </w:p>
    <w:p w:rsidR="003340FE" w:rsidRPr="003340FE" w:rsidRDefault="003340FE" w:rsidP="003340FE">
      <w:pPr>
        <w:pStyle w:val="Paragraph"/>
        <w:rPr>
          <w:szCs w:val="20"/>
          <w:lang w:val="fr-FR"/>
        </w:rPr>
      </w:pPr>
      <w:r w:rsidRPr="003340FE">
        <w:rPr>
          <w:szCs w:val="20"/>
          <w:lang w:val="fr-FR"/>
        </w:rPr>
        <w:t>A cette époque, les cordages des navires sont fabriqués à partir de fibres végétales, généralement du chanvre tressé. Bien que très</w:t>
      </w:r>
      <w:r w:rsidR="00476745">
        <w:rPr>
          <w:szCs w:val="20"/>
          <w:lang w:val="fr-FR"/>
        </w:rPr>
        <w:t xml:space="preserve"> </w:t>
      </w:r>
      <w:r w:rsidRPr="003340FE">
        <w:rPr>
          <w:szCs w:val="20"/>
          <w:lang w:val="fr-FR"/>
        </w:rPr>
        <w:t>résistants, ils ne peuvent se comparer à des filins en acier. Aussi, quand un grappin est lancé entre deux bateaux qui naviguent en sens</w:t>
      </w:r>
      <w:r w:rsidR="00476745">
        <w:rPr>
          <w:szCs w:val="20"/>
          <w:lang w:val="fr-FR"/>
        </w:rPr>
        <w:t xml:space="preserve"> </w:t>
      </w:r>
      <w:r w:rsidRPr="003340FE">
        <w:rPr>
          <w:szCs w:val="20"/>
          <w:lang w:val="fr-FR"/>
        </w:rPr>
        <w:t>inverse (120</w:t>
      </w:r>
      <w:r w:rsidR="00683F8C">
        <w:rPr>
          <w:szCs w:val="20"/>
          <w:lang w:val="fr-FR"/>
        </w:rPr>
        <w:t>°</w:t>
      </w:r>
      <w:r w:rsidRPr="003340FE">
        <w:rPr>
          <w:szCs w:val="20"/>
          <w:lang w:val="fr-FR"/>
        </w:rPr>
        <w:t xml:space="preserve"> ou 180</w:t>
      </w:r>
      <w:r w:rsidR="00683F8C">
        <w:rPr>
          <w:szCs w:val="20"/>
          <w:lang w:val="fr-FR"/>
        </w:rPr>
        <w:t>°</w:t>
      </w:r>
      <w:r w:rsidRPr="003340FE">
        <w:rPr>
          <w:szCs w:val="20"/>
          <w:lang w:val="fr-FR"/>
        </w:rPr>
        <w:t>), on teste la solidité de la corde. C'est, en effet, le cas de figure où la corde est soumise à la tension maximale</w:t>
      </w:r>
      <w:r w:rsidR="00476745">
        <w:rPr>
          <w:szCs w:val="20"/>
          <w:lang w:val="fr-FR"/>
        </w:rPr>
        <w:t xml:space="preserve"> </w:t>
      </w:r>
      <w:r w:rsidRPr="003340FE">
        <w:rPr>
          <w:szCs w:val="20"/>
          <w:lang w:val="fr-FR"/>
        </w:rPr>
        <w:t>puisque l'inertie des navires s'exerce en sens contraires. Pour connaître le résultat, on lance le dé et on ajoute la somme des vitesses</w:t>
      </w:r>
      <w:r w:rsidR="00476745">
        <w:rPr>
          <w:szCs w:val="20"/>
          <w:lang w:val="fr-FR"/>
        </w:rPr>
        <w:t xml:space="preserve"> </w:t>
      </w:r>
      <w:r w:rsidRPr="003340FE">
        <w:rPr>
          <w:szCs w:val="20"/>
          <w:lang w:val="fr-FR"/>
        </w:rPr>
        <w:t xml:space="preserve">des deux </w:t>
      </w:r>
      <w:r w:rsidRPr="003340FE">
        <w:rPr>
          <w:szCs w:val="20"/>
          <w:lang w:val="fr-FR"/>
        </w:rPr>
        <w:lastRenderedPageBreak/>
        <w:t>bateaux. Si le résultat est égal ou supérieur à 15, la corde se romp et les deux bateaux continuent leur course normalement</w:t>
      </w:r>
      <w:r w:rsidR="00476745">
        <w:rPr>
          <w:szCs w:val="20"/>
          <w:lang w:val="fr-FR"/>
        </w:rPr>
        <w:t xml:space="preserve"> </w:t>
      </w:r>
      <w:r w:rsidRPr="003340FE">
        <w:rPr>
          <w:szCs w:val="20"/>
          <w:lang w:val="fr-FR"/>
        </w:rPr>
        <w:t>(le grappin est retiré du jeu).</w:t>
      </w:r>
    </w:p>
    <w:p w:rsidR="003340FE" w:rsidRPr="003340FE" w:rsidRDefault="003340FE" w:rsidP="00AD072F">
      <w:pPr>
        <w:pStyle w:val="Heading3"/>
      </w:pPr>
      <w:bookmarkStart w:id="589" w:name="_Toc303499907"/>
      <w:r w:rsidRPr="003340FE">
        <w:t>Y-a-t-il un pilote dans le drakkar?</w:t>
      </w:r>
      <w:bookmarkEnd w:id="589"/>
    </w:p>
    <w:p w:rsidR="003340FE" w:rsidRPr="003340FE" w:rsidRDefault="003340FE" w:rsidP="003340FE">
      <w:pPr>
        <w:pStyle w:val="Paragraph"/>
        <w:rPr>
          <w:szCs w:val="20"/>
          <w:lang w:val="fr-FR"/>
        </w:rPr>
      </w:pPr>
      <w:r w:rsidRPr="003340FE">
        <w:rPr>
          <w:szCs w:val="20"/>
          <w:lang w:val="fr-FR"/>
        </w:rPr>
        <w:t>Un drakkar ou une galiote sans barreur ne peut que se déplacer en ligne droite et ne peut pas augmenter sa vitesse.</w:t>
      </w:r>
    </w:p>
    <w:p w:rsidR="003340FE" w:rsidRDefault="003340FE" w:rsidP="003340FE">
      <w:pPr>
        <w:pStyle w:val="Paragraph"/>
        <w:rPr>
          <w:szCs w:val="20"/>
          <w:lang w:val="fr-FR"/>
        </w:rPr>
      </w:pPr>
      <w:r w:rsidRPr="003340FE">
        <w:rPr>
          <w:szCs w:val="20"/>
          <w:lang w:val="fr-FR"/>
        </w:rPr>
        <w:t>Un drakkar ou une galiote dont la case gouvernail a été endommagée perd 1 point de vitesse supplémentaire à chaque fois qu'il se</w:t>
      </w:r>
      <w:r w:rsidR="00476745">
        <w:rPr>
          <w:szCs w:val="20"/>
          <w:lang w:val="fr-FR"/>
        </w:rPr>
        <w:t xml:space="preserve"> </w:t>
      </w:r>
      <w:r w:rsidRPr="003340FE">
        <w:rPr>
          <w:szCs w:val="20"/>
          <w:lang w:val="fr-FR"/>
        </w:rPr>
        <w:t>déplace autrement qu'en ligne droite. Il peut, par contre, augmenter ou réduire sa vitesse normalement.</w:t>
      </w:r>
    </w:p>
    <w:p w:rsidR="009F57CF" w:rsidRDefault="00AD072F" w:rsidP="009F57CF">
      <w:pPr>
        <w:pStyle w:val="Heading1"/>
        <w:spacing w:before="120"/>
      </w:pPr>
      <w:bookmarkStart w:id="590" w:name="_Toc213413414"/>
      <w:r w:rsidRPr="001C5212">
        <w:rPr>
          <w:lang w:val="fr-FR"/>
        </w:rPr>
        <w:br w:type="column"/>
      </w:r>
      <w:bookmarkStart w:id="591" w:name="_Toc303499908"/>
      <w:r w:rsidR="009F57CF">
        <w:lastRenderedPageBreak/>
        <w:t>- LES BATEAUX MEDIEVAUX</w:t>
      </w:r>
      <w:bookmarkEnd w:id="591"/>
    </w:p>
    <w:p w:rsidR="009F57CF" w:rsidRPr="001A400A" w:rsidRDefault="009F57CF" w:rsidP="009F57CF">
      <w:pPr>
        <w:pStyle w:val="Heading2"/>
      </w:pPr>
      <w:bookmarkStart w:id="592" w:name="_Toc303499909"/>
      <w:r w:rsidRPr="001A400A">
        <w:t>Description des bateaux</w:t>
      </w:r>
      <w:bookmarkEnd w:id="590"/>
      <w:bookmarkEnd w:id="592"/>
    </w:p>
    <w:p w:rsidR="009F57CF" w:rsidRPr="001A400A" w:rsidRDefault="009F57CF" w:rsidP="009F57CF">
      <w:pPr>
        <w:pStyle w:val="Paragraph"/>
        <w:rPr>
          <w:lang w:val="fr-FR"/>
        </w:rPr>
      </w:pPr>
      <w:r w:rsidRPr="001A400A">
        <w:rPr>
          <w:lang w:val="fr-FR"/>
        </w:rPr>
        <w:t xml:space="preserve">6 types de bateaux sont utilisés </w:t>
      </w:r>
      <w:r w:rsidR="00BB123E">
        <w:rPr>
          <w:lang w:val="fr-FR"/>
        </w:rPr>
        <w:t>au Moyen-Age</w:t>
      </w:r>
      <w:r w:rsidRPr="001A400A">
        <w:rPr>
          <w:lang w:val="fr-FR"/>
        </w:rPr>
        <w:t xml:space="preserve"> : </w:t>
      </w:r>
    </w:p>
    <w:p w:rsidR="009F57CF" w:rsidRPr="001A400A" w:rsidRDefault="009F57CF" w:rsidP="009F57CF">
      <w:pPr>
        <w:pStyle w:val="Heading3"/>
      </w:pPr>
      <w:bookmarkStart w:id="593" w:name="_Toc213413415"/>
      <w:bookmarkStart w:id="594" w:name="_Toc303499910"/>
      <w:r w:rsidRPr="001A400A">
        <w:t>La nef</w:t>
      </w:r>
      <w:bookmarkEnd w:id="593"/>
      <w:bookmarkEnd w:id="594"/>
    </w:p>
    <w:p w:rsidR="009F57CF" w:rsidRPr="001A400A" w:rsidRDefault="008E4EB5" w:rsidP="009F57CF">
      <w:pPr>
        <w:pStyle w:val="Paragraph"/>
        <w:rPr>
          <w:lang w:val="fr-FR"/>
        </w:rPr>
      </w:pPr>
      <w:r>
        <w:rPr>
          <w:noProof/>
        </w:rPr>
        <w:drawing>
          <wp:anchor distT="0" distB="0" distL="114300" distR="114300" simplePos="0" relativeHeight="251691008" behindDoc="0" locked="0" layoutInCell="1" allowOverlap="1">
            <wp:simplePos x="0" y="0"/>
            <wp:positionH relativeFrom="column">
              <wp:posOffset>3714750</wp:posOffset>
            </wp:positionH>
            <wp:positionV relativeFrom="paragraph">
              <wp:posOffset>189865</wp:posOffset>
            </wp:positionV>
            <wp:extent cx="2165985" cy="998855"/>
            <wp:effectExtent l="19050" t="0" r="5715" b="0"/>
            <wp:wrapSquare wrapText="bothSides"/>
            <wp:docPr id="256" name="Picture 256" descr="nef + voi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nef + voiles"/>
                    <pic:cNvPicPr>
                      <a:picLocks noChangeAspect="1" noChangeArrowheads="1"/>
                    </pic:cNvPicPr>
                  </pic:nvPicPr>
                  <pic:blipFill>
                    <a:blip r:embed="rId212" cstate="print"/>
                    <a:srcRect/>
                    <a:stretch>
                      <a:fillRect/>
                    </a:stretch>
                  </pic:blipFill>
                  <pic:spPr bwMode="auto">
                    <a:xfrm>
                      <a:off x="0" y="0"/>
                      <a:ext cx="2165985" cy="998855"/>
                    </a:xfrm>
                    <a:prstGeom prst="rect">
                      <a:avLst/>
                    </a:prstGeom>
                    <a:noFill/>
                    <a:ln w="9525">
                      <a:noFill/>
                      <a:miter lim="800000"/>
                      <a:headEnd/>
                      <a:tailEnd/>
                    </a:ln>
                  </pic:spPr>
                </pic:pic>
              </a:graphicData>
            </a:graphic>
          </wp:anchor>
        </w:drawing>
      </w:r>
      <w:r w:rsidR="009F57CF" w:rsidRPr="001A400A">
        <w:rPr>
          <w:lang w:val="fr-FR"/>
        </w:rPr>
        <w:t>Ce grand navire, également appelé bateau rond, était principalement utilisé pour la navigation en mer. C’est sur ce type de navire que les croisés faisaient leur pèlerinage outremer et que les marins génois ou pisans ouvraient de profitables liaisons commerciales.</w:t>
      </w:r>
    </w:p>
    <w:p w:rsidR="009F57CF" w:rsidRPr="001A400A" w:rsidRDefault="009F57CF" w:rsidP="009F57CF">
      <w:pPr>
        <w:pStyle w:val="Paragraph"/>
        <w:rPr>
          <w:lang w:val="fr-FR"/>
        </w:rPr>
      </w:pPr>
      <w:r w:rsidRPr="001A400A">
        <w:rPr>
          <w:lang w:val="fr-FR"/>
        </w:rPr>
        <w:t>La nef est équipée de châteaux avant et arrière, ainsi que de deux mats dont un portant une hune. Les voiles couvrent 7 hexagones.</w:t>
      </w:r>
    </w:p>
    <w:p w:rsidR="009F57CF" w:rsidRPr="001A400A" w:rsidRDefault="009F57CF" w:rsidP="009F57CF">
      <w:pPr>
        <w:pStyle w:val="Paragraph"/>
        <w:rPr>
          <w:lang w:val="fr-FR"/>
        </w:rPr>
      </w:pPr>
      <w:r w:rsidRPr="001A400A">
        <w:rPr>
          <w:lang w:val="fr-FR"/>
        </w:rPr>
        <w:t>Compte tenu de sa hauteur, le pont principal est situé plus haut sur la ligne de flottaison que ceux des navires occupant 3 cases de largeur.</w:t>
      </w:r>
    </w:p>
    <w:p w:rsidR="009F57CF" w:rsidRPr="009F57CF" w:rsidRDefault="009F57CF" w:rsidP="009F57CF">
      <w:pPr>
        <w:pStyle w:val="Heading3"/>
      </w:pPr>
      <w:bookmarkStart w:id="595" w:name="_Toc213413416"/>
      <w:bookmarkStart w:id="596" w:name="_Toc303499911"/>
      <w:r w:rsidRPr="009F57CF">
        <w:t>La galée</w:t>
      </w:r>
      <w:bookmarkEnd w:id="595"/>
      <w:bookmarkEnd w:id="596"/>
    </w:p>
    <w:p w:rsidR="009F57CF" w:rsidRPr="001A400A" w:rsidRDefault="008E4EB5" w:rsidP="009F57CF">
      <w:pPr>
        <w:pStyle w:val="Paragraph"/>
        <w:rPr>
          <w:lang w:val="fr-FR"/>
        </w:rPr>
      </w:pPr>
      <w:r>
        <w:rPr>
          <w:noProof/>
        </w:rPr>
        <w:drawing>
          <wp:anchor distT="0" distB="0" distL="114300" distR="114300" simplePos="0" relativeHeight="251687936" behindDoc="0" locked="0" layoutInCell="1" allowOverlap="1">
            <wp:simplePos x="0" y="0"/>
            <wp:positionH relativeFrom="column">
              <wp:posOffset>3594735</wp:posOffset>
            </wp:positionH>
            <wp:positionV relativeFrom="paragraph">
              <wp:posOffset>497840</wp:posOffset>
            </wp:positionV>
            <wp:extent cx="2286000" cy="723900"/>
            <wp:effectExtent l="19050" t="0" r="0" b="0"/>
            <wp:wrapSquare wrapText="bothSides"/>
            <wp:docPr id="253" name="Picture 253" descr="Gal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Galley"/>
                    <pic:cNvPicPr>
                      <a:picLocks noChangeAspect="1" noChangeArrowheads="1"/>
                    </pic:cNvPicPr>
                  </pic:nvPicPr>
                  <pic:blipFill>
                    <a:blip r:embed="rId213" cstate="print"/>
                    <a:srcRect/>
                    <a:stretch>
                      <a:fillRect/>
                    </a:stretch>
                  </pic:blipFill>
                  <pic:spPr bwMode="auto">
                    <a:xfrm>
                      <a:off x="0" y="0"/>
                      <a:ext cx="2286000" cy="723900"/>
                    </a:xfrm>
                    <a:prstGeom prst="rect">
                      <a:avLst/>
                    </a:prstGeom>
                    <a:noFill/>
                    <a:ln w="9525">
                      <a:noFill/>
                      <a:miter lim="800000"/>
                      <a:headEnd/>
                      <a:tailEnd/>
                    </a:ln>
                  </pic:spPr>
                </pic:pic>
              </a:graphicData>
            </a:graphic>
          </wp:anchor>
        </w:drawing>
      </w:r>
      <w:r w:rsidR="009F57CF" w:rsidRPr="001A400A">
        <w:rPr>
          <w:lang w:val="fr-FR"/>
        </w:rPr>
        <w:t>Equipant aussi bien les flottes byzantines, sarrasines ou chrétiennes, la galée est le navire de guerre par excellence du Moyen Age. La galée est munie de 2 ponts : le pont inférieur où sont situés les bancs de nage des rameurs et le pont supérieur où prennent place les combattants et le barreur. Les galériens sont des esclaves ou des prisonniers de guerre, sauf pour les byzantins où se sont des salariés. La galée est un navire rapide mais qui est difficile à manoeuvrer et qui ne peut pratiquement pas reculer.</w:t>
      </w:r>
    </w:p>
    <w:p w:rsidR="009F57CF" w:rsidRPr="001A400A" w:rsidRDefault="009F57CF" w:rsidP="009F57CF">
      <w:pPr>
        <w:pStyle w:val="Paragraph"/>
        <w:rPr>
          <w:lang w:val="fr-FR"/>
        </w:rPr>
      </w:pPr>
      <w:r w:rsidRPr="001A400A">
        <w:rPr>
          <w:lang w:val="fr-FR"/>
        </w:rPr>
        <w:t xml:space="preserve">Des armes de jet comme des balistes ou des catapultes étaient souvent installées sur le pont supérieur. Les galées byzantines étaient en outre munies à l'avant du pont supérieur d'un tube servant à lancer le terrible Feu Grégeois. </w:t>
      </w:r>
    </w:p>
    <w:p w:rsidR="009F57CF" w:rsidRPr="001A400A" w:rsidRDefault="009F57CF" w:rsidP="009F57CF">
      <w:pPr>
        <w:pStyle w:val="Paragraph"/>
        <w:rPr>
          <w:lang w:val="fr-FR"/>
        </w:rPr>
      </w:pPr>
      <w:r w:rsidRPr="001A400A">
        <w:rPr>
          <w:lang w:val="fr-FR"/>
        </w:rPr>
        <w:t xml:space="preserve">La galée est munie de châteaux avant et arrière, ainsi que de bancs de nage. 20 rameurs sont nécessaires pour faire avancer la galée à pleine vitesse. Les cases du pont supérieur sont situées plus haut sur la ligne de flottaison que celles </w:t>
      </w:r>
      <w:r>
        <w:rPr>
          <w:lang w:val="fr-FR"/>
        </w:rPr>
        <w:t>des bateaux n’ayant que 3 cases de large</w:t>
      </w:r>
      <w:r w:rsidRPr="001A400A">
        <w:rPr>
          <w:lang w:val="fr-FR"/>
        </w:rPr>
        <w:t>.</w:t>
      </w:r>
    </w:p>
    <w:p w:rsidR="009F57CF" w:rsidRPr="009F57CF" w:rsidRDefault="009F57CF" w:rsidP="009F57CF">
      <w:pPr>
        <w:pStyle w:val="Heading3"/>
      </w:pPr>
      <w:bookmarkStart w:id="597" w:name="_Toc213413417"/>
      <w:bookmarkStart w:id="598" w:name="_Toc303499912"/>
      <w:r w:rsidRPr="009F57CF">
        <w:t>L’huissier</w:t>
      </w:r>
      <w:bookmarkEnd w:id="597"/>
      <w:bookmarkEnd w:id="598"/>
    </w:p>
    <w:p w:rsidR="009F57CF" w:rsidRPr="001A400A" w:rsidRDefault="008E4EB5" w:rsidP="009F57CF">
      <w:pPr>
        <w:pStyle w:val="Paragraph"/>
        <w:rPr>
          <w:lang w:val="fr-FR"/>
        </w:rPr>
      </w:pPr>
      <w:r>
        <w:rPr>
          <w:noProof/>
        </w:rPr>
        <w:drawing>
          <wp:anchor distT="0" distB="0" distL="114300" distR="114300" simplePos="0" relativeHeight="251692032" behindDoc="0" locked="0" layoutInCell="1" allowOverlap="1">
            <wp:simplePos x="0" y="0"/>
            <wp:positionH relativeFrom="column">
              <wp:posOffset>3829050</wp:posOffset>
            </wp:positionH>
            <wp:positionV relativeFrom="paragraph">
              <wp:posOffset>191770</wp:posOffset>
            </wp:positionV>
            <wp:extent cx="2051685" cy="875030"/>
            <wp:effectExtent l="19050" t="0" r="5715" b="0"/>
            <wp:wrapSquare wrapText="bothSides"/>
            <wp:docPr id="257" name="Picture 257" descr="huissier + vo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huissier + voile"/>
                    <pic:cNvPicPr>
                      <a:picLocks noChangeAspect="1" noChangeArrowheads="1"/>
                    </pic:cNvPicPr>
                  </pic:nvPicPr>
                  <pic:blipFill>
                    <a:blip r:embed="rId214" cstate="print"/>
                    <a:srcRect/>
                    <a:stretch>
                      <a:fillRect/>
                    </a:stretch>
                  </pic:blipFill>
                  <pic:spPr bwMode="auto">
                    <a:xfrm>
                      <a:off x="0" y="0"/>
                      <a:ext cx="2051685" cy="875030"/>
                    </a:xfrm>
                    <a:prstGeom prst="rect">
                      <a:avLst/>
                    </a:prstGeom>
                    <a:noFill/>
                    <a:ln w="9525">
                      <a:noFill/>
                      <a:miter lim="800000"/>
                      <a:headEnd/>
                      <a:tailEnd/>
                    </a:ln>
                  </pic:spPr>
                </pic:pic>
              </a:graphicData>
            </a:graphic>
          </wp:anchor>
        </w:drawing>
      </w:r>
      <w:r w:rsidR="009F57CF" w:rsidRPr="001A400A">
        <w:rPr>
          <w:lang w:val="fr-FR"/>
        </w:rPr>
        <w:t>Certains bâtiments appelés navires huissiers étaient spécialement aménagés pour le transport des chevaux. Ils possèdent sur le côté une porte qui donne directement accès à la cale. Cette entrée doit être hermétiquement fermée pendant le voyage, car elle se trouve alors en partie dans l’eau. A l’intérieur, les chevaux sont maintenus par des sangles que l’on a passées sous leur ventre.</w:t>
      </w:r>
    </w:p>
    <w:p w:rsidR="009F57CF" w:rsidRPr="001A400A" w:rsidRDefault="009F57CF" w:rsidP="009F57CF">
      <w:pPr>
        <w:pStyle w:val="Paragraph"/>
        <w:rPr>
          <w:lang w:val="fr-FR"/>
        </w:rPr>
      </w:pPr>
      <w:r w:rsidRPr="001A400A">
        <w:rPr>
          <w:lang w:val="fr-FR"/>
        </w:rPr>
        <w:t>L’huissier peut recevoir 12 chevaux et ne possède qu’un château arrière. Le mât unique, muni d’une hune, reçoit une voile de 7 cases.</w:t>
      </w:r>
    </w:p>
    <w:p w:rsidR="009F57CF" w:rsidRPr="009F57CF" w:rsidRDefault="008E4EB5" w:rsidP="009F57CF">
      <w:pPr>
        <w:pStyle w:val="Heading3"/>
      </w:pPr>
      <w:bookmarkStart w:id="599" w:name="_Toc213413418"/>
      <w:r>
        <w:rPr>
          <w:noProof/>
          <w:lang w:val="en-US"/>
        </w:rPr>
        <w:drawing>
          <wp:anchor distT="0" distB="0" distL="114300" distR="114300" simplePos="0" relativeHeight="251688960" behindDoc="0" locked="0" layoutInCell="1" allowOverlap="1">
            <wp:simplePos x="0" y="0"/>
            <wp:positionH relativeFrom="column">
              <wp:posOffset>4495800</wp:posOffset>
            </wp:positionH>
            <wp:positionV relativeFrom="paragraph">
              <wp:posOffset>260985</wp:posOffset>
            </wp:positionV>
            <wp:extent cx="1390650" cy="714375"/>
            <wp:effectExtent l="19050" t="0" r="0" b="0"/>
            <wp:wrapSquare wrapText="bothSides"/>
            <wp:docPr id="254" name="Picture 254" descr="felouq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felouque"/>
                    <pic:cNvPicPr>
                      <a:picLocks noChangeAspect="1" noChangeArrowheads="1"/>
                    </pic:cNvPicPr>
                  </pic:nvPicPr>
                  <pic:blipFill>
                    <a:blip r:embed="rId215" cstate="print"/>
                    <a:srcRect/>
                    <a:stretch>
                      <a:fillRect/>
                    </a:stretch>
                  </pic:blipFill>
                  <pic:spPr bwMode="auto">
                    <a:xfrm>
                      <a:off x="0" y="0"/>
                      <a:ext cx="1390650" cy="714375"/>
                    </a:xfrm>
                    <a:prstGeom prst="rect">
                      <a:avLst/>
                    </a:prstGeom>
                    <a:noFill/>
                    <a:ln w="9525">
                      <a:noFill/>
                      <a:miter lim="800000"/>
                      <a:headEnd/>
                      <a:tailEnd/>
                    </a:ln>
                  </pic:spPr>
                </pic:pic>
              </a:graphicData>
            </a:graphic>
          </wp:anchor>
        </w:drawing>
      </w:r>
      <w:bookmarkStart w:id="600" w:name="_Toc303499913"/>
      <w:r w:rsidR="009F57CF" w:rsidRPr="009F57CF">
        <w:t>La felouque</w:t>
      </w:r>
      <w:bookmarkEnd w:id="599"/>
      <w:bookmarkEnd w:id="600"/>
    </w:p>
    <w:p w:rsidR="009F57CF" w:rsidRPr="001A400A" w:rsidRDefault="009F57CF" w:rsidP="009F57CF">
      <w:pPr>
        <w:pStyle w:val="Paragraph"/>
        <w:rPr>
          <w:lang w:val="fr-FR"/>
        </w:rPr>
      </w:pPr>
      <w:r w:rsidRPr="001A400A">
        <w:rPr>
          <w:lang w:val="fr-FR"/>
        </w:rPr>
        <w:t>Cette embarcation est utilisée aussi bien par les marchands arabes que par les pirates sarrasins. Avançant à la voile uniquement, sa voile triangulaire latine permet de serrer le vent et de manœuvrer aisément.</w:t>
      </w:r>
    </w:p>
    <w:p w:rsidR="009F57CF" w:rsidRPr="001A400A" w:rsidRDefault="009F57CF" w:rsidP="009F57CF">
      <w:pPr>
        <w:pStyle w:val="Paragraph"/>
        <w:rPr>
          <w:lang w:val="fr-FR"/>
        </w:rPr>
      </w:pPr>
      <w:r w:rsidRPr="001A400A">
        <w:rPr>
          <w:lang w:val="fr-FR"/>
        </w:rPr>
        <w:t>La felouque sera représentée par un drakkar muni d’une voile de 5 cases.</w:t>
      </w:r>
    </w:p>
    <w:p w:rsidR="009F57CF" w:rsidRPr="009F57CF" w:rsidRDefault="009F57CF" w:rsidP="009F57CF">
      <w:pPr>
        <w:pStyle w:val="Heading3"/>
      </w:pPr>
      <w:bookmarkStart w:id="601" w:name="_Toc213413419"/>
      <w:bookmarkStart w:id="602" w:name="_Toc303499914"/>
      <w:r w:rsidRPr="009F57CF">
        <w:t>La cogue</w:t>
      </w:r>
      <w:bookmarkEnd w:id="601"/>
      <w:bookmarkEnd w:id="602"/>
    </w:p>
    <w:p w:rsidR="009F57CF" w:rsidRPr="001A400A" w:rsidRDefault="008E4EB5" w:rsidP="009F57CF">
      <w:pPr>
        <w:pStyle w:val="Paragraph"/>
        <w:rPr>
          <w:lang w:val="fr-FR"/>
        </w:rPr>
      </w:pPr>
      <w:r>
        <w:rPr>
          <w:noProof/>
        </w:rPr>
        <w:drawing>
          <wp:anchor distT="0" distB="0" distL="114300" distR="114300" simplePos="0" relativeHeight="251689984" behindDoc="0" locked="0" layoutInCell="1" allowOverlap="1">
            <wp:simplePos x="0" y="0"/>
            <wp:positionH relativeFrom="column">
              <wp:posOffset>4813935</wp:posOffset>
            </wp:positionH>
            <wp:positionV relativeFrom="paragraph">
              <wp:posOffset>47625</wp:posOffset>
            </wp:positionV>
            <wp:extent cx="1066800" cy="723900"/>
            <wp:effectExtent l="19050" t="0" r="0" b="0"/>
            <wp:wrapSquare wrapText="bothSides"/>
            <wp:docPr id="255" name="Picture 255" descr="bar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barge"/>
                    <pic:cNvPicPr>
                      <a:picLocks noChangeAspect="1" noChangeArrowheads="1"/>
                    </pic:cNvPicPr>
                  </pic:nvPicPr>
                  <pic:blipFill>
                    <a:blip r:embed="rId216" cstate="print"/>
                    <a:srcRect/>
                    <a:stretch>
                      <a:fillRect/>
                    </a:stretch>
                  </pic:blipFill>
                  <pic:spPr bwMode="auto">
                    <a:xfrm>
                      <a:off x="0" y="0"/>
                      <a:ext cx="1066800" cy="723900"/>
                    </a:xfrm>
                    <a:prstGeom prst="rect">
                      <a:avLst/>
                    </a:prstGeom>
                    <a:noFill/>
                    <a:ln w="9525">
                      <a:noFill/>
                      <a:miter lim="800000"/>
                      <a:headEnd/>
                      <a:tailEnd/>
                    </a:ln>
                  </pic:spPr>
                </pic:pic>
              </a:graphicData>
            </a:graphic>
          </wp:anchor>
        </w:drawing>
      </w:r>
      <w:r w:rsidR="009F57CF" w:rsidRPr="001A400A">
        <w:rPr>
          <w:lang w:val="fr-FR"/>
        </w:rPr>
        <w:t xml:space="preserve">Navire à tout faire, utilisé </w:t>
      </w:r>
      <w:r w:rsidR="009F57CF">
        <w:rPr>
          <w:lang w:val="fr-FR"/>
        </w:rPr>
        <w:t xml:space="preserve">principalement </w:t>
      </w:r>
      <w:r w:rsidR="009F57CF" w:rsidRPr="001A400A">
        <w:rPr>
          <w:lang w:val="fr-FR"/>
        </w:rPr>
        <w:t>pour le cabotage ou la navigation fluviale, la cogue est principalement utilisée pour transporter des marchandises ou des matériaux de construction. Sa voile rectangulaire d’un maniement compliqué rend le bateau très lent et difficile à manœuvrer.</w:t>
      </w:r>
    </w:p>
    <w:p w:rsidR="009F57CF" w:rsidRPr="001A400A" w:rsidRDefault="009F57CF" w:rsidP="009F57CF">
      <w:pPr>
        <w:pStyle w:val="Paragraph"/>
        <w:rPr>
          <w:lang w:val="fr-FR"/>
        </w:rPr>
      </w:pPr>
      <w:r w:rsidRPr="001A400A">
        <w:rPr>
          <w:lang w:val="fr-FR"/>
        </w:rPr>
        <w:t>La cogue sera représentée par une galiote munie d’une voile de 5 cases.</w:t>
      </w:r>
    </w:p>
    <w:p w:rsidR="009F57CF" w:rsidRPr="009F57CF" w:rsidRDefault="009F57CF" w:rsidP="009F57CF">
      <w:pPr>
        <w:pStyle w:val="Heading3"/>
      </w:pPr>
      <w:bookmarkStart w:id="603" w:name="_Toc213413420"/>
      <w:bookmarkStart w:id="604" w:name="_Toc303499915"/>
      <w:r w:rsidRPr="009F57CF">
        <w:t>La chaloupe</w:t>
      </w:r>
      <w:bookmarkEnd w:id="603"/>
      <w:bookmarkEnd w:id="604"/>
    </w:p>
    <w:p w:rsidR="009F57CF" w:rsidRPr="001A400A" w:rsidRDefault="008E4EB5" w:rsidP="009F57CF">
      <w:pPr>
        <w:pStyle w:val="Paragraph"/>
        <w:rPr>
          <w:lang w:val="fr-FR"/>
        </w:rPr>
      </w:pPr>
      <w:r>
        <w:rPr>
          <w:noProof/>
        </w:rPr>
        <w:drawing>
          <wp:anchor distT="0" distB="0" distL="114300" distR="114300" simplePos="0" relativeHeight="251693056" behindDoc="0" locked="0" layoutInCell="1" allowOverlap="1">
            <wp:simplePos x="0" y="0"/>
            <wp:positionH relativeFrom="column">
              <wp:posOffset>4800600</wp:posOffset>
            </wp:positionH>
            <wp:positionV relativeFrom="paragraph">
              <wp:posOffset>36830</wp:posOffset>
            </wp:positionV>
            <wp:extent cx="1080135" cy="523240"/>
            <wp:effectExtent l="19050" t="0" r="5715" b="0"/>
            <wp:wrapSquare wrapText="bothSides"/>
            <wp:docPr id="258" name="Picture 258" descr="galio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galiote"/>
                    <pic:cNvPicPr>
                      <a:picLocks noChangeAspect="1" noChangeArrowheads="1"/>
                    </pic:cNvPicPr>
                  </pic:nvPicPr>
                  <pic:blipFill>
                    <a:blip r:embed="rId217" cstate="print"/>
                    <a:srcRect/>
                    <a:stretch>
                      <a:fillRect/>
                    </a:stretch>
                  </pic:blipFill>
                  <pic:spPr bwMode="auto">
                    <a:xfrm>
                      <a:off x="0" y="0"/>
                      <a:ext cx="1080135" cy="523240"/>
                    </a:xfrm>
                    <a:prstGeom prst="rect">
                      <a:avLst/>
                    </a:prstGeom>
                    <a:noFill/>
                    <a:ln w="9525">
                      <a:noFill/>
                      <a:miter lim="800000"/>
                      <a:headEnd/>
                      <a:tailEnd/>
                    </a:ln>
                  </pic:spPr>
                </pic:pic>
              </a:graphicData>
            </a:graphic>
          </wp:anchor>
        </w:drawing>
      </w:r>
      <w:r w:rsidR="009F57CF" w:rsidRPr="001A400A">
        <w:rPr>
          <w:lang w:val="fr-FR"/>
        </w:rPr>
        <w:t>Elle sert à embarquer ou débarquer les passagers des galées et des nefs lorsque celles-ci ne peuvent accoster dans un port. Elle se manie seulement à la rame et n'a pas de gouvernail. Comme la barque, elle est facile à chavirer.</w:t>
      </w:r>
      <w:r w:rsidR="00BB123E">
        <w:rPr>
          <w:lang w:val="fr-FR"/>
        </w:rPr>
        <w:t xml:space="preserve"> </w:t>
      </w:r>
      <w:r w:rsidR="009F57CF" w:rsidRPr="001A400A">
        <w:rPr>
          <w:lang w:val="fr-FR"/>
        </w:rPr>
        <w:t>La chaloupe sera représentée par une galiote.</w:t>
      </w:r>
    </w:p>
    <w:p w:rsidR="009F57CF" w:rsidRPr="001A400A" w:rsidRDefault="009F57CF" w:rsidP="009F57CF">
      <w:pPr>
        <w:pStyle w:val="Heading2"/>
      </w:pPr>
      <w:bookmarkStart w:id="605" w:name="_Toc213413421"/>
      <w:bookmarkStart w:id="606" w:name="_Toc303499916"/>
      <w:r w:rsidRPr="001A400A">
        <w:lastRenderedPageBreak/>
        <w:t>Affectation de</w:t>
      </w:r>
      <w:r w:rsidRPr="001A400A">
        <w:rPr>
          <w:lang w:val="fr-FR"/>
        </w:rPr>
        <w:t xml:space="preserve"> l’équipage</w:t>
      </w:r>
      <w:bookmarkEnd w:id="605"/>
      <w:bookmarkEnd w:id="606"/>
    </w:p>
    <w:p w:rsidR="009F57CF" w:rsidRPr="001A400A" w:rsidRDefault="009F57CF" w:rsidP="009F57CF">
      <w:pPr>
        <w:pStyle w:val="Paragraph"/>
        <w:rPr>
          <w:lang w:val="fr-FR"/>
        </w:rPr>
      </w:pPr>
      <w:r w:rsidRPr="001A400A">
        <w:rPr>
          <w:lang w:val="fr-FR"/>
        </w:rPr>
        <w:t>L'esprit d'équipe qui animait les vikings et faisait leur force est oublié depuis longtemps au Moyen Age. On peut considérer que les navires médiévaux étaient occupés par 4 types de personnages aux attributions bien définies :</w:t>
      </w:r>
    </w:p>
    <w:p w:rsidR="009F57CF" w:rsidRPr="009F57CF" w:rsidRDefault="009F57CF" w:rsidP="009F57CF">
      <w:pPr>
        <w:pStyle w:val="Heading3"/>
      </w:pPr>
      <w:bookmarkStart w:id="607" w:name="_Toc213413422"/>
      <w:bookmarkStart w:id="608" w:name="_Toc303499917"/>
      <w:r w:rsidRPr="009F57CF">
        <w:t>Les galériens</w:t>
      </w:r>
      <w:bookmarkEnd w:id="607"/>
      <w:bookmarkEnd w:id="608"/>
    </w:p>
    <w:p w:rsidR="009F57CF" w:rsidRPr="001A400A" w:rsidRDefault="009F57CF" w:rsidP="009F57CF">
      <w:pPr>
        <w:pStyle w:val="Paragraph"/>
        <w:rPr>
          <w:lang w:val="fr-FR"/>
        </w:rPr>
      </w:pPr>
      <w:r w:rsidRPr="001A400A">
        <w:rPr>
          <w:lang w:val="fr-FR"/>
        </w:rPr>
        <w:t>Ne sont considérés comme galériens que les personnages nommément désignés ainsi en début de scénario ou les personnages ennemis faits prisonnier au cours d'un combat précédant. Ils n'ont qu'une fonction : Ramer, sous les ordres d'un garde-chiourme, soldat ou noble. Les galériens cessent de ramer dès qu'il n'y a plus de garde sur le pont inférieur du navire ou s'il est engagé dans un combat. Etant enchaînés sur leurs bancs, ils ne peuvent pas attaquer et leur potentiel de défense est limité à 1. Ils ne peuvent pas écoper.</w:t>
      </w:r>
    </w:p>
    <w:p w:rsidR="009F57CF" w:rsidRPr="001A400A" w:rsidRDefault="009F57CF" w:rsidP="009F57CF">
      <w:pPr>
        <w:pStyle w:val="Paragraph"/>
        <w:rPr>
          <w:lang w:val="fr-FR"/>
        </w:rPr>
      </w:pPr>
      <w:r w:rsidRPr="001A400A">
        <w:rPr>
          <w:lang w:val="fr-FR"/>
        </w:rPr>
        <w:t>Exception : les galées byzantines embarquaient des galériens salariés, donc motivés.</w:t>
      </w:r>
    </w:p>
    <w:p w:rsidR="009F57CF" w:rsidRPr="009F57CF" w:rsidRDefault="009F57CF" w:rsidP="009F57CF">
      <w:pPr>
        <w:pStyle w:val="Heading3"/>
      </w:pPr>
      <w:bookmarkStart w:id="609" w:name="_Toc213413423"/>
      <w:bookmarkStart w:id="610" w:name="_Toc303499918"/>
      <w:r w:rsidRPr="009F57CF">
        <w:t>Les marins</w:t>
      </w:r>
      <w:bookmarkEnd w:id="609"/>
      <w:bookmarkEnd w:id="610"/>
    </w:p>
    <w:p w:rsidR="009F57CF" w:rsidRPr="001A400A" w:rsidRDefault="009F57CF" w:rsidP="009F57CF">
      <w:pPr>
        <w:pStyle w:val="Paragraph"/>
        <w:rPr>
          <w:lang w:val="fr-FR"/>
        </w:rPr>
      </w:pPr>
      <w:r w:rsidRPr="001A400A">
        <w:rPr>
          <w:lang w:val="fr-FR"/>
        </w:rPr>
        <w:t>Ils sont affectés à la rame (chaloupe), à la barre (galée), ou au maniement des voiles (nef, huissier, felouque, cogue). Ils peuvent aussi écoper. Ils pourront être utilisés comme rameurs sur une galée si, pour une raison ou une autre, un poste de galérien est vacant. Ils peuvent également être utilisés comme servants des machines de jet ou comme lanceurs de grappins. Ils ne peuvent pas participer à l'abordage mais se défendent s'ils sont attaqués.</w:t>
      </w:r>
    </w:p>
    <w:p w:rsidR="009F57CF" w:rsidRPr="001A400A" w:rsidRDefault="009F57CF" w:rsidP="009F57CF">
      <w:pPr>
        <w:pStyle w:val="Heading3"/>
      </w:pPr>
      <w:bookmarkStart w:id="611" w:name="_Toc213413424"/>
      <w:bookmarkStart w:id="612" w:name="_Toc303499919"/>
      <w:r w:rsidRPr="001A400A">
        <w:t>Les soldats</w:t>
      </w:r>
      <w:bookmarkEnd w:id="611"/>
      <w:bookmarkEnd w:id="612"/>
    </w:p>
    <w:p w:rsidR="009F57CF" w:rsidRPr="001A400A" w:rsidRDefault="009F57CF" w:rsidP="009F57CF">
      <w:pPr>
        <w:pStyle w:val="Paragraph"/>
        <w:rPr>
          <w:lang w:val="fr-FR"/>
        </w:rPr>
      </w:pPr>
      <w:r w:rsidRPr="001A400A">
        <w:rPr>
          <w:lang w:val="fr-FR"/>
        </w:rPr>
        <w:t>Ils sont prioritairement affectés à l'abordage, aux grappins ou au service des armes de jet. Ils peuvent écoper. Ils peuvent manier une voile s’ils sont guidés par un marin. Ils peuvent ramer (sur une chaloupe uniquement) si un poste est vacant et qu'il n'y a plus de marin sur le navire.</w:t>
      </w:r>
    </w:p>
    <w:p w:rsidR="009F57CF" w:rsidRPr="001A400A" w:rsidRDefault="009F57CF" w:rsidP="009F57CF">
      <w:pPr>
        <w:pStyle w:val="Heading3"/>
      </w:pPr>
      <w:bookmarkStart w:id="613" w:name="_Toc213413425"/>
      <w:bookmarkStart w:id="614" w:name="_Toc303499920"/>
      <w:r w:rsidRPr="001A400A">
        <w:t>Les nobles</w:t>
      </w:r>
      <w:bookmarkEnd w:id="613"/>
      <w:bookmarkEnd w:id="614"/>
    </w:p>
    <w:p w:rsidR="009F57CF" w:rsidRPr="001A400A" w:rsidRDefault="009F57CF" w:rsidP="009F57CF">
      <w:pPr>
        <w:pStyle w:val="Paragraph"/>
        <w:rPr>
          <w:lang w:val="fr-FR"/>
        </w:rPr>
      </w:pPr>
      <w:r w:rsidRPr="001A400A">
        <w:rPr>
          <w:lang w:val="fr-FR"/>
        </w:rPr>
        <w:t>Qu'ils soient chevaliers, mamelouks ou klibanophoros, ils ne peuvent que participer à l'abordage ou commander l'action des armes de jet en lieu et place d'un ingénieur. Ils ne s'abaisseront jamais à remplacer un marin ou un galérien.</w:t>
      </w:r>
    </w:p>
    <w:p w:rsidR="009F57CF" w:rsidRPr="001A400A" w:rsidRDefault="009F57CF" w:rsidP="009F57CF">
      <w:pPr>
        <w:pStyle w:val="Paragraph"/>
        <w:rPr>
          <w:lang w:val="fr-FR"/>
        </w:rPr>
      </w:pPr>
      <w:r w:rsidRPr="001A400A">
        <w:rPr>
          <w:lang w:val="fr-FR"/>
        </w:rPr>
        <w:t>Les différentes affectations possibles sont résumées dans le tableau ci-dessous :</w:t>
      </w:r>
    </w:p>
    <w:tbl>
      <w:tblPr>
        <w:tblW w:w="0" w:type="auto"/>
        <w:tblBorders>
          <w:top w:val="single" w:sz="6" w:space="0" w:color="999999"/>
          <w:bottom w:val="single" w:sz="6" w:space="0" w:color="999999"/>
          <w:insideH w:val="single" w:sz="6" w:space="0" w:color="999999"/>
        </w:tblBorders>
        <w:tblLayout w:type="fixed"/>
        <w:tblCellMar>
          <w:left w:w="70" w:type="dxa"/>
          <w:right w:w="70" w:type="dxa"/>
        </w:tblCellMar>
        <w:tblLook w:val="0000" w:firstRow="0" w:lastRow="0" w:firstColumn="0" w:lastColumn="0" w:noHBand="0" w:noVBand="0"/>
      </w:tblPr>
      <w:tblGrid>
        <w:gridCol w:w="2751"/>
        <w:gridCol w:w="1134"/>
        <w:gridCol w:w="1134"/>
        <w:gridCol w:w="1134"/>
        <w:gridCol w:w="1134"/>
        <w:gridCol w:w="1134"/>
      </w:tblGrid>
      <w:tr w:rsidR="009F57CF" w:rsidRPr="00383B94">
        <w:trPr>
          <w:cantSplit/>
        </w:trPr>
        <w:tc>
          <w:tcPr>
            <w:tcW w:w="2751" w:type="dxa"/>
            <w:tcBorders>
              <w:bottom w:val="single" w:sz="6" w:space="0" w:color="999999"/>
            </w:tcBorders>
            <w:shd w:val="clear" w:color="auto" w:fill="FFCC99"/>
          </w:tcPr>
          <w:p w:rsidR="009F57CF" w:rsidRPr="001A400A" w:rsidRDefault="009F57CF" w:rsidP="009F57CF">
            <w:pPr>
              <w:pStyle w:val="table0"/>
              <w:jc w:val="left"/>
              <w:rPr>
                <w:b/>
                <w:color w:val="FF0000"/>
                <w:lang w:val="fr-FR"/>
              </w:rPr>
            </w:pPr>
            <w:r w:rsidRPr="001A400A">
              <w:rPr>
                <w:b/>
                <w:color w:val="FF0000"/>
              </w:rPr>
              <w:t>affectation</w:t>
            </w:r>
          </w:p>
        </w:tc>
        <w:tc>
          <w:tcPr>
            <w:tcW w:w="1134" w:type="dxa"/>
            <w:tcBorders>
              <w:bottom w:val="single" w:sz="6" w:space="0" w:color="999999"/>
            </w:tcBorders>
            <w:shd w:val="clear" w:color="auto" w:fill="FFCC99"/>
          </w:tcPr>
          <w:p w:rsidR="009F57CF" w:rsidRPr="001A400A" w:rsidRDefault="009F57CF" w:rsidP="009F57CF">
            <w:pPr>
              <w:pStyle w:val="table0"/>
              <w:rPr>
                <w:b/>
                <w:color w:val="FF0000"/>
                <w:lang w:val="fr-FR"/>
              </w:rPr>
            </w:pPr>
            <w:r w:rsidRPr="001A400A">
              <w:rPr>
                <w:b/>
                <w:color w:val="FF0000"/>
                <w:lang w:val="fr-FR"/>
              </w:rPr>
              <w:t>galérien</w:t>
            </w:r>
          </w:p>
        </w:tc>
        <w:tc>
          <w:tcPr>
            <w:tcW w:w="1134" w:type="dxa"/>
            <w:tcBorders>
              <w:bottom w:val="single" w:sz="6" w:space="0" w:color="999999"/>
            </w:tcBorders>
            <w:shd w:val="clear" w:color="auto" w:fill="FFCC99"/>
          </w:tcPr>
          <w:p w:rsidR="009F57CF" w:rsidRPr="001A400A" w:rsidRDefault="009F57CF" w:rsidP="009F57CF">
            <w:pPr>
              <w:pStyle w:val="table0"/>
              <w:rPr>
                <w:b/>
                <w:color w:val="FF0000"/>
              </w:rPr>
            </w:pPr>
            <w:r w:rsidRPr="001A400A">
              <w:rPr>
                <w:b/>
                <w:color w:val="FF0000"/>
                <w:lang w:val="fr-FR"/>
              </w:rPr>
              <w:t>galérien</w:t>
            </w:r>
            <w:r w:rsidRPr="001A400A">
              <w:rPr>
                <w:b/>
                <w:color w:val="FF0000"/>
              </w:rPr>
              <w:t xml:space="preserve"> byzantin</w:t>
            </w:r>
          </w:p>
        </w:tc>
        <w:tc>
          <w:tcPr>
            <w:tcW w:w="1134" w:type="dxa"/>
            <w:tcBorders>
              <w:bottom w:val="single" w:sz="6" w:space="0" w:color="999999"/>
            </w:tcBorders>
            <w:shd w:val="clear" w:color="auto" w:fill="FFCC99"/>
          </w:tcPr>
          <w:p w:rsidR="009F57CF" w:rsidRPr="001A400A" w:rsidRDefault="009F57CF" w:rsidP="009F57CF">
            <w:pPr>
              <w:pStyle w:val="table0"/>
              <w:rPr>
                <w:b/>
                <w:color w:val="FF0000"/>
              </w:rPr>
            </w:pPr>
            <w:r w:rsidRPr="001A400A">
              <w:rPr>
                <w:b/>
                <w:color w:val="FF0000"/>
              </w:rPr>
              <w:t>marin</w:t>
            </w:r>
          </w:p>
        </w:tc>
        <w:tc>
          <w:tcPr>
            <w:tcW w:w="1134" w:type="dxa"/>
            <w:tcBorders>
              <w:bottom w:val="single" w:sz="6" w:space="0" w:color="999999"/>
            </w:tcBorders>
            <w:shd w:val="clear" w:color="auto" w:fill="FFCC99"/>
          </w:tcPr>
          <w:p w:rsidR="009F57CF" w:rsidRPr="001A400A" w:rsidRDefault="009F57CF" w:rsidP="009F57CF">
            <w:pPr>
              <w:pStyle w:val="table0"/>
              <w:rPr>
                <w:b/>
                <w:color w:val="FF0000"/>
              </w:rPr>
            </w:pPr>
            <w:r w:rsidRPr="001A400A">
              <w:rPr>
                <w:b/>
                <w:color w:val="FF0000"/>
              </w:rPr>
              <w:t>soldat</w:t>
            </w:r>
          </w:p>
        </w:tc>
        <w:tc>
          <w:tcPr>
            <w:tcW w:w="1134" w:type="dxa"/>
            <w:tcBorders>
              <w:bottom w:val="single" w:sz="6" w:space="0" w:color="999999"/>
            </w:tcBorders>
            <w:shd w:val="clear" w:color="auto" w:fill="FFCC99"/>
          </w:tcPr>
          <w:p w:rsidR="009F57CF" w:rsidRPr="001A400A" w:rsidRDefault="009F57CF" w:rsidP="009F57CF">
            <w:pPr>
              <w:pStyle w:val="table0"/>
              <w:rPr>
                <w:b/>
                <w:color w:val="FF0000"/>
              </w:rPr>
            </w:pPr>
            <w:r w:rsidRPr="001A400A">
              <w:rPr>
                <w:b/>
                <w:color w:val="FF0000"/>
              </w:rPr>
              <w:t>noble</w:t>
            </w:r>
          </w:p>
        </w:tc>
      </w:tr>
      <w:tr w:rsidR="009F57CF" w:rsidRPr="00383B94">
        <w:trPr>
          <w:cantSplit/>
        </w:trPr>
        <w:tc>
          <w:tcPr>
            <w:tcW w:w="2751" w:type="dxa"/>
            <w:tcBorders>
              <w:bottom w:val="single" w:sz="6" w:space="0" w:color="999999"/>
            </w:tcBorders>
            <w:shd w:val="clear" w:color="auto" w:fill="FFFF99"/>
          </w:tcPr>
          <w:p w:rsidR="009F57CF" w:rsidRPr="001A400A" w:rsidRDefault="009F57CF" w:rsidP="009F57CF">
            <w:pPr>
              <w:pStyle w:val="table0"/>
              <w:jc w:val="left"/>
            </w:pPr>
            <w:r w:rsidRPr="001A400A">
              <w:t>ramer</w:t>
            </w:r>
          </w:p>
        </w:tc>
        <w:tc>
          <w:tcPr>
            <w:tcW w:w="1134" w:type="dxa"/>
            <w:tcBorders>
              <w:bottom w:val="single" w:sz="6" w:space="0" w:color="999999"/>
            </w:tcBorders>
            <w:shd w:val="clear" w:color="auto" w:fill="FFFF99"/>
          </w:tcPr>
          <w:p w:rsidR="009F57CF" w:rsidRPr="001A400A" w:rsidRDefault="009F57CF" w:rsidP="009F57CF">
            <w:pPr>
              <w:pStyle w:val="table0"/>
              <w:rPr>
                <w:caps/>
              </w:rPr>
            </w:pPr>
            <w:r w:rsidRPr="001A400A">
              <w:rPr>
                <w:caps/>
              </w:rPr>
              <w:t>x</w:t>
            </w:r>
          </w:p>
        </w:tc>
        <w:tc>
          <w:tcPr>
            <w:tcW w:w="1134" w:type="dxa"/>
            <w:tcBorders>
              <w:bottom w:val="single" w:sz="6" w:space="0" w:color="999999"/>
            </w:tcBorders>
            <w:shd w:val="clear" w:color="auto" w:fill="FFFF99"/>
          </w:tcPr>
          <w:p w:rsidR="009F57CF" w:rsidRPr="001A400A" w:rsidRDefault="009F57CF" w:rsidP="009F57CF">
            <w:pPr>
              <w:pStyle w:val="table0"/>
              <w:rPr>
                <w:caps/>
              </w:rPr>
            </w:pPr>
            <w:r w:rsidRPr="001A400A">
              <w:rPr>
                <w:caps/>
              </w:rPr>
              <w:t>X</w:t>
            </w:r>
          </w:p>
        </w:tc>
        <w:tc>
          <w:tcPr>
            <w:tcW w:w="1134" w:type="dxa"/>
            <w:tcBorders>
              <w:bottom w:val="single" w:sz="6" w:space="0" w:color="999999"/>
            </w:tcBorders>
            <w:shd w:val="clear" w:color="auto" w:fill="FFFF99"/>
          </w:tcPr>
          <w:p w:rsidR="009F57CF" w:rsidRPr="001A400A" w:rsidRDefault="009F57CF" w:rsidP="009F57CF">
            <w:pPr>
              <w:pStyle w:val="table0"/>
              <w:rPr>
                <w:caps/>
              </w:rPr>
            </w:pPr>
            <w:r w:rsidRPr="001A400A">
              <w:rPr>
                <w:caps/>
              </w:rPr>
              <w:t>x</w:t>
            </w:r>
          </w:p>
        </w:tc>
        <w:tc>
          <w:tcPr>
            <w:tcW w:w="1134" w:type="dxa"/>
            <w:tcBorders>
              <w:bottom w:val="single" w:sz="6" w:space="0" w:color="999999"/>
            </w:tcBorders>
            <w:shd w:val="clear" w:color="auto" w:fill="FFFF99"/>
          </w:tcPr>
          <w:p w:rsidR="009F57CF" w:rsidRPr="001A400A" w:rsidRDefault="009F57CF" w:rsidP="009F57CF">
            <w:pPr>
              <w:pStyle w:val="table0"/>
              <w:rPr>
                <w:caps/>
              </w:rPr>
            </w:pPr>
            <w:r w:rsidRPr="001A400A">
              <w:rPr>
                <w:caps/>
              </w:rPr>
              <w:t>(x)</w:t>
            </w:r>
          </w:p>
        </w:tc>
        <w:tc>
          <w:tcPr>
            <w:tcW w:w="1134" w:type="dxa"/>
            <w:tcBorders>
              <w:bottom w:val="single" w:sz="6" w:space="0" w:color="999999"/>
            </w:tcBorders>
            <w:shd w:val="clear" w:color="auto" w:fill="FFFF99"/>
          </w:tcPr>
          <w:p w:rsidR="009F57CF" w:rsidRPr="001A400A" w:rsidRDefault="009F57CF" w:rsidP="009F57CF">
            <w:pPr>
              <w:pStyle w:val="table0"/>
              <w:rPr>
                <w:caps/>
              </w:rPr>
            </w:pPr>
          </w:p>
        </w:tc>
      </w:tr>
      <w:tr w:rsidR="009F57CF" w:rsidRPr="00383B94">
        <w:trPr>
          <w:cantSplit/>
        </w:trPr>
        <w:tc>
          <w:tcPr>
            <w:tcW w:w="2751" w:type="dxa"/>
            <w:tcBorders>
              <w:bottom w:val="single" w:sz="6" w:space="0" w:color="999999"/>
            </w:tcBorders>
            <w:shd w:val="clear" w:color="auto" w:fill="auto"/>
          </w:tcPr>
          <w:p w:rsidR="009F57CF" w:rsidRPr="001A400A" w:rsidRDefault="009F57CF" w:rsidP="009F57CF">
            <w:pPr>
              <w:pStyle w:val="table0"/>
              <w:jc w:val="left"/>
            </w:pPr>
            <w:r w:rsidRPr="001A400A">
              <w:t>barrer</w:t>
            </w:r>
          </w:p>
        </w:tc>
        <w:tc>
          <w:tcPr>
            <w:tcW w:w="1134" w:type="dxa"/>
            <w:tcBorders>
              <w:bottom w:val="single" w:sz="6" w:space="0" w:color="999999"/>
            </w:tcBorders>
            <w:shd w:val="clear" w:color="auto" w:fill="auto"/>
          </w:tcPr>
          <w:p w:rsidR="009F57CF" w:rsidRPr="001A400A" w:rsidRDefault="009F57CF" w:rsidP="009F57CF">
            <w:pPr>
              <w:pStyle w:val="table0"/>
              <w:rPr>
                <w:caps/>
              </w:rPr>
            </w:pPr>
          </w:p>
        </w:tc>
        <w:tc>
          <w:tcPr>
            <w:tcW w:w="1134" w:type="dxa"/>
            <w:tcBorders>
              <w:bottom w:val="single" w:sz="6" w:space="0" w:color="999999"/>
            </w:tcBorders>
            <w:shd w:val="clear" w:color="auto" w:fill="auto"/>
          </w:tcPr>
          <w:p w:rsidR="009F57CF" w:rsidRPr="001A400A" w:rsidRDefault="009F57CF" w:rsidP="009F57CF">
            <w:pPr>
              <w:pStyle w:val="table0"/>
              <w:rPr>
                <w:caps/>
              </w:rPr>
            </w:pPr>
          </w:p>
        </w:tc>
        <w:tc>
          <w:tcPr>
            <w:tcW w:w="1134" w:type="dxa"/>
            <w:tcBorders>
              <w:bottom w:val="single" w:sz="6" w:space="0" w:color="999999"/>
            </w:tcBorders>
            <w:shd w:val="clear" w:color="auto" w:fill="auto"/>
          </w:tcPr>
          <w:p w:rsidR="009F57CF" w:rsidRPr="001A400A" w:rsidRDefault="009F57CF" w:rsidP="009F57CF">
            <w:pPr>
              <w:pStyle w:val="table0"/>
              <w:rPr>
                <w:caps/>
              </w:rPr>
            </w:pPr>
            <w:r w:rsidRPr="001A400A">
              <w:rPr>
                <w:caps/>
              </w:rPr>
              <w:t>x</w:t>
            </w:r>
          </w:p>
        </w:tc>
        <w:tc>
          <w:tcPr>
            <w:tcW w:w="1134" w:type="dxa"/>
            <w:tcBorders>
              <w:bottom w:val="single" w:sz="6" w:space="0" w:color="999999"/>
            </w:tcBorders>
            <w:shd w:val="clear" w:color="auto" w:fill="auto"/>
          </w:tcPr>
          <w:p w:rsidR="009F57CF" w:rsidRPr="001A400A" w:rsidRDefault="009F57CF" w:rsidP="009F57CF">
            <w:pPr>
              <w:pStyle w:val="table0"/>
              <w:rPr>
                <w:caps/>
              </w:rPr>
            </w:pPr>
          </w:p>
        </w:tc>
        <w:tc>
          <w:tcPr>
            <w:tcW w:w="1134" w:type="dxa"/>
            <w:tcBorders>
              <w:bottom w:val="single" w:sz="6" w:space="0" w:color="999999"/>
            </w:tcBorders>
            <w:shd w:val="clear" w:color="auto" w:fill="auto"/>
          </w:tcPr>
          <w:p w:rsidR="009F57CF" w:rsidRPr="001A400A" w:rsidRDefault="009F57CF" w:rsidP="009F57CF">
            <w:pPr>
              <w:pStyle w:val="table0"/>
              <w:rPr>
                <w:caps/>
              </w:rPr>
            </w:pPr>
          </w:p>
        </w:tc>
      </w:tr>
      <w:tr w:rsidR="009F57CF" w:rsidRPr="00383B94">
        <w:trPr>
          <w:cantSplit/>
        </w:trPr>
        <w:tc>
          <w:tcPr>
            <w:tcW w:w="2751" w:type="dxa"/>
            <w:tcBorders>
              <w:bottom w:val="single" w:sz="6" w:space="0" w:color="999999"/>
            </w:tcBorders>
            <w:shd w:val="clear" w:color="auto" w:fill="FFFF99"/>
          </w:tcPr>
          <w:p w:rsidR="009F57CF" w:rsidRPr="001A400A" w:rsidRDefault="009F57CF" w:rsidP="009F57CF">
            <w:pPr>
              <w:pStyle w:val="table0"/>
              <w:jc w:val="left"/>
            </w:pPr>
            <w:r w:rsidRPr="001A400A">
              <w:t>manier une voile</w:t>
            </w:r>
          </w:p>
        </w:tc>
        <w:tc>
          <w:tcPr>
            <w:tcW w:w="1134" w:type="dxa"/>
            <w:tcBorders>
              <w:bottom w:val="single" w:sz="6" w:space="0" w:color="999999"/>
            </w:tcBorders>
            <w:shd w:val="clear" w:color="auto" w:fill="FFFF99"/>
          </w:tcPr>
          <w:p w:rsidR="009F57CF" w:rsidRPr="001A400A" w:rsidRDefault="009F57CF" w:rsidP="009F57CF">
            <w:pPr>
              <w:pStyle w:val="table0"/>
              <w:rPr>
                <w:caps/>
              </w:rPr>
            </w:pPr>
          </w:p>
        </w:tc>
        <w:tc>
          <w:tcPr>
            <w:tcW w:w="1134" w:type="dxa"/>
            <w:tcBorders>
              <w:bottom w:val="single" w:sz="6" w:space="0" w:color="999999"/>
            </w:tcBorders>
            <w:shd w:val="clear" w:color="auto" w:fill="FFFF99"/>
          </w:tcPr>
          <w:p w:rsidR="009F57CF" w:rsidRPr="001A400A" w:rsidRDefault="009F57CF" w:rsidP="009F57CF">
            <w:pPr>
              <w:pStyle w:val="table0"/>
              <w:rPr>
                <w:caps/>
              </w:rPr>
            </w:pPr>
          </w:p>
        </w:tc>
        <w:tc>
          <w:tcPr>
            <w:tcW w:w="1134" w:type="dxa"/>
            <w:tcBorders>
              <w:bottom w:val="single" w:sz="6" w:space="0" w:color="999999"/>
            </w:tcBorders>
            <w:shd w:val="clear" w:color="auto" w:fill="FFFF99"/>
          </w:tcPr>
          <w:p w:rsidR="009F57CF" w:rsidRPr="001A400A" w:rsidRDefault="009F57CF" w:rsidP="009F57CF">
            <w:pPr>
              <w:pStyle w:val="table0"/>
              <w:rPr>
                <w:caps/>
              </w:rPr>
            </w:pPr>
            <w:r w:rsidRPr="001A400A">
              <w:rPr>
                <w:caps/>
              </w:rPr>
              <w:t>x</w:t>
            </w:r>
          </w:p>
        </w:tc>
        <w:tc>
          <w:tcPr>
            <w:tcW w:w="1134" w:type="dxa"/>
            <w:tcBorders>
              <w:bottom w:val="single" w:sz="6" w:space="0" w:color="999999"/>
            </w:tcBorders>
            <w:shd w:val="clear" w:color="auto" w:fill="FFFF99"/>
          </w:tcPr>
          <w:p w:rsidR="009F57CF" w:rsidRPr="001A400A" w:rsidRDefault="009F57CF" w:rsidP="009F57CF">
            <w:pPr>
              <w:pStyle w:val="table0"/>
              <w:rPr>
                <w:caps/>
              </w:rPr>
            </w:pPr>
            <w:r w:rsidRPr="001A400A">
              <w:rPr>
                <w:caps/>
              </w:rPr>
              <w:t>(x)</w:t>
            </w:r>
          </w:p>
        </w:tc>
        <w:tc>
          <w:tcPr>
            <w:tcW w:w="1134" w:type="dxa"/>
            <w:tcBorders>
              <w:bottom w:val="single" w:sz="6" w:space="0" w:color="999999"/>
            </w:tcBorders>
            <w:shd w:val="clear" w:color="auto" w:fill="FFFF99"/>
          </w:tcPr>
          <w:p w:rsidR="009F57CF" w:rsidRPr="001A400A" w:rsidRDefault="009F57CF" w:rsidP="009F57CF">
            <w:pPr>
              <w:pStyle w:val="table0"/>
              <w:rPr>
                <w:caps/>
              </w:rPr>
            </w:pPr>
          </w:p>
        </w:tc>
      </w:tr>
      <w:tr w:rsidR="009F57CF" w:rsidRPr="00383B94">
        <w:trPr>
          <w:cantSplit/>
        </w:trPr>
        <w:tc>
          <w:tcPr>
            <w:tcW w:w="2751" w:type="dxa"/>
            <w:tcBorders>
              <w:bottom w:val="single" w:sz="6" w:space="0" w:color="999999"/>
            </w:tcBorders>
            <w:shd w:val="clear" w:color="auto" w:fill="auto"/>
          </w:tcPr>
          <w:p w:rsidR="009F57CF" w:rsidRPr="001D48D6" w:rsidRDefault="009F57CF" w:rsidP="009F57CF">
            <w:pPr>
              <w:pStyle w:val="table0"/>
              <w:jc w:val="left"/>
              <w:rPr>
                <w:lang w:val="fr-FR"/>
              </w:rPr>
            </w:pPr>
            <w:r>
              <w:rPr>
                <w:lang w:val="fr-FR"/>
              </w:rPr>
              <w:t>s</w:t>
            </w:r>
            <w:r w:rsidRPr="001D48D6">
              <w:rPr>
                <w:lang w:val="fr-FR"/>
              </w:rPr>
              <w:t>ervir une machine de jet</w:t>
            </w:r>
          </w:p>
        </w:tc>
        <w:tc>
          <w:tcPr>
            <w:tcW w:w="1134" w:type="dxa"/>
            <w:tcBorders>
              <w:bottom w:val="single" w:sz="6" w:space="0" w:color="999999"/>
            </w:tcBorders>
            <w:shd w:val="clear" w:color="auto" w:fill="auto"/>
          </w:tcPr>
          <w:p w:rsidR="009F57CF" w:rsidRPr="001D48D6" w:rsidRDefault="009F57CF" w:rsidP="009F57CF">
            <w:pPr>
              <w:pStyle w:val="table0"/>
              <w:rPr>
                <w:caps/>
                <w:lang w:val="fr-FR"/>
              </w:rPr>
            </w:pPr>
          </w:p>
        </w:tc>
        <w:tc>
          <w:tcPr>
            <w:tcW w:w="1134" w:type="dxa"/>
            <w:tcBorders>
              <w:bottom w:val="single" w:sz="6" w:space="0" w:color="999999"/>
            </w:tcBorders>
            <w:shd w:val="clear" w:color="auto" w:fill="auto"/>
          </w:tcPr>
          <w:p w:rsidR="009F57CF" w:rsidRPr="001D48D6" w:rsidRDefault="009F57CF" w:rsidP="009F57CF">
            <w:pPr>
              <w:pStyle w:val="table0"/>
              <w:rPr>
                <w:caps/>
                <w:lang w:val="fr-FR"/>
              </w:rPr>
            </w:pPr>
          </w:p>
        </w:tc>
        <w:tc>
          <w:tcPr>
            <w:tcW w:w="1134" w:type="dxa"/>
            <w:tcBorders>
              <w:bottom w:val="single" w:sz="6" w:space="0" w:color="999999"/>
            </w:tcBorders>
            <w:shd w:val="clear" w:color="auto" w:fill="auto"/>
          </w:tcPr>
          <w:p w:rsidR="009F57CF" w:rsidRPr="001A400A" w:rsidRDefault="009F57CF" w:rsidP="009F57CF">
            <w:pPr>
              <w:pStyle w:val="table0"/>
              <w:rPr>
                <w:caps/>
              </w:rPr>
            </w:pPr>
            <w:r w:rsidRPr="001A400A">
              <w:rPr>
                <w:caps/>
              </w:rPr>
              <w:t>x</w:t>
            </w:r>
          </w:p>
        </w:tc>
        <w:tc>
          <w:tcPr>
            <w:tcW w:w="1134" w:type="dxa"/>
            <w:tcBorders>
              <w:bottom w:val="single" w:sz="6" w:space="0" w:color="999999"/>
            </w:tcBorders>
            <w:shd w:val="clear" w:color="auto" w:fill="auto"/>
          </w:tcPr>
          <w:p w:rsidR="009F57CF" w:rsidRPr="001A400A" w:rsidRDefault="009F57CF" w:rsidP="009F57CF">
            <w:pPr>
              <w:pStyle w:val="table0"/>
              <w:rPr>
                <w:caps/>
              </w:rPr>
            </w:pPr>
            <w:r w:rsidRPr="001A400A">
              <w:rPr>
                <w:caps/>
              </w:rPr>
              <w:t>x</w:t>
            </w:r>
          </w:p>
        </w:tc>
        <w:tc>
          <w:tcPr>
            <w:tcW w:w="1134" w:type="dxa"/>
            <w:tcBorders>
              <w:bottom w:val="single" w:sz="6" w:space="0" w:color="999999"/>
            </w:tcBorders>
            <w:shd w:val="clear" w:color="auto" w:fill="auto"/>
          </w:tcPr>
          <w:p w:rsidR="009F57CF" w:rsidRPr="001A400A" w:rsidRDefault="009F57CF" w:rsidP="009F57CF">
            <w:pPr>
              <w:pStyle w:val="table0"/>
              <w:rPr>
                <w:caps/>
              </w:rPr>
            </w:pPr>
          </w:p>
        </w:tc>
      </w:tr>
      <w:tr w:rsidR="009F57CF" w:rsidRPr="00383B94">
        <w:trPr>
          <w:cantSplit/>
        </w:trPr>
        <w:tc>
          <w:tcPr>
            <w:tcW w:w="2751" w:type="dxa"/>
            <w:tcBorders>
              <w:bottom w:val="single" w:sz="6" w:space="0" w:color="999999"/>
            </w:tcBorders>
            <w:shd w:val="clear" w:color="auto" w:fill="FFFF99"/>
          </w:tcPr>
          <w:p w:rsidR="009F57CF" w:rsidRPr="001A400A" w:rsidRDefault="009F57CF" w:rsidP="009F57CF">
            <w:pPr>
              <w:pStyle w:val="table0"/>
              <w:jc w:val="left"/>
            </w:pPr>
            <w:r w:rsidRPr="001A400A">
              <w:t>écoper</w:t>
            </w:r>
          </w:p>
        </w:tc>
        <w:tc>
          <w:tcPr>
            <w:tcW w:w="1134" w:type="dxa"/>
            <w:tcBorders>
              <w:bottom w:val="single" w:sz="6" w:space="0" w:color="999999"/>
            </w:tcBorders>
            <w:shd w:val="clear" w:color="auto" w:fill="FFFF99"/>
          </w:tcPr>
          <w:p w:rsidR="009F57CF" w:rsidRPr="001A400A" w:rsidRDefault="009F57CF" w:rsidP="009F57CF">
            <w:pPr>
              <w:pStyle w:val="table0"/>
              <w:rPr>
                <w:caps/>
              </w:rPr>
            </w:pPr>
          </w:p>
        </w:tc>
        <w:tc>
          <w:tcPr>
            <w:tcW w:w="1134" w:type="dxa"/>
            <w:tcBorders>
              <w:bottom w:val="single" w:sz="6" w:space="0" w:color="999999"/>
            </w:tcBorders>
            <w:shd w:val="clear" w:color="auto" w:fill="FFFF99"/>
          </w:tcPr>
          <w:p w:rsidR="009F57CF" w:rsidRPr="001A400A" w:rsidRDefault="009F57CF" w:rsidP="009F57CF">
            <w:pPr>
              <w:pStyle w:val="table0"/>
              <w:rPr>
                <w:caps/>
              </w:rPr>
            </w:pPr>
            <w:r w:rsidRPr="001A400A">
              <w:rPr>
                <w:caps/>
              </w:rPr>
              <w:t>X</w:t>
            </w:r>
          </w:p>
        </w:tc>
        <w:tc>
          <w:tcPr>
            <w:tcW w:w="1134" w:type="dxa"/>
            <w:tcBorders>
              <w:bottom w:val="single" w:sz="6" w:space="0" w:color="999999"/>
            </w:tcBorders>
            <w:shd w:val="clear" w:color="auto" w:fill="FFFF99"/>
          </w:tcPr>
          <w:p w:rsidR="009F57CF" w:rsidRPr="001A400A" w:rsidRDefault="009F57CF" w:rsidP="009F57CF">
            <w:pPr>
              <w:pStyle w:val="table0"/>
              <w:rPr>
                <w:caps/>
              </w:rPr>
            </w:pPr>
            <w:r w:rsidRPr="001A400A">
              <w:rPr>
                <w:caps/>
              </w:rPr>
              <w:t>x</w:t>
            </w:r>
          </w:p>
        </w:tc>
        <w:tc>
          <w:tcPr>
            <w:tcW w:w="1134" w:type="dxa"/>
            <w:tcBorders>
              <w:bottom w:val="single" w:sz="6" w:space="0" w:color="999999"/>
            </w:tcBorders>
            <w:shd w:val="clear" w:color="auto" w:fill="FFFF99"/>
          </w:tcPr>
          <w:p w:rsidR="009F57CF" w:rsidRPr="001A400A" w:rsidRDefault="009F57CF" w:rsidP="009F57CF">
            <w:pPr>
              <w:pStyle w:val="table0"/>
              <w:rPr>
                <w:caps/>
              </w:rPr>
            </w:pPr>
            <w:r w:rsidRPr="001A400A">
              <w:rPr>
                <w:caps/>
              </w:rPr>
              <w:t>x</w:t>
            </w:r>
          </w:p>
        </w:tc>
        <w:tc>
          <w:tcPr>
            <w:tcW w:w="1134" w:type="dxa"/>
            <w:tcBorders>
              <w:bottom w:val="single" w:sz="6" w:space="0" w:color="999999"/>
            </w:tcBorders>
            <w:shd w:val="clear" w:color="auto" w:fill="FFFF99"/>
          </w:tcPr>
          <w:p w:rsidR="009F57CF" w:rsidRPr="001A400A" w:rsidRDefault="009F57CF" w:rsidP="009F57CF">
            <w:pPr>
              <w:pStyle w:val="table0"/>
              <w:rPr>
                <w:caps/>
              </w:rPr>
            </w:pPr>
          </w:p>
        </w:tc>
      </w:tr>
      <w:tr w:rsidR="009F57CF" w:rsidRPr="00383B94">
        <w:trPr>
          <w:cantSplit/>
        </w:trPr>
        <w:tc>
          <w:tcPr>
            <w:tcW w:w="2751" w:type="dxa"/>
            <w:tcBorders>
              <w:bottom w:val="single" w:sz="6" w:space="0" w:color="999999"/>
            </w:tcBorders>
            <w:shd w:val="clear" w:color="auto" w:fill="auto"/>
          </w:tcPr>
          <w:p w:rsidR="009F57CF" w:rsidRPr="001A400A" w:rsidRDefault="009F57CF" w:rsidP="009F57CF">
            <w:pPr>
              <w:pStyle w:val="table0"/>
              <w:jc w:val="left"/>
            </w:pPr>
            <w:r w:rsidRPr="001A400A">
              <w:t>manier les grappins</w:t>
            </w:r>
          </w:p>
        </w:tc>
        <w:tc>
          <w:tcPr>
            <w:tcW w:w="1134" w:type="dxa"/>
            <w:tcBorders>
              <w:bottom w:val="single" w:sz="6" w:space="0" w:color="999999"/>
            </w:tcBorders>
            <w:shd w:val="clear" w:color="auto" w:fill="auto"/>
          </w:tcPr>
          <w:p w:rsidR="009F57CF" w:rsidRPr="001A400A" w:rsidRDefault="009F57CF" w:rsidP="009F57CF">
            <w:pPr>
              <w:pStyle w:val="table0"/>
              <w:rPr>
                <w:caps/>
              </w:rPr>
            </w:pPr>
          </w:p>
        </w:tc>
        <w:tc>
          <w:tcPr>
            <w:tcW w:w="1134" w:type="dxa"/>
            <w:tcBorders>
              <w:bottom w:val="single" w:sz="6" w:space="0" w:color="999999"/>
            </w:tcBorders>
            <w:shd w:val="clear" w:color="auto" w:fill="auto"/>
          </w:tcPr>
          <w:p w:rsidR="009F57CF" w:rsidRPr="001A400A" w:rsidRDefault="009F57CF" w:rsidP="009F57CF">
            <w:pPr>
              <w:pStyle w:val="table0"/>
              <w:rPr>
                <w:caps/>
              </w:rPr>
            </w:pPr>
            <w:r w:rsidRPr="001A400A">
              <w:rPr>
                <w:caps/>
              </w:rPr>
              <w:t>X</w:t>
            </w:r>
          </w:p>
        </w:tc>
        <w:tc>
          <w:tcPr>
            <w:tcW w:w="1134" w:type="dxa"/>
            <w:tcBorders>
              <w:bottom w:val="single" w:sz="6" w:space="0" w:color="999999"/>
            </w:tcBorders>
            <w:shd w:val="clear" w:color="auto" w:fill="auto"/>
          </w:tcPr>
          <w:p w:rsidR="009F57CF" w:rsidRPr="001A400A" w:rsidRDefault="009F57CF" w:rsidP="009F57CF">
            <w:pPr>
              <w:pStyle w:val="table0"/>
              <w:rPr>
                <w:caps/>
              </w:rPr>
            </w:pPr>
            <w:r w:rsidRPr="001A400A">
              <w:rPr>
                <w:caps/>
              </w:rPr>
              <w:t>x</w:t>
            </w:r>
          </w:p>
        </w:tc>
        <w:tc>
          <w:tcPr>
            <w:tcW w:w="1134" w:type="dxa"/>
            <w:tcBorders>
              <w:bottom w:val="single" w:sz="6" w:space="0" w:color="999999"/>
            </w:tcBorders>
            <w:shd w:val="clear" w:color="auto" w:fill="auto"/>
          </w:tcPr>
          <w:p w:rsidR="009F57CF" w:rsidRPr="001A400A" w:rsidRDefault="009F57CF" w:rsidP="009F57CF">
            <w:pPr>
              <w:pStyle w:val="table0"/>
              <w:rPr>
                <w:caps/>
              </w:rPr>
            </w:pPr>
            <w:r w:rsidRPr="001A400A">
              <w:rPr>
                <w:caps/>
              </w:rPr>
              <w:t>x</w:t>
            </w:r>
          </w:p>
        </w:tc>
        <w:tc>
          <w:tcPr>
            <w:tcW w:w="1134" w:type="dxa"/>
            <w:tcBorders>
              <w:bottom w:val="single" w:sz="6" w:space="0" w:color="999999"/>
            </w:tcBorders>
            <w:shd w:val="clear" w:color="auto" w:fill="auto"/>
          </w:tcPr>
          <w:p w:rsidR="009F57CF" w:rsidRPr="001A400A" w:rsidRDefault="009F57CF" w:rsidP="009F57CF">
            <w:pPr>
              <w:pStyle w:val="table0"/>
              <w:rPr>
                <w:caps/>
              </w:rPr>
            </w:pPr>
          </w:p>
        </w:tc>
      </w:tr>
      <w:tr w:rsidR="009F57CF" w:rsidRPr="00383B94">
        <w:trPr>
          <w:cantSplit/>
        </w:trPr>
        <w:tc>
          <w:tcPr>
            <w:tcW w:w="2751" w:type="dxa"/>
            <w:shd w:val="clear" w:color="auto" w:fill="FFFF99"/>
          </w:tcPr>
          <w:p w:rsidR="009F57CF" w:rsidRPr="001A400A" w:rsidRDefault="009F57CF" w:rsidP="009F57CF">
            <w:pPr>
              <w:pStyle w:val="table0"/>
              <w:jc w:val="left"/>
            </w:pPr>
            <w:r w:rsidRPr="001A400A">
              <w:t>être prêt à l'abordage</w:t>
            </w:r>
          </w:p>
        </w:tc>
        <w:tc>
          <w:tcPr>
            <w:tcW w:w="1134" w:type="dxa"/>
            <w:shd w:val="clear" w:color="auto" w:fill="FFFF99"/>
          </w:tcPr>
          <w:p w:rsidR="009F57CF" w:rsidRPr="001A400A" w:rsidRDefault="009F57CF" w:rsidP="009F57CF">
            <w:pPr>
              <w:pStyle w:val="table0"/>
              <w:rPr>
                <w:caps/>
              </w:rPr>
            </w:pPr>
          </w:p>
        </w:tc>
        <w:tc>
          <w:tcPr>
            <w:tcW w:w="1134" w:type="dxa"/>
            <w:shd w:val="clear" w:color="auto" w:fill="FFFF99"/>
          </w:tcPr>
          <w:p w:rsidR="009F57CF" w:rsidRPr="001A400A" w:rsidRDefault="009F57CF" w:rsidP="009F57CF">
            <w:pPr>
              <w:pStyle w:val="table0"/>
              <w:rPr>
                <w:caps/>
              </w:rPr>
            </w:pPr>
          </w:p>
        </w:tc>
        <w:tc>
          <w:tcPr>
            <w:tcW w:w="1134" w:type="dxa"/>
            <w:shd w:val="clear" w:color="auto" w:fill="FFFF99"/>
          </w:tcPr>
          <w:p w:rsidR="009F57CF" w:rsidRPr="001A400A" w:rsidRDefault="009F57CF" w:rsidP="009F57CF">
            <w:pPr>
              <w:pStyle w:val="table0"/>
              <w:rPr>
                <w:caps/>
              </w:rPr>
            </w:pPr>
          </w:p>
        </w:tc>
        <w:tc>
          <w:tcPr>
            <w:tcW w:w="1134" w:type="dxa"/>
            <w:shd w:val="clear" w:color="auto" w:fill="FFFF99"/>
          </w:tcPr>
          <w:p w:rsidR="009F57CF" w:rsidRPr="001A400A" w:rsidRDefault="009F57CF" w:rsidP="009F57CF">
            <w:pPr>
              <w:pStyle w:val="table0"/>
              <w:rPr>
                <w:caps/>
              </w:rPr>
            </w:pPr>
            <w:r w:rsidRPr="001A400A">
              <w:rPr>
                <w:caps/>
              </w:rPr>
              <w:t>x</w:t>
            </w:r>
          </w:p>
        </w:tc>
        <w:tc>
          <w:tcPr>
            <w:tcW w:w="1134" w:type="dxa"/>
            <w:shd w:val="clear" w:color="auto" w:fill="FFFF99"/>
          </w:tcPr>
          <w:p w:rsidR="009F57CF" w:rsidRPr="001A400A" w:rsidRDefault="009F57CF" w:rsidP="009F57CF">
            <w:pPr>
              <w:pStyle w:val="table0"/>
              <w:rPr>
                <w:caps/>
              </w:rPr>
            </w:pPr>
            <w:r w:rsidRPr="001A400A">
              <w:rPr>
                <w:caps/>
              </w:rPr>
              <w:t>x</w:t>
            </w:r>
          </w:p>
        </w:tc>
      </w:tr>
    </w:tbl>
    <w:p w:rsidR="009F57CF" w:rsidRPr="001A400A" w:rsidRDefault="009F57CF" w:rsidP="009F57CF">
      <w:pPr>
        <w:pStyle w:val="Paragraph"/>
        <w:rPr>
          <w:lang w:val="fr-FR"/>
        </w:rPr>
      </w:pPr>
    </w:p>
    <w:p w:rsidR="009F57CF" w:rsidRDefault="009F57CF" w:rsidP="009F57CF">
      <w:pPr>
        <w:pStyle w:val="Heading2"/>
      </w:pPr>
      <w:bookmarkStart w:id="615" w:name="_Toc213413426"/>
      <w:bookmarkStart w:id="616" w:name="_Toc303499921"/>
      <w:r w:rsidRPr="001A400A">
        <w:t>Déplacement des bateaux</w:t>
      </w:r>
      <w:bookmarkEnd w:id="615"/>
      <w:bookmarkEnd w:id="616"/>
    </w:p>
    <w:p w:rsidR="009F57CF" w:rsidRPr="001A400A" w:rsidRDefault="009F57CF" w:rsidP="009F57CF">
      <w:pPr>
        <w:pStyle w:val="Heading3"/>
      </w:pPr>
      <w:bookmarkStart w:id="617" w:name="_Toc213413427"/>
      <w:bookmarkStart w:id="618" w:name="_Toc303499922"/>
      <w:r w:rsidRPr="001A400A">
        <w:t>Initiative</w:t>
      </w:r>
      <w:bookmarkEnd w:id="617"/>
      <w:bookmarkEnd w:id="618"/>
    </w:p>
    <w:p w:rsidR="009F57CF" w:rsidRDefault="009F57CF" w:rsidP="009F57CF">
      <w:pPr>
        <w:pStyle w:val="Paragraph"/>
        <w:rPr>
          <w:lang w:val="fr-FR"/>
        </w:rPr>
      </w:pPr>
      <w:r w:rsidRPr="001A400A">
        <w:rPr>
          <w:lang w:val="fr-FR"/>
        </w:rPr>
        <w:t>Le bateau ayant le plus grande vitesse effective bouge en premier. En cas d'égalité, la galée l'emporte successivement sur la felouque, la nef, l’huissier, la cogue, la chaloupe et la barque.</w:t>
      </w:r>
    </w:p>
    <w:p w:rsidR="009F57CF" w:rsidRDefault="00BB123E" w:rsidP="009F57CF">
      <w:pPr>
        <w:pStyle w:val="Heading3"/>
      </w:pPr>
      <w:bookmarkStart w:id="619" w:name="_Toc213413428"/>
      <w:r>
        <w:br w:type="column"/>
      </w:r>
      <w:bookmarkStart w:id="620" w:name="_Toc303499923"/>
      <w:r w:rsidR="009F57CF">
        <w:lastRenderedPageBreak/>
        <w:t>L</w:t>
      </w:r>
      <w:r w:rsidR="009F57CF" w:rsidRPr="000C3E37">
        <w:t>es bateaux à voile</w:t>
      </w:r>
      <w:bookmarkEnd w:id="619"/>
      <w:bookmarkEnd w:id="620"/>
    </w:p>
    <w:p w:rsidR="009F57CF" w:rsidRPr="000C3E37" w:rsidRDefault="009F57CF" w:rsidP="009F57CF">
      <w:pPr>
        <w:pStyle w:val="Heading4"/>
      </w:pPr>
      <w:bookmarkStart w:id="621" w:name="_Toc213413429"/>
      <w:r w:rsidRPr="000C3E37">
        <w:t>Caractéristiques des bateaux à</w:t>
      </w:r>
      <w:r>
        <w:t xml:space="preserve"> voile</w:t>
      </w:r>
      <w:bookmarkEnd w:id="621"/>
    </w:p>
    <w:tbl>
      <w:tblPr>
        <w:tblW w:w="0" w:type="auto"/>
        <w:tblBorders>
          <w:bottom w:val="single" w:sz="4" w:space="0" w:color="808080"/>
        </w:tblBorders>
        <w:tblLook w:val="01E0" w:firstRow="1" w:lastRow="1" w:firstColumn="1" w:lastColumn="1" w:noHBand="0" w:noVBand="0"/>
      </w:tblPr>
      <w:tblGrid>
        <w:gridCol w:w="378"/>
        <w:gridCol w:w="360"/>
        <w:gridCol w:w="1602"/>
        <w:gridCol w:w="1778"/>
        <w:gridCol w:w="1803"/>
        <w:gridCol w:w="1796"/>
        <w:gridCol w:w="1760"/>
      </w:tblGrid>
      <w:tr w:rsidR="009F57CF" w:rsidRPr="007908DF" w:rsidTr="007908DF">
        <w:tc>
          <w:tcPr>
            <w:tcW w:w="9477" w:type="dxa"/>
            <w:gridSpan w:val="7"/>
            <w:tcBorders>
              <w:bottom w:val="single" w:sz="4" w:space="0" w:color="808080"/>
            </w:tcBorders>
          </w:tcPr>
          <w:p w:rsidR="009F57CF" w:rsidRPr="007908DF" w:rsidRDefault="009F57CF" w:rsidP="007908DF">
            <w:pPr>
              <w:pStyle w:val="Paragraph"/>
              <w:jc w:val="center"/>
              <w:rPr>
                <w:lang w:val="fr-FR"/>
              </w:rPr>
            </w:pPr>
            <w:r w:rsidRPr="007908DF">
              <w:rPr>
                <w:b/>
                <w:color w:val="FF0000"/>
                <w:lang w:val="fr-FR"/>
              </w:rPr>
              <w:t>CARACTERISTIQUES DES BATEAUX A VOILE</w:t>
            </w:r>
          </w:p>
        </w:tc>
      </w:tr>
      <w:tr w:rsidR="009F57CF" w:rsidRPr="007908DF" w:rsidTr="007908DF">
        <w:tc>
          <w:tcPr>
            <w:tcW w:w="2340" w:type="dxa"/>
            <w:gridSpan w:val="3"/>
            <w:tcBorders>
              <w:top w:val="single" w:sz="4" w:space="0" w:color="808080"/>
              <w:bottom w:val="single" w:sz="4" w:space="0" w:color="808080"/>
            </w:tcBorders>
            <w:shd w:val="clear" w:color="auto" w:fill="FFCC99"/>
          </w:tcPr>
          <w:p w:rsidR="009F57CF" w:rsidRPr="007908DF" w:rsidRDefault="009F57CF" w:rsidP="009F57CF">
            <w:pPr>
              <w:pStyle w:val="Paragraph"/>
              <w:rPr>
                <w:b/>
                <w:lang w:val="fr-FR"/>
              </w:rPr>
            </w:pPr>
          </w:p>
        </w:tc>
        <w:tc>
          <w:tcPr>
            <w:tcW w:w="1778" w:type="dxa"/>
            <w:tcBorders>
              <w:top w:val="single" w:sz="4" w:space="0" w:color="808080"/>
              <w:bottom w:val="single" w:sz="4" w:space="0" w:color="808080"/>
            </w:tcBorders>
            <w:shd w:val="clear" w:color="auto" w:fill="FFCC99"/>
          </w:tcPr>
          <w:p w:rsidR="009F57CF" w:rsidRPr="007908DF" w:rsidRDefault="009F57CF" w:rsidP="007908DF">
            <w:pPr>
              <w:pStyle w:val="Paragraph"/>
              <w:jc w:val="center"/>
              <w:rPr>
                <w:b/>
                <w:lang w:val="fr-FR"/>
              </w:rPr>
            </w:pPr>
            <w:r w:rsidRPr="007908DF">
              <w:rPr>
                <w:b/>
              </w:rPr>
              <w:t>Cogue</w:t>
            </w:r>
          </w:p>
        </w:tc>
        <w:tc>
          <w:tcPr>
            <w:tcW w:w="1803" w:type="dxa"/>
            <w:tcBorders>
              <w:top w:val="single" w:sz="4" w:space="0" w:color="808080"/>
              <w:bottom w:val="single" w:sz="4" w:space="0" w:color="808080"/>
            </w:tcBorders>
            <w:shd w:val="clear" w:color="auto" w:fill="FFCC99"/>
          </w:tcPr>
          <w:p w:rsidR="009F57CF" w:rsidRPr="007908DF" w:rsidRDefault="009F57CF" w:rsidP="007908DF">
            <w:pPr>
              <w:pStyle w:val="Paragraph"/>
              <w:jc w:val="center"/>
              <w:rPr>
                <w:b/>
                <w:lang w:val="fr-FR"/>
              </w:rPr>
            </w:pPr>
            <w:r w:rsidRPr="007908DF">
              <w:rPr>
                <w:b/>
              </w:rPr>
              <w:t>Felouque</w:t>
            </w:r>
          </w:p>
        </w:tc>
        <w:tc>
          <w:tcPr>
            <w:tcW w:w="1796" w:type="dxa"/>
            <w:tcBorders>
              <w:top w:val="single" w:sz="4" w:space="0" w:color="808080"/>
              <w:bottom w:val="single" w:sz="4" w:space="0" w:color="808080"/>
            </w:tcBorders>
            <w:shd w:val="clear" w:color="auto" w:fill="FFCC99"/>
          </w:tcPr>
          <w:p w:rsidR="009F57CF" w:rsidRPr="007908DF" w:rsidRDefault="009F57CF" w:rsidP="007908DF">
            <w:pPr>
              <w:pStyle w:val="Paragraph"/>
              <w:jc w:val="center"/>
              <w:rPr>
                <w:b/>
                <w:lang w:val="fr-FR"/>
              </w:rPr>
            </w:pPr>
            <w:r w:rsidRPr="007908DF">
              <w:rPr>
                <w:b/>
                <w:lang w:val="fr-FR"/>
              </w:rPr>
              <w:t>Huissier</w:t>
            </w:r>
          </w:p>
        </w:tc>
        <w:tc>
          <w:tcPr>
            <w:tcW w:w="1760" w:type="dxa"/>
            <w:tcBorders>
              <w:top w:val="single" w:sz="4" w:space="0" w:color="808080"/>
              <w:bottom w:val="single" w:sz="4" w:space="0" w:color="808080"/>
            </w:tcBorders>
            <w:shd w:val="clear" w:color="auto" w:fill="FFCC99"/>
          </w:tcPr>
          <w:p w:rsidR="009F57CF" w:rsidRPr="007908DF" w:rsidRDefault="009F57CF" w:rsidP="007908DF">
            <w:pPr>
              <w:pStyle w:val="Paragraph"/>
              <w:jc w:val="center"/>
              <w:rPr>
                <w:b/>
                <w:lang w:val="fr-FR"/>
              </w:rPr>
            </w:pPr>
            <w:r w:rsidRPr="007908DF">
              <w:rPr>
                <w:b/>
                <w:lang w:val="fr-FR"/>
              </w:rPr>
              <w:t xml:space="preserve">Nef 2 voiles </w:t>
            </w:r>
            <w:r w:rsidRPr="007908DF">
              <w:rPr>
                <w:b/>
                <w:lang w:val="fr-FR"/>
              </w:rPr>
              <w:br/>
            </w:r>
            <w:r w:rsidRPr="007908DF">
              <w:rPr>
                <w:lang w:val="fr-FR"/>
              </w:rPr>
              <w:t>(1 voile)</w:t>
            </w:r>
          </w:p>
        </w:tc>
      </w:tr>
      <w:tr w:rsidR="00657C64" w:rsidRPr="007908DF" w:rsidTr="007908DF">
        <w:tc>
          <w:tcPr>
            <w:tcW w:w="2340" w:type="dxa"/>
            <w:gridSpan w:val="3"/>
            <w:tcBorders>
              <w:top w:val="single" w:sz="4" w:space="0" w:color="808080"/>
              <w:bottom w:val="single" w:sz="4" w:space="0" w:color="808080"/>
            </w:tcBorders>
            <w:shd w:val="clear" w:color="auto" w:fill="FFFF99"/>
          </w:tcPr>
          <w:p w:rsidR="00657C64" w:rsidRPr="007908DF" w:rsidRDefault="00657C64" w:rsidP="007908DF">
            <w:pPr>
              <w:pStyle w:val="table0"/>
              <w:jc w:val="left"/>
              <w:rPr>
                <w:b/>
                <w:lang w:val="fr-FR"/>
              </w:rPr>
            </w:pPr>
            <w:r w:rsidRPr="007908DF">
              <w:rPr>
                <w:b/>
                <w:lang w:val="fr-FR"/>
              </w:rPr>
              <w:t>Nombre de marins pour manoeuvrer la voile</w:t>
            </w:r>
          </w:p>
        </w:tc>
        <w:tc>
          <w:tcPr>
            <w:tcW w:w="1778" w:type="dxa"/>
            <w:tcBorders>
              <w:top w:val="single" w:sz="4" w:space="0" w:color="808080"/>
              <w:bottom w:val="single" w:sz="4" w:space="0" w:color="808080"/>
            </w:tcBorders>
            <w:shd w:val="clear" w:color="auto" w:fill="FFFF99"/>
          </w:tcPr>
          <w:p w:rsidR="00657C64" w:rsidRPr="007908DF" w:rsidRDefault="00657C64" w:rsidP="00DF0D61">
            <w:pPr>
              <w:pStyle w:val="table0"/>
              <w:rPr>
                <w:b/>
                <w:lang w:val="fr-FR"/>
              </w:rPr>
            </w:pPr>
            <w:r w:rsidRPr="007908DF">
              <w:rPr>
                <w:b/>
                <w:lang w:val="fr-FR"/>
              </w:rPr>
              <w:t>4</w:t>
            </w:r>
          </w:p>
        </w:tc>
        <w:tc>
          <w:tcPr>
            <w:tcW w:w="1803" w:type="dxa"/>
            <w:tcBorders>
              <w:top w:val="single" w:sz="4" w:space="0" w:color="808080"/>
              <w:bottom w:val="single" w:sz="4" w:space="0" w:color="808080"/>
            </w:tcBorders>
            <w:shd w:val="clear" w:color="auto" w:fill="FFFF99"/>
          </w:tcPr>
          <w:p w:rsidR="00657C64" w:rsidRPr="007908DF" w:rsidRDefault="00657C64" w:rsidP="00DF0D61">
            <w:pPr>
              <w:pStyle w:val="table0"/>
              <w:rPr>
                <w:b/>
                <w:lang w:val="fr-FR"/>
              </w:rPr>
            </w:pPr>
            <w:r w:rsidRPr="007908DF">
              <w:rPr>
                <w:b/>
                <w:lang w:val="fr-FR"/>
              </w:rPr>
              <w:t>4</w:t>
            </w:r>
          </w:p>
        </w:tc>
        <w:tc>
          <w:tcPr>
            <w:tcW w:w="1796" w:type="dxa"/>
            <w:tcBorders>
              <w:top w:val="single" w:sz="4" w:space="0" w:color="808080"/>
              <w:bottom w:val="single" w:sz="4" w:space="0" w:color="808080"/>
            </w:tcBorders>
            <w:shd w:val="clear" w:color="auto" w:fill="FFFF99"/>
          </w:tcPr>
          <w:p w:rsidR="00657C64" w:rsidRPr="007908DF" w:rsidRDefault="00657C64" w:rsidP="00DF0D61">
            <w:pPr>
              <w:pStyle w:val="table0"/>
              <w:rPr>
                <w:b/>
                <w:lang w:val="fr-FR"/>
              </w:rPr>
            </w:pPr>
            <w:r w:rsidRPr="007908DF">
              <w:rPr>
                <w:b/>
                <w:lang w:val="fr-FR"/>
              </w:rPr>
              <w:t>6</w:t>
            </w:r>
          </w:p>
        </w:tc>
        <w:tc>
          <w:tcPr>
            <w:tcW w:w="1760" w:type="dxa"/>
            <w:tcBorders>
              <w:top w:val="single" w:sz="4" w:space="0" w:color="808080"/>
              <w:bottom w:val="single" w:sz="4" w:space="0" w:color="808080"/>
            </w:tcBorders>
            <w:shd w:val="clear" w:color="auto" w:fill="FFFF99"/>
          </w:tcPr>
          <w:p w:rsidR="00657C64" w:rsidRPr="007908DF" w:rsidRDefault="00657C64" w:rsidP="00DF0D61">
            <w:pPr>
              <w:pStyle w:val="table0"/>
              <w:rPr>
                <w:b/>
                <w:lang w:val="fr-FR"/>
              </w:rPr>
            </w:pPr>
            <w:r w:rsidRPr="007908DF">
              <w:rPr>
                <w:b/>
                <w:lang w:val="fr-FR"/>
              </w:rPr>
              <w:t xml:space="preserve">6 </w:t>
            </w:r>
            <w:r w:rsidRPr="007908DF">
              <w:rPr>
                <w:lang w:val="fr-FR"/>
              </w:rPr>
              <w:t>par voile</w:t>
            </w:r>
          </w:p>
        </w:tc>
      </w:tr>
      <w:tr w:rsidR="00657C64" w:rsidRPr="007908DF" w:rsidTr="007908DF">
        <w:tc>
          <w:tcPr>
            <w:tcW w:w="2340" w:type="dxa"/>
            <w:gridSpan w:val="3"/>
            <w:tcBorders>
              <w:top w:val="single" w:sz="4" w:space="0" w:color="808080"/>
              <w:bottom w:val="single" w:sz="4" w:space="0" w:color="808080"/>
            </w:tcBorders>
            <w:shd w:val="clear" w:color="auto" w:fill="FFFF99"/>
          </w:tcPr>
          <w:p w:rsidR="00657C64" w:rsidRPr="007908DF" w:rsidRDefault="00657C64" w:rsidP="007908DF">
            <w:pPr>
              <w:pStyle w:val="table0"/>
              <w:jc w:val="left"/>
              <w:rPr>
                <w:b/>
                <w:lang w:val="fr-FR"/>
              </w:rPr>
            </w:pPr>
            <w:r w:rsidRPr="007908DF">
              <w:rPr>
                <w:b/>
                <w:lang w:val="fr-FR"/>
              </w:rPr>
              <w:t>Nombre de points de voilure</w:t>
            </w:r>
          </w:p>
        </w:tc>
        <w:tc>
          <w:tcPr>
            <w:tcW w:w="1778" w:type="dxa"/>
            <w:tcBorders>
              <w:top w:val="single" w:sz="4" w:space="0" w:color="808080"/>
              <w:bottom w:val="single" w:sz="4" w:space="0" w:color="808080"/>
            </w:tcBorders>
            <w:shd w:val="clear" w:color="auto" w:fill="FFFF99"/>
          </w:tcPr>
          <w:p w:rsidR="00657C64" w:rsidRPr="007908DF" w:rsidRDefault="00657C64" w:rsidP="009F57CF">
            <w:pPr>
              <w:pStyle w:val="table0"/>
              <w:rPr>
                <w:b/>
                <w:lang w:val="fr-FR"/>
              </w:rPr>
            </w:pPr>
            <w:r w:rsidRPr="007908DF">
              <w:rPr>
                <w:b/>
                <w:lang w:val="fr-FR"/>
              </w:rPr>
              <w:t>6</w:t>
            </w:r>
          </w:p>
        </w:tc>
        <w:tc>
          <w:tcPr>
            <w:tcW w:w="1803" w:type="dxa"/>
            <w:tcBorders>
              <w:top w:val="single" w:sz="4" w:space="0" w:color="808080"/>
              <w:bottom w:val="single" w:sz="4" w:space="0" w:color="808080"/>
            </w:tcBorders>
            <w:shd w:val="clear" w:color="auto" w:fill="FFFF99"/>
          </w:tcPr>
          <w:p w:rsidR="00657C64" w:rsidRPr="007908DF" w:rsidRDefault="00657C64" w:rsidP="009F57CF">
            <w:pPr>
              <w:pStyle w:val="table0"/>
              <w:rPr>
                <w:b/>
                <w:lang w:val="fr-FR"/>
              </w:rPr>
            </w:pPr>
            <w:r w:rsidRPr="007908DF">
              <w:rPr>
                <w:b/>
                <w:lang w:val="fr-FR"/>
              </w:rPr>
              <w:t>8</w:t>
            </w:r>
          </w:p>
        </w:tc>
        <w:tc>
          <w:tcPr>
            <w:tcW w:w="1796" w:type="dxa"/>
            <w:tcBorders>
              <w:top w:val="single" w:sz="4" w:space="0" w:color="808080"/>
              <w:bottom w:val="single" w:sz="4" w:space="0" w:color="808080"/>
            </w:tcBorders>
            <w:shd w:val="clear" w:color="auto" w:fill="FFFF99"/>
          </w:tcPr>
          <w:p w:rsidR="00657C64" w:rsidRPr="007908DF" w:rsidRDefault="00657C64" w:rsidP="009F57CF">
            <w:pPr>
              <w:pStyle w:val="table0"/>
              <w:rPr>
                <w:b/>
                <w:lang w:val="fr-FR"/>
              </w:rPr>
            </w:pPr>
            <w:r w:rsidRPr="007908DF">
              <w:rPr>
                <w:b/>
                <w:lang w:val="fr-FR"/>
              </w:rPr>
              <w:t>6</w:t>
            </w:r>
          </w:p>
        </w:tc>
        <w:tc>
          <w:tcPr>
            <w:tcW w:w="1760" w:type="dxa"/>
            <w:tcBorders>
              <w:top w:val="single" w:sz="4" w:space="0" w:color="808080"/>
              <w:bottom w:val="single" w:sz="4" w:space="0" w:color="808080"/>
            </w:tcBorders>
            <w:shd w:val="clear" w:color="auto" w:fill="FFFF99"/>
          </w:tcPr>
          <w:p w:rsidR="00657C64" w:rsidRPr="007908DF" w:rsidRDefault="00657C64" w:rsidP="009F57CF">
            <w:pPr>
              <w:pStyle w:val="table0"/>
              <w:rPr>
                <w:b/>
                <w:lang w:val="fr-FR"/>
              </w:rPr>
            </w:pPr>
            <w:r w:rsidRPr="007908DF">
              <w:rPr>
                <w:b/>
                <w:lang w:val="fr-FR"/>
              </w:rPr>
              <w:t xml:space="preserve">8 </w:t>
            </w:r>
            <w:r w:rsidRPr="007908DF">
              <w:rPr>
                <w:lang w:val="fr-FR"/>
              </w:rPr>
              <w:t>par voile</w:t>
            </w:r>
          </w:p>
        </w:tc>
      </w:tr>
      <w:tr w:rsidR="00657C64" w:rsidRPr="007908DF" w:rsidTr="007908DF">
        <w:tc>
          <w:tcPr>
            <w:tcW w:w="9477" w:type="dxa"/>
            <w:gridSpan w:val="7"/>
            <w:tcBorders>
              <w:top w:val="single" w:sz="4" w:space="0" w:color="808080"/>
              <w:bottom w:val="single" w:sz="4" w:space="0" w:color="808080"/>
            </w:tcBorders>
            <w:shd w:val="clear" w:color="auto" w:fill="FFFF99"/>
          </w:tcPr>
          <w:p w:rsidR="00657C64" w:rsidRPr="007908DF" w:rsidRDefault="00657C64" w:rsidP="007908DF">
            <w:pPr>
              <w:pStyle w:val="table0"/>
              <w:jc w:val="left"/>
              <w:rPr>
                <w:b/>
                <w:lang w:val="fr-FR"/>
              </w:rPr>
            </w:pPr>
            <w:r w:rsidRPr="007908DF">
              <w:rPr>
                <w:b/>
                <w:lang w:val="fr-FR"/>
              </w:rPr>
              <w:t>Vitesse maximale / Accélération</w:t>
            </w:r>
          </w:p>
        </w:tc>
      </w:tr>
      <w:tr w:rsidR="00657C64" w:rsidRPr="007908DF" w:rsidTr="007908DF">
        <w:tc>
          <w:tcPr>
            <w:tcW w:w="378" w:type="dxa"/>
            <w:tcBorders>
              <w:top w:val="single" w:sz="4" w:space="0" w:color="808080"/>
            </w:tcBorders>
          </w:tcPr>
          <w:p w:rsidR="00657C64" w:rsidRPr="007908DF" w:rsidRDefault="00657C64" w:rsidP="007908DF">
            <w:pPr>
              <w:pStyle w:val="table0"/>
              <w:jc w:val="left"/>
              <w:rPr>
                <w:lang w:val="fr-FR"/>
              </w:rPr>
            </w:pPr>
          </w:p>
        </w:tc>
        <w:tc>
          <w:tcPr>
            <w:tcW w:w="1962" w:type="dxa"/>
            <w:gridSpan w:val="2"/>
            <w:tcBorders>
              <w:top w:val="single" w:sz="4" w:space="0" w:color="808080"/>
              <w:bottom w:val="single" w:sz="4" w:space="0" w:color="808080"/>
            </w:tcBorders>
          </w:tcPr>
          <w:p w:rsidR="00657C64" w:rsidRPr="007908DF" w:rsidRDefault="00657C64" w:rsidP="007908DF">
            <w:pPr>
              <w:pStyle w:val="table0"/>
              <w:jc w:val="left"/>
              <w:rPr>
                <w:lang w:val="fr-FR"/>
              </w:rPr>
            </w:pPr>
            <w:r w:rsidRPr="007908DF">
              <w:rPr>
                <w:lang w:val="fr-FR"/>
              </w:rPr>
              <w:t>Vent debout</w:t>
            </w:r>
          </w:p>
        </w:tc>
        <w:tc>
          <w:tcPr>
            <w:tcW w:w="1778" w:type="dxa"/>
            <w:tcBorders>
              <w:top w:val="single" w:sz="4" w:space="0" w:color="808080"/>
              <w:bottom w:val="single" w:sz="4" w:space="0" w:color="808080"/>
            </w:tcBorders>
          </w:tcPr>
          <w:p w:rsidR="00657C64" w:rsidRPr="007908DF" w:rsidRDefault="00657C64" w:rsidP="009F57CF">
            <w:pPr>
              <w:pStyle w:val="table0"/>
              <w:rPr>
                <w:lang w:val="fr-FR"/>
              </w:rPr>
            </w:pPr>
            <w:r w:rsidRPr="007908DF">
              <w:rPr>
                <w:lang w:val="fr-FR"/>
              </w:rPr>
              <w:t>0 / -1</w:t>
            </w:r>
          </w:p>
        </w:tc>
        <w:tc>
          <w:tcPr>
            <w:tcW w:w="1803" w:type="dxa"/>
            <w:tcBorders>
              <w:top w:val="single" w:sz="4" w:space="0" w:color="808080"/>
              <w:bottom w:val="single" w:sz="4" w:space="0" w:color="808080"/>
            </w:tcBorders>
          </w:tcPr>
          <w:p w:rsidR="00657C64" w:rsidRPr="007908DF" w:rsidRDefault="00657C64" w:rsidP="009F57CF">
            <w:pPr>
              <w:pStyle w:val="table0"/>
              <w:rPr>
                <w:lang w:val="fr-FR"/>
              </w:rPr>
            </w:pPr>
            <w:r w:rsidRPr="007908DF">
              <w:rPr>
                <w:lang w:val="fr-FR"/>
              </w:rPr>
              <w:t>0 / -1</w:t>
            </w:r>
          </w:p>
        </w:tc>
        <w:tc>
          <w:tcPr>
            <w:tcW w:w="1796" w:type="dxa"/>
            <w:tcBorders>
              <w:top w:val="single" w:sz="4" w:space="0" w:color="808080"/>
              <w:bottom w:val="single" w:sz="4" w:space="0" w:color="808080"/>
            </w:tcBorders>
          </w:tcPr>
          <w:p w:rsidR="00657C64" w:rsidRPr="007908DF" w:rsidRDefault="00657C64" w:rsidP="009F57CF">
            <w:pPr>
              <w:pStyle w:val="table0"/>
              <w:rPr>
                <w:lang w:val="fr-FR"/>
              </w:rPr>
            </w:pPr>
            <w:r w:rsidRPr="007908DF">
              <w:rPr>
                <w:lang w:val="fr-FR"/>
              </w:rPr>
              <w:t>0 / -2</w:t>
            </w:r>
          </w:p>
        </w:tc>
        <w:tc>
          <w:tcPr>
            <w:tcW w:w="1760" w:type="dxa"/>
            <w:tcBorders>
              <w:top w:val="single" w:sz="4" w:space="0" w:color="808080"/>
              <w:bottom w:val="single" w:sz="4" w:space="0" w:color="808080"/>
            </w:tcBorders>
          </w:tcPr>
          <w:p w:rsidR="00657C64" w:rsidRPr="007908DF" w:rsidRDefault="00657C64" w:rsidP="009F57CF">
            <w:pPr>
              <w:pStyle w:val="table0"/>
              <w:rPr>
                <w:lang w:val="fr-FR"/>
              </w:rPr>
            </w:pPr>
            <w:r w:rsidRPr="007908DF">
              <w:rPr>
                <w:lang w:val="fr-FR"/>
              </w:rPr>
              <w:t>0 / -1</w:t>
            </w:r>
            <w:r w:rsidRPr="007908DF">
              <w:rPr>
                <w:lang w:val="fr-FR"/>
              </w:rPr>
              <w:br/>
              <w:t>(0 / -1)</w:t>
            </w:r>
          </w:p>
        </w:tc>
      </w:tr>
      <w:tr w:rsidR="00657C64" w:rsidRPr="007908DF" w:rsidTr="007908DF">
        <w:tc>
          <w:tcPr>
            <w:tcW w:w="378" w:type="dxa"/>
            <w:tcBorders>
              <w:top w:val="single" w:sz="4" w:space="0" w:color="808080"/>
            </w:tcBorders>
          </w:tcPr>
          <w:p w:rsidR="00657C64" w:rsidRPr="007908DF" w:rsidRDefault="00657C64" w:rsidP="007908DF">
            <w:pPr>
              <w:pStyle w:val="table0"/>
              <w:jc w:val="left"/>
              <w:rPr>
                <w:lang w:val="fr-FR"/>
              </w:rPr>
            </w:pPr>
          </w:p>
        </w:tc>
        <w:tc>
          <w:tcPr>
            <w:tcW w:w="1962" w:type="dxa"/>
            <w:gridSpan w:val="2"/>
            <w:tcBorders>
              <w:top w:val="single" w:sz="4" w:space="0" w:color="808080"/>
              <w:bottom w:val="single" w:sz="4" w:space="0" w:color="808080"/>
            </w:tcBorders>
          </w:tcPr>
          <w:p w:rsidR="00657C64" w:rsidRPr="007908DF" w:rsidRDefault="00657C64" w:rsidP="007908DF">
            <w:pPr>
              <w:pStyle w:val="table0"/>
              <w:jc w:val="left"/>
              <w:rPr>
                <w:lang w:val="fr-FR"/>
              </w:rPr>
            </w:pPr>
            <w:r w:rsidRPr="007908DF">
              <w:rPr>
                <w:lang w:val="fr-FR"/>
              </w:rPr>
              <w:t>Près</w:t>
            </w:r>
          </w:p>
        </w:tc>
        <w:tc>
          <w:tcPr>
            <w:tcW w:w="1778" w:type="dxa"/>
            <w:tcBorders>
              <w:top w:val="single" w:sz="4" w:space="0" w:color="808080"/>
              <w:bottom w:val="single" w:sz="4" w:space="0" w:color="808080"/>
            </w:tcBorders>
          </w:tcPr>
          <w:p w:rsidR="00657C64" w:rsidRPr="007908DF" w:rsidRDefault="00657C64" w:rsidP="009F57CF">
            <w:pPr>
              <w:pStyle w:val="table0"/>
              <w:rPr>
                <w:lang w:val="fr-FR"/>
              </w:rPr>
            </w:pPr>
            <w:r w:rsidRPr="007908DF">
              <w:rPr>
                <w:lang w:val="fr-FR"/>
              </w:rPr>
              <w:t>2 / +1</w:t>
            </w:r>
          </w:p>
        </w:tc>
        <w:tc>
          <w:tcPr>
            <w:tcW w:w="1803" w:type="dxa"/>
            <w:tcBorders>
              <w:top w:val="single" w:sz="4" w:space="0" w:color="808080"/>
              <w:bottom w:val="single" w:sz="4" w:space="0" w:color="808080"/>
            </w:tcBorders>
          </w:tcPr>
          <w:p w:rsidR="00657C64" w:rsidRPr="007908DF" w:rsidRDefault="00657C64" w:rsidP="009F57CF">
            <w:pPr>
              <w:pStyle w:val="table0"/>
              <w:rPr>
                <w:lang w:val="fr-FR"/>
              </w:rPr>
            </w:pPr>
            <w:r w:rsidRPr="007908DF">
              <w:rPr>
                <w:lang w:val="fr-FR"/>
              </w:rPr>
              <w:t>4 / +2</w:t>
            </w:r>
          </w:p>
        </w:tc>
        <w:tc>
          <w:tcPr>
            <w:tcW w:w="1796" w:type="dxa"/>
            <w:tcBorders>
              <w:top w:val="single" w:sz="4" w:space="0" w:color="808080"/>
              <w:bottom w:val="single" w:sz="4" w:space="0" w:color="808080"/>
            </w:tcBorders>
          </w:tcPr>
          <w:p w:rsidR="00657C64" w:rsidRPr="007908DF" w:rsidRDefault="00657C64" w:rsidP="009F57CF">
            <w:pPr>
              <w:pStyle w:val="table0"/>
              <w:rPr>
                <w:lang w:val="fr-FR"/>
              </w:rPr>
            </w:pPr>
            <w:r w:rsidRPr="007908DF">
              <w:rPr>
                <w:lang w:val="fr-FR"/>
              </w:rPr>
              <w:t>2 / +1</w:t>
            </w:r>
          </w:p>
        </w:tc>
        <w:tc>
          <w:tcPr>
            <w:tcW w:w="1760" w:type="dxa"/>
            <w:tcBorders>
              <w:top w:val="single" w:sz="4" w:space="0" w:color="808080"/>
              <w:bottom w:val="single" w:sz="4" w:space="0" w:color="808080"/>
            </w:tcBorders>
          </w:tcPr>
          <w:p w:rsidR="00657C64" w:rsidRPr="007908DF" w:rsidRDefault="00657C64" w:rsidP="009F57CF">
            <w:pPr>
              <w:pStyle w:val="table0"/>
              <w:rPr>
                <w:lang w:val="fr-FR"/>
              </w:rPr>
            </w:pPr>
            <w:r w:rsidRPr="007908DF">
              <w:rPr>
                <w:lang w:val="fr-FR"/>
              </w:rPr>
              <w:t>3 / +1</w:t>
            </w:r>
            <w:r w:rsidRPr="007908DF">
              <w:rPr>
                <w:lang w:val="fr-FR"/>
              </w:rPr>
              <w:br/>
              <w:t>(2 / +1)</w:t>
            </w:r>
          </w:p>
        </w:tc>
      </w:tr>
      <w:tr w:rsidR="00657C64" w:rsidRPr="007908DF" w:rsidTr="007908DF">
        <w:tc>
          <w:tcPr>
            <w:tcW w:w="378" w:type="dxa"/>
            <w:tcBorders>
              <w:top w:val="single" w:sz="4" w:space="0" w:color="808080"/>
            </w:tcBorders>
          </w:tcPr>
          <w:p w:rsidR="00657C64" w:rsidRPr="007908DF" w:rsidRDefault="00657C64" w:rsidP="007908DF">
            <w:pPr>
              <w:pStyle w:val="table0"/>
              <w:jc w:val="left"/>
              <w:rPr>
                <w:lang w:val="fr-FR"/>
              </w:rPr>
            </w:pPr>
          </w:p>
        </w:tc>
        <w:tc>
          <w:tcPr>
            <w:tcW w:w="1962" w:type="dxa"/>
            <w:gridSpan w:val="2"/>
            <w:tcBorders>
              <w:top w:val="single" w:sz="4" w:space="0" w:color="808080"/>
              <w:bottom w:val="single" w:sz="4" w:space="0" w:color="808080"/>
            </w:tcBorders>
          </w:tcPr>
          <w:p w:rsidR="00657C64" w:rsidRPr="007908DF" w:rsidRDefault="00657C64" w:rsidP="007908DF">
            <w:pPr>
              <w:pStyle w:val="table0"/>
              <w:jc w:val="left"/>
              <w:rPr>
                <w:lang w:val="fr-FR"/>
              </w:rPr>
            </w:pPr>
            <w:r w:rsidRPr="007908DF">
              <w:rPr>
                <w:lang w:val="fr-FR"/>
              </w:rPr>
              <w:t>Vent arrière</w:t>
            </w:r>
          </w:p>
        </w:tc>
        <w:tc>
          <w:tcPr>
            <w:tcW w:w="1778" w:type="dxa"/>
            <w:tcBorders>
              <w:top w:val="single" w:sz="4" w:space="0" w:color="808080"/>
              <w:bottom w:val="single" w:sz="4" w:space="0" w:color="808080"/>
            </w:tcBorders>
          </w:tcPr>
          <w:p w:rsidR="00657C64" w:rsidRPr="007908DF" w:rsidRDefault="00657C64" w:rsidP="009F57CF">
            <w:pPr>
              <w:pStyle w:val="table0"/>
              <w:rPr>
                <w:lang w:val="fr-FR"/>
              </w:rPr>
            </w:pPr>
            <w:r w:rsidRPr="007908DF">
              <w:rPr>
                <w:lang w:val="fr-FR"/>
              </w:rPr>
              <w:t>5 / +1</w:t>
            </w:r>
          </w:p>
        </w:tc>
        <w:tc>
          <w:tcPr>
            <w:tcW w:w="1803" w:type="dxa"/>
            <w:tcBorders>
              <w:top w:val="single" w:sz="4" w:space="0" w:color="808080"/>
              <w:bottom w:val="single" w:sz="4" w:space="0" w:color="808080"/>
            </w:tcBorders>
          </w:tcPr>
          <w:p w:rsidR="00657C64" w:rsidRPr="007908DF" w:rsidRDefault="00657C64" w:rsidP="009F57CF">
            <w:pPr>
              <w:pStyle w:val="table0"/>
              <w:rPr>
                <w:lang w:val="fr-FR"/>
              </w:rPr>
            </w:pPr>
            <w:r w:rsidRPr="007908DF">
              <w:rPr>
                <w:lang w:val="fr-FR"/>
              </w:rPr>
              <w:t>6 / +2</w:t>
            </w:r>
          </w:p>
        </w:tc>
        <w:tc>
          <w:tcPr>
            <w:tcW w:w="1796" w:type="dxa"/>
            <w:tcBorders>
              <w:top w:val="single" w:sz="4" w:space="0" w:color="808080"/>
              <w:bottom w:val="single" w:sz="4" w:space="0" w:color="808080"/>
            </w:tcBorders>
          </w:tcPr>
          <w:p w:rsidR="00657C64" w:rsidRPr="007908DF" w:rsidRDefault="00657C64" w:rsidP="009F57CF">
            <w:pPr>
              <w:pStyle w:val="table0"/>
              <w:rPr>
                <w:lang w:val="fr-FR"/>
              </w:rPr>
            </w:pPr>
            <w:r w:rsidRPr="007908DF">
              <w:rPr>
                <w:lang w:val="fr-FR"/>
              </w:rPr>
              <w:t>5 / +1</w:t>
            </w:r>
          </w:p>
        </w:tc>
        <w:tc>
          <w:tcPr>
            <w:tcW w:w="1760" w:type="dxa"/>
            <w:tcBorders>
              <w:top w:val="single" w:sz="4" w:space="0" w:color="808080"/>
              <w:bottom w:val="single" w:sz="4" w:space="0" w:color="808080"/>
            </w:tcBorders>
          </w:tcPr>
          <w:p w:rsidR="00657C64" w:rsidRPr="007908DF" w:rsidRDefault="00657C64" w:rsidP="009F57CF">
            <w:pPr>
              <w:pStyle w:val="table0"/>
              <w:rPr>
                <w:lang w:val="fr-FR"/>
              </w:rPr>
            </w:pPr>
            <w:r w:rsidRPr="007908DF">
              <w:rPr>
                <w:lang w:val="fr-FR"/>
              </w:rPr>
              <w:t>6 / +2</w:t>
            </w:r>
            <w:r w:rsidRPr="007908DF">
              <w:rPr>
                <w:lang w:val="fr-FR"/>
              </w:rPr>
              <w:br/>
              <w:t>(4 / +1)</w:t>
            </w:r>
          </w:p>
        </w:tc>
      </w:tr>
      <w:tr w:rsidR="00657C64" w:rsidRPr="007908DF" w:rsidTr="007908DF">
        <w:tc>
          <w:tcPr>
            <w:tcW w:w="378" w:type="dxa"/>
            <w:tcBorders>
              <w:top w:val="single" w:sz="4" w:space="0" w:color="808080"/>
            </w:tcBorders>
          </w:tcPr>
          <w:p w:rsidR="00657C64" w:rsidRPr="007908DF" w:rsidRDefault="00657C64" w:rsidP="007908DF">
            <w:pPr>
              <w:pStyle w:val="table0"/>
              <w:jc w:val="left"/>
              <w:rPr>
                <w:lang w:val="fr-FR"/>
              </w:rPr>
            </w:pPr>
          </w:p>
        </w:tc>
        <w:tc>
          <w:tcPr>
            <w:tcW w:w="1962" w:type="dxa"/>
            <w:gridSpan w:val="2"/>
            <w:tcBorders>
              <w:top w:val="single" w:sz="4" w:space="0" w:color="808080"/>
              <w:bottom w:val="single" w:sz="4" w:space="0" w:color="808080"/>
            </w:tcBorders>
          </w:tcPr>
          <w:p w:rsidR="00657C64" w:rsidRPr="007908DF" w:rsidRDefault="00657C64" w:rsidP="007908DF">
            <w:pPr>
              <w:pStyle w:val="table0"/>
              <w:jc w:val="left"/>
              <w:rPr>
                <w:lang w:val="fr-FR"/>
              </w:rPr>
            </w:pPr>
            <w:r w:rsidRPr="007908DF">
              <w:rPr>
                <w:lang w:val="fr-FR"/>
              </w:rPr>
              <w:t>Largue</w:t>
            </w:r>
          </w:p>
        </w:tc>
        <w:tc>
          <w:tcPr>
            <w:tcW w:w="1778" w:type="dxa"/>
            <w:tcBorders>
              <w:top w:val="single" w:sz="4" w:space="0" w:color="808080"/>
              <w:bottom w:val="single" w:sz="4" w:space="0" w:color="808080"/>
            </w:tcBorders>
          </w:tcPr>
          <w:p w:rsidR="00657C64" w:rsidRPr="007908DF" w:rsidRDefault="00657C64" w:rsidP="009F57CF">
            <w:pPr>
              <w:pStyle w:val="table0"/>
              <w:rPr>
                <w:lang w:val="fr-FR"/>
              </w:rPr>
            </w:pPr>
            <w:r w:rsidRPr="007908DF">
              <w:rPr>
                <w:lang w:val="fr-FR"/>
              </w:rPr>
              <w:t>6 / +2</w:t>
            </w:r>
          </w:p>
        </w:tc>
        <w:tc>
          <w:tcPr>
            <w:tcW w:w="1803" w:type="dxa"/>
            <w:tcBorders>
              <w:top w:val="single" w:sz="4" w:space="0" w:color="808080"/>
              <w:bottom w:val="single" w:sz="4" w:space="0" w:color="808080"/>
            </w:tcBorders>
          </w:tcPr>
          <w:p w:rsidR="00657C64" w:rsidRPr="007908DF" w:rsidRDefault="00657C64" w:rsidP="009F57CF">
            <w:pPr>
              <w:pStyle w:val="table0"/>
              <w:rPr>
                <w:lang w:val="fr-FR"/>
              </w:rPr>
            </w:pPr>
            <w:r w:rsidRPr="007908DF">
              <w:rPr>
                <w:lang w:val="fr-FR"/>
              </w:rPr>
              <w:t>8 / +3</w:t>
            </w:r>
          </w:p>
        </w:tc>
        <w:tc>
          <w:tcPr>
            <w:tcW w:w="1796" w:type="dxa"/>
            <w:tcBorders>
              <w:top w:val="single" w:sz="4" w:space="0" w:color="808080"/>
              <w:bottom w:val="single" w:sz="4" w:space="0" w:color="808080"/>
            </w:tcBorders>
          </w:tcPr>
          <w:p w:rsidR="00657C64" w:rsidRPr="007908DF" w:rsidRDefault="00657C64" w:rsidP="009F57CF">
            <w:pPr>
              <w:pStyle w:val="table0"/>
              <w:rPr>
                <w:lang w:val="fr-FR"/>
              </w:rPr>
            </w:pPr>
            <w:r w:rsidRPr="007908DF">
              <w:rPr>
                <w:lang w:val="fr-FR"/>
              </w:rPr>
              <w:t>6 / +2</w:t>
            </w:r>
          </w:p>
        </w:tc>
        <w:tc>
          <w:tcPr>
            <w:tcW w:w="1760" w:type="dxa"/>
            <w:tcBorders>
              <w:top w:val="single" w:sz="4" w:space="0" w:color="808080"/>
              <w:bottom w:val="single" w:sz="4" w:space="0" w:color="808080"/>
            </w:tcBorders>
          </w:tcPr>
          <w:p w:rsidR="00657C64" w:rsidRPr="007908DF" w:rsidRDefault="00657C64" w:rsidP="009F57CF">
            <w:pPr>
              <w:pStyle w:val="table0"/>
              <w:rPr>
                <w:lang w:val="fr-FR"/>
              </w:rPr>
            </w:pPr>
            <w:r w:rsidRPr="007908DF">
              <w:rPr>
                <w:lang w:val="fr-FR"/>
              </w:rPr>
              <w:t>8 /+2</w:t>
            </w:r>
            <w:r w:rsidRPr="007908DF">
              <w:rPr>
                <w:lang w:val="fr-FR"/>
              </w:rPr>
              <w:br/>
              <w:t>(5 / +1)</w:t>
            </w:r>
          </w:p>
        </w:tc>
      </w:tr>
      <w:tr w:rsidR="00657C64" w:rsidRPr="007908DF" w:rsidTr="007908DF">
        <w:tc>
          <w:tcPr>
            <w:tcW w:w="9477" w:type="dxa"/>
            <w:gridSpan w:val="7"/>
            <w:tcBorders>
              <w:top w:val="single" w:sz="4" w:space="0" w:color="808080"/>
              <w:bottom w:val="single" w:sz="4" w:space="0" w:color="808080"/>
            </w:tcBorders>
            <w:shd w:val="clear" w:color="auto" w:fill="FFFF99"/>
          </w:tcPr>
          <w:p w:rsidR="00657C64" w:rsidRPr="007908DF" w:rsidRDefault="00657C64" w:rsidP="007908DF">
            <w:pPr>
              <w:pStyle w:val="table0"/>
              <w:jc w:val="left"/>
              <w:rPr>
                <w:b/>
              </w:rPr>
            </w:pPr>
            <w:r w:rsidRPr="007908DF">
              <w:rPr>
                <w:b/>
              </w:rPr>
              <w:t>Décélération : conditions requises</w:t>
            </w:r>
          </w:p>
        </w:tc>
      </w:tr>
      <w:tr w:rsidR="00657C64" w:rsidRPr="007908DF" w:rsidTr="007908DF">
        <w:tc>
          <w:tcPr>
            <w:tcW w:w="378" w:type="dxa"/>
            <w:tcBorders>
              <w:top w:val="single" w:sz="4" w:space="0" w:color="808080"/>
            </w:tcBorders>
          </w:tcPr>
          <w:p w:rsidR="00657C64" w:rsidRPr="007908DF" w:rsidRDefault="00657C64" w:rsidP="007908DF">
            <w:pPr>
              <w:pStyle w:val="table0"/>
              <w:jc w:val="left"/>
              <w:rPr>
                <w:lang w:val="fr-FR"/>
              </w:rPr>
            </w:pPr>
          </w:p>
        </w:tc>
        <w:tc>
          <w:tcPr>
            <w:tcW w:w="1962" w:type="dxa"/>
            <w:gridSpan w:val="2"/>
            <w:tcBorders>
              <w:top w:val="single" w:sz="4" w:space="0" w:color="808080"/>
              <w:bottom w:val="single" w:sz="4" w:space="0" w:color="808080"/>
            </w:tcBorders>
          </w:tcPr>
          <w:p w:rsidR="00657C64" w:rsidRPr="007908DF" w:rsidRDefault="00657C64" w:rsidP="007908DF">
            <w:pPr>
              <w:pStyle w:val="table0"/>
              <w:jc w:val="left"/>
              <w:rPr>
                <w:lang w:val="fr-FR"/>
              </w:rPr>
            </w:pPr>
            <w:r w:rsidRPr="007908DF">
              <w:rPr>
                <w:lang w:val="fr-FR"/>
              </w:rPr>
              <w:t>Vent debout</w:t>
            </w:r>
          </w:p>
        </w:tc>
        <w:tc>
          <w:tcPr>
            <w:tcW w:w="1778" w:type="dxa"/>
            <w:tcBorders>
              <w:top w:val="single" w:sz="4" w:space="0" w:color="808080"/>
              <w:bottom w:val="single" w:sz="4" w:space="0" w:color="808080"/>
            </w:tcBorders>
          </w:tcPr>
          <w:p w:rsidR="00657C64" w:rsidRPr="007908DF" w:rsidRDefault="00657C64" w:rsidP="009F57CF">
            <w:pPr>
              <w:pStyle w:val="table0"/>
              <w:rPr>
                <w:lang w:val="fr-FR"/>
              </w:rPr>
            </w:pPr>
            <w:r w:rsidRPr="007908DF">
              <w:rPr>
                <w:lang w:val="fr-FR"/>
              </w:rPr>
              <w:t>Réduction à 0</w:t>
            </w:r>
          </w:p>
        </w:tc>
        <w:tc>
          <w:tcPr>
            <w:tcW w:w="1803" w:type="dxa"/>
            <w:tcBorders>
              <w:top w:val="single" w:sz="4" w:space="0" w:color="808080"/>
              <w:bottom w:val="single" w:sz="4" w:space="0" w:color="808080"/>
            </w:tcBorders>
          </w:tcPr>
          <w:p w:rsidR="00657C64" w:rsidRPr="007908DF" w:rsidRDefault="00657C64" w:rsidP="009F57CF">
            <w:pPr>
              <w:pStyle w:val="table0"/>
              <w:rPr>
                <w:lang w:val="fr-FR"/>
              </w:rPr>
            </w:pPr>
            <w:r w:rsidRPr="007908DF">
              <w:rPr>
                <w:lang w:val="fr-FR"/>
              </w:rPr>
              <w:t>Réduction à 0</w:t>
            </w:r>
          </w:p>
        </w:tc>
        <w:tc>
          <w:tcPr>
            <w:tcW w:w="1796" w:type="dxa"/>
            <w:tcBorders>
              <w:top w:val="single" w:sz="4" w:space="0" w:color="808080"/>
              <w:bottom w:val="single" w:sz="4" w:space="0" w:color="808080"/>
            </w:tcBorders>
          </w:tcPr>
          <w:p w:rsidR="00657C64" w:rsidRPr="007908DF" w:rsidRDefault="00657C64" w:rsidP="009F57CF">
            <w:pPr>
              <w:pStyle w:val="table0"/>
              <w:rPr>
                <w:lang w:val="fr-FR"/>
              </w:rPr>
            </w:pPr>
            <w:r w:rsidRPr="007908DF">
              <w:rPr>
                <w:lang w:val="fr-FR"/>
              </w:rPr>
              <w:t>Réduction à 0</w:t>
            </w:r>
          </w:p>
        </w:tc>
        <w:tc>
          <w:tcPr>
            <w:tcW w:w="1760" w:type="dxa"/>
            <w:tcBorders>
              <w:top w:val="single" w:sz="4" w:space="0" w:color="808080"/>
              <w:bottom w:val="single" w:sz="4" w:space="0" w:color="808080"/>
            </w:tcBorders>
          </w:tcPr>
          <w:p w:rsidR="00657C64" w:rsidRPr="007908DF" w:rsidRDefault="00657C64" w:rsidP="009F57CF">
            <w:pPr>
              <w:pStyle w:val="table0"/>
              <w:rPr>
                <w:lang w:val="fr-FR"/>
              </w:rPr>
            </w:pPr>
            <w:r w:rsidRPr="007908DF">
              <w:rPr>
                <w:lang w:val="fr-FR"/>
              </w:rPr>
              <w:t>Réduction à 0</w:t>
            </w:r>
          </w:p>
        </w:tc>
      </w:tr>
      <w:tr w:rsidR="00657C64" w:rsidRPr="007908DF" w:rsidTr="007908DF">
        <w:tc>
          <w:tcPr>
            <w:tcW w:w="378" w:type="dxa"/>
            <w:tcBorders>
              <w:top w:val="single" w:sz="4" w:space="0" w:color="808080"/>
            </w:tcBorders>
          </w:tcPr>
          <w:p w:rsidR="00657C64" w:rsidRPr="007908DF" w:rsidRDefault="00657C64" w:rsidP="007908DF">
            <w:pPr>
              <w:pStyle w:val="table0"/>
              <w:jc w:val="left"/>
              <w:rPr>
                <w:lang w:val="fr-FR"/>
              </w:rPr>
            </w:pPr>
          </w:p>
        </w:tc>
        <w:tc>
          <w:tcPr>
            <w:tcW w:w="1962" w:type="dxa"/>
            <w:gridSpan w:val="2"/>
            <w:tcBorders>
              <w:top w:val="single" w:sz="4" w:space="0" w:color="808080"/>
              <w:bottom w:val="single" w:sz="4" w:space="0" w:color="808080"/>
            </w:tcBorders>
          </w:tcPr>
          <w:p w:rsidR="00657C64" w:rsidRPr="007908DF" w:rsidRDefault="00657C64" w:rsidP="007908DF">
            <w:pPr>
              <w:pStyle w:val="table0"/>
              <w:jc w:val="left"/>
              <w:rPr>
                <w:lang w:val="fr-FR"/>
              </w:rPr>
            </w:pPr>
            <w:r w:rsidRPr="007908DF">
              <w:rPr>
                <w:lang w:val="fr-FR"/>
              </w:rPr>
              <w:t>Près</w:t>
            </w:r>
          </w:p>
        </w:tc>
        <w:tc>
          <w:tcPr>
            <w:tcW w:w="1778" w:type="dxa"/>
            <w:tcBorders>
              <w:top w:val="single" w:sz="4" w:space="0" w:color="808080"/>
              <w:bottom w:val="single" w:sz="4" w:space="0" w:color="808080"/>
            </w:tcBorders>
          </w:tcPr>
          <w:p w:rsidR="00657C64" w:rsidRPr="007908DF" w:rsidRDefault="00657C64" w:rsidP="009F57CF">
            <w:pPr>
              <w:pStyle w:val="table0"/>
              <w:rPr>
                <w:lang w:val="fr-FR"/>
              </w:rPr>
            </w:pPr>
            <w:r w:rsidRPr="007908DF">
              <w:rPr>
                <w:lang w:val="fr-FR"/>
              </w:rPr>
              <w:t>-3 maxi. par tour</w:t>
            </w:r>
          </w:p>
        </w:tc>
        <w:tc>
          <w:tcPr>
            <w:tcW w:w="1803" w:type="dxa"/>
            <w:tcBorders>
              <w:top w:val="single" w:sz="4" w:space="0" w:color="808080"/>
              <w:bottom w:val="single" w:sz="4" w:space="0" w:color="808080"/>
            </w:tcBorders>
          </w:tcPr>
          <w:p w:rsidR="00657C64" w:rsidRPr="007908DF" w:rsidRDefault="00657C64" w:rsidP="009F57CF">
            <w:pPr>
              <w:pStyle w:val="table0"/>
              <w:rPr>
                <w:lang w:val="fr-FR"/>
              </w:rPr>
            </w:pPr>
            <w:r w:rsidRPr="007908DF">
              <w:rPr>
                <w:lang w:val="fr-FR"/>
              </w:rPr>
              <w:t>-3 maxi. par tour</w:t>
            </w:r>
          </w:p>
        </w:tc>
        <w:tc>
          <w:tcPr>
            <w:tcW w:w="1796" w:type="dxa"/>
            <w:tcBorders>
              <w:top w:val="single" w:sz="4" w:space="0" w:color="808080"/>
              <w:bottom w:val="single" w:sz="4" w:space="0" w:color="808080"/>
            </w:tcBorders>
          </w:tcPr>
          <w:p w:rsidR="00657C64" w:rsidRPr="007908DF" w:rsidRDefault="00657C64" w:rsidP="009F57CF">
            <w:pPr>
              <w:pStyle w:val="table0"/>
              <w:rPr>
                <w:lang w:val="fr-FR"/>
              </w:rPr>
            </w:pPr>
            <w:r w:rsidRPr="007908DF">
              <w:rPr>
                <w:lang w:val="fr-FR"/>
              </w:rPr>
              <w:t>-3 maxi. par tour</w:t>
            </w:r>
          </w:p>
        </w:tc>
        <w:tc>
          <w:tcPr>
            <w:tcW w:w="1760" w:type="dxa"/>
            <w:tcBorders>
              <w:top w:val="single" w:sz="4" w:space="0" w:color="808080"/>
              <w:bottom w:val="single" w:sz="4" w:space="0" w:color="808080"/>
            </w:tcBorders>
          </w:tcPr>
          <w:p w:rsidR="00657C64" w:rsidRPr="007908DF" w:rsidRDefault="00657C64" w:rsidP="009F57CF">
            <w:pPr>
              <w:pStyle w:val="table0"/>
              <w:rPr>
                <w:lang w:val="fr-FR"/>
              </w:rPr>
            </w:pPr>
            <w:r w:rsidRPr="007908DF">
              <w:rPr>
                <w:lang w:val="fr-FR"/>
              </w:rPr>
              <w:t>-3 maxi. par tour</w:t>
            </w:r>
          </w:p>
        </w:tc>
      </w:tr>
      <w:tr w:rsidR="00657C64" w:rsidRPr="007908DF" w:rsidTr="007908DF">
        <w:tc>
          <w:tcPr>
            <w:tcW w:w="378" w:type="dxa"/>
            <w:tcBorders>
              <w:top w:val="single" w:sz="4" w:space="0" w:color="808080"/>
            </w:tcBorders>
          </w:tcPr>
          <w:p w:rsidR="00657C64" w:rsidRPr="007908DF" w:rsidRDefault="00657C64" w:rsidP="007908DF">
            <w:pPr>
              <w:pStyle w:val="table0"/>
              <w:jc w:val="left"/>
              <w:rPr>
                <w:lang w:val="fr-FR"/>
              </w:rPr>
            </w:pPr>
          </w:p>
        </w:tc>
        <w:tc>
          <w:tcPr>
            <w:tcW w:w="1962" w:type="dxa"/>
            <w:gridSpan w:val="2"/>
            <w:tcBorders>
              <w:top w:val="single" w:sz="4" w:space="0" w:color="808080"/>
              <w:bottom w:val="single" w:sz="4" w:space="0" w:color="808080"/>
            </w:tcBorders>
          </w:tcPr>
          <w:p w:rsidR="00657C64" w:rsidRPr="007908DF" w:rsidRDefault="00657C64" w:rsidP="007908DF">
            <w:pPr>
              <w:pStyle w:val="table0"/>
              <w:jc w:val="left"/>
              <w:rPr>
                <w:lang w:val="fr-FR"/>
              </w:rPr>
            </w:pPr>
            <w:r w:rsidRPr="007908DF">
              <w:rPr>
                <w:lang w:val="fr-FR"/>
              </w:rPr>
              <w:t>Vent arrière</w:t>
            </w:r>
          </w:p>
        </w:tc>
        <w:tc>
          <w:tcPr>
            <w:tcW w:w="1778" w:type="dxa"/>
            <w:tcBorders>
              <w:top w:val="single" w:sz="4" w:space="0" w:color="808080"/>
              <w:bottom w:val="single" w:sz="4" w:space="0" w:color="808080"/>
            </w:tcBorders>
          </w:tcPr>
          <w:p w:rsidR="00657C64" w:rsidRPr="007908DF" w:rsidRDefault="00657C64" w:rsidP="009F57CF">
            <w:pPr>
              <w:pStyle w:val="table0"/>
              <w:rPr>
                <w:lang w:val="fr-FR"/>
              </w:rPr>
            </w:pPr>
            <w:r w:rsidRPr="007908DF">
              <w:rPr>
                <w:lang w:val="fr-FR"/>
              </w:rPr>
              <w:t>-1 maxi.  par tour</w:t>
            </w:r>
          </w:p>
        </w:tc>
        <w:tc>
          <w:tcPr>
            <w:tcW w:w="1803" w:type="dxa"/>
            <w:tcBorders>
              <w:top w:val="single" w:sz="4" w:space="0" w:color="808080"/>
              <w:bottom w:val="single" w:sz="4" w:space="0" w:color="808080"/>
            </w:tcBorders>
          </w:tcPr>
          <w:p w:rsidR="00657C64" w:rsidRPr="007908DF" w:rsidRDefault="00657C64" w:rsidP="009F57CF">
            <w:pPr>
              <w:pStyle w:val="table0"/>
              <w:rPr>
                <w:lang w:val="fr-FR"/>
              </w:rPr>
            </w:pPr>
            <w:r w:rsidRPr="007908DF">
              <w:rPr>
                <w:lang w:val="fr-FR"/>
              </w:rPr>
              <w:t>-1 maxi.  par tour</w:t>
            </w:r>
          </w:p>
        </w:tc>
        <w:tc>
          <w:tcPr>
            <w:tcW w:w="1796" w:type="dxa"/>
            <w:tcBorders>
              <w:top w:val="single" w:sz="4" w:space="0" w:color="808080"/>
              <w:bottom w:val="single" w:sz="4" w:space="0" w:color="808080"/>
            </w:tcBorders>
          </w:tcPr>
          <w:p w:rsidR="00657C64" w:rsidRPr="007908DF" w:rsidRDefault="00657C64" w:rsidP="009F57CF">
            <w:pPr>
              <w:pStyle w:val="table0"/>
              <w:rPr>
                <w:lang w:val="fr-FR"/>
              </w:rPr>
            </w:pPr>
            <w:r w:rsidRPr="007908DF">
              <w:rPr>
                <w:lang w:val="fr-FR"/>
              </w:rPr>
              <w:t>-1 maxi.  par tour</w:t>
            </w:r>
          </w:p>
        </w:tc>
        <w:tc>
          <w:tcPr>
            <w:tcW w:w="1760" w:type="dxa"/>
            <w:tcBorders>
              <w:top w:val="single" w:sz="4" w:space="0" w:color="808080"/>
              <w:bottom w:val="single" w:sz="4" w:space="0" w:color="808080"/>
            </w:tcBorders>
          </w:tcPr>
          <w:p w:rsidR="00657C64" w:rsidRPr="007908DF" w:rsidRDefault="00657C64" w:rsidP="009F57CF">
            <w:pPr>
              <w:pStyle w:val="table0"/>
              <w:rPr>
                <w:lang w:val="fr-FR"/>
              </w:rPr>
            </w:pPr>
            <w:r w:rsidRPr="007908DF">
              <w:rPr>
                <w:lang w:val="fr-FR"/>
              </w:rPr>
              <w:t>-1 maxi.  par tour</w:t>
            </w:r>
          </w:p>
        </w:tc>
      </w:tr>
      <w:tr w:rsidR="00657C64" w:rsidRPr="007908DF" w:rsidTr="007908DF">
        <w:tc>
          <w:tcPr>
            <w:tcW w:w="378" w:type="dxa"/>
            <w:tcBorders>
              <w:top w:val="single" w:sz="4" w:space="0" w:color="808080"/>
            </w:tcBorders>
          </w:tcPr>
          <w:p w:rsidR="00657C64" w:rsidRPr="007908DF" w:rsidRDefault="00657C64" w:rsidP="007908DF">
            <w:pPr>
              <w:pStyle w:val="table0"/>
              <w:jc w:val="left"/>
              <w:rPr>
                <w:lang w:val="fr-FR"/>
              </w:rPr>
            </w:pPr>
          </w:p>
        </w:tc>
        <w:tc>
          <w:tcPr>
            <w:tcW w:w="1962" w:type="dxa"/>
            <w:gridSpan w:val="2"/>
            <w:tcBorders>
              <w:top w:val="single" w:sz="4" w:space="0" w:color="808080"/>
              <w:bottom w:val="single" w:sz="4" w:space="0" w:color="808080"/>
            </w:tcBorders>
          </w:tcPr>
          <w:p w:rsidR="00657C64" w:rsidRPr="007908DF" w:rsidRDefault="00657C64" w:rsidP="007908DF">
            <w:pPr>
              <w:pStyle w:val="table0"/>
              <w:jc w:val="left"/>
              <w:rPr>
                <w:lang w:val="fr-FR"/>
              </w:rPr>
            </w:pPr>
            <w:r w:rsidRPr="007908DF">
              <w:rPr>
                <w:lang w:val="fr-FR"/>
              </w:rPr>
              <w:t>Largue</w:t>
            </w:r>
          </w:p>
        </w:tc>
        <w:tc>
          <w:tcPr>
            <w:tcW w:w="1778" w:type="dxa"/>
            <w:tcBorders>
              <w:top w:val="single" w:sz="4" w:space="0" w:color="808080"/>
              <w:bottom w:val="single" w:sz="4" w:space="0" w:color="808080"/>
            </w:tcBorders>
          </w:tcPr>
          <w:p w:rsidR="00657C64" w:rsidRPr="007908DF" w:rsidRDefault="00657C64" w:rsidP="009F57CF">
            <w:pPr>
              <w:pStyle w:val="table0"/>
              <w:rPr>
                <w:lang w:val="fr-FR"/>
              </w:rPr>
            </w:pPr>
            <w:r w:rsidRPr="007908DF">
              <w:rPr>
                <w:lang w:val="fr-FR"/>
              </w:rPr>
              <w:t>-2 maxi. par tour</w:t>
            </w:r>
          </w:p>
        </w:tc>
        <w:tc>
          <w:tcPr>
            <w:tcW w:w="1803" w:type="dxa"/>
            <w:tcBorders>
              <w:top w:val="single" w:sz="4" w:space="0" w:color="808080"/>
              <w:bottom w:val="single" w:sz="4" w:space="0" w:color="808080"/>
            </w:tcBorders>
          </w:tcPr>
          <w:p w:rsidR="00657C64" w:rsidRPr="007908DF" w:rsidRDefault="00657C64" w:rsidP="009F57CF">
            <w:pPr>
              <w:pStyle w:val="table0"/>
              <w:rPr>
                <w:lang w:val="fr-FR"/>
              </w:rPr>
            </w:pPr>
            <w:r w:rsidRPr="007908DF">
              <w:rPr>
                <w:lang w:val="fr-FR"/>
              </w:rPr>
              <w:t>-2 maxi. par tour</w:t>
            </w:r>
          </w:p>
        </w:tc>
        <w:tc>
          <w:tcPr>
            <w:tcW w:w="1796" w:type="dxa"/>
            <w:tcBorders>
              <w:top w:val="single" w:sz="4" w:space="0" w:color="808080"/>
              <w:bottom w:val="single" w:sz="4" w:space="0" w:color="808080"/>
            </w:tcBorders>
          </w:tcPr>
          <w:p w:rsidR="00657C64" w:rsidRPr="007908DF" w:rsidRDefault="00657C64" w:rsidP="009F57CF">
            <w:pPr>
              <w:pStyle w:val="table0"/>
              <w:rPr>
                <w:lang w:val="fr-FR"/>
              </w:rPr>
            </w:pPr>
            <w:r w:rsidRPr="007908DF">
              <w:rPr>
                <w:lang w:val="fr-FR"/>
              </w:rPr>
              <w:t>-2 maxi. par tour</w:t>
            </w:r>
          </w:p>
        </w:tc>
        <w:tc>
          <w:tcPr>
            <w:tcW w:w="1760" w:type="dxa"/>
            <w:tcBorders>
              <w:top w:val="single" w:sz="4" w:space="0" w:color="808080"/>
              <w:bottom w:val="single" w:sz="4" w:space="0" w:color="808080"/>
            </w:tcBorders>
          </w:tcPr>
          <w:p w:rsidR="00657C64" w:rsidRPr="007908DF" w:rsidRDefault="00657C64" w:rsidP="009F57CF">
            <w:pPr>
              <w:pStyle w:val="table0"/>
              <w:rPr>
                <w:lang w:val="fr-FR"/>
              </w:rPr>
            </w:pPr>
            <w:r w:rsidRPr="007908DF">
              <w:rPr>
                <w:lang w:val="fr-FR"/>
              </w:rPr>
              <w:t>-2 maxi. par tour</w:t>
            </w:r>
          </w:p>
        </w:tc>
      </w:tr>
      <w:tr w:rsidR="00657C64" w:rsidRPr="007908DF" w:rsidTr="007908DF">
        <w:tc>
          <w:tcPr>
            <w:tcW w:w="9477" w:type="dxa"/>
            <w:gridSpan w:val="7"/>
            <w:tcBorders>
              <w:top w:val="single" w:sz="4" w:space="0" w:color="808080"/>
              <w:bottom w:val="single" w:sz="4" w:space="0" w:color="808080"/>
            </w:tcBorders>
            <w:shd w:val="clear" w:color="auto" w:fill="FFFF99"/>
          </w:tcPr>
          <w:p w:rsidR="00657C64" w:rsidRPr="007908DF" w:rsidRDefault="00657C64" w:rsidP="007908DF">
            <w:pPr>
              <w:pStyle w:val="table0"/>
              <w:jc w:val="left"/>
              <w:rPr>
                <w:b/>
                <w:lang w:val="fr-FR"/>
              </w:rPr>
            </w:pPr>
            <w:r w:rsidRPr="007908DF">
              <w:rPr>
                <w:b/>
                <w:lang w:val="fr-FR"/>
              </w:rPr>
              <w:t>Nombre de points de dégâts qu'un bateau peut encaisser avant de couler</w:t>
            </w:r>
          </w:p>
        </w:tc>
      </w:tr>
      <w:tr w:rsidR="00657C64" w:rsidRPr="007908DF" w:rsidTr="007908DF">
        <w:tc>
          <w:tcPr>
            <w:tcW w:w="378" w:type="dxa"/>
            <w:tcBorders>
              <w:top w:val="single" w:sz="4" w:space="0" w:color="808080"/>
              <w:bottom w:val="single" w:sz="4" w:space="0" w:color="808080"/>
            </w:tcBorders>
          </w:tcPr>
          <w:p w:rsidR="00657C64" w:rsidRPr="007908DF" w:rsidRDefault="00657C64" w:rsidP="007908DF">
            <w:pPr>
              <w:pStyle w:val="table0"/>
              <w:jc w:val="left"/>
              <w:rPr>
                <w:lang w:val="fr-FR"/>
              </w:rPr>
            </w:pPr>
          </w:p>
        </w:tc>
        <w:tc>
          <w:tcPr>
            <w:tcW w:w="360" w:type="dxa"/>
            <w:tcBorders>
              <w:top w:val="single" w:sz="4" w:space="0" w:color="808080"/>
              <w:bottom w:val="single" w:sz="4" w:space="0" w:color="808080"/>
            </w:tcBorders>
          </w:tcPr>
          <w:p w:rsidR="00657C64" w:rsidRPr="007908DF" w:rsidRDefault="00657C64" w:rsidP="007908DF">
            <w:pPr>
              <w:pStyle w:val="table0"/>
              <w:jc w:val="left"/>
              <w:rPr>
                <w:lang w:val="fr-FR"/>
              </w:rPr>
            </w:pPr>
          </w:p>
        </w:tc>
        <w:tc>
          <w:tcPr>
            <w:tcW w:w="1602" w:type="dxa"/>
            <w:tcBorders>
              <w:top w:val="single" w:sz="4" w:space="0" w:color="808080"/>
              <w:bottom w:val="single" w:sz="4" w:space="0" w:color="808080"/>
            </w:tcBorders>
          </w:tcPr>
          <w:p w:rsidR="00657C64" w:rsidRPr="007908DF" w:rsidRDefault="00657C64" w:rsidP="007908DF">
            <w:pPr>
              <w:pStyle w:val="table0"/>
              <w:jc w:val="left"/>
              <w:rPr>
                <w:lang w:val="fr-FR"/>
              </w:rPr>
            </w:pPr>
          </w:p>
        </w:tc>
        <w:tc>
          <w:tcPr>
            <w:tcW w:w="1778" w:type="dxa"/>
            <w:tcBorders>
              <w:top w:val="single" w:sz="4" w:space="0" w:color="808080"/>
              <w:bottom w:val="single" w:sz="4" w:space="0" w:color="808080"/>
            </w:tcBorders>
          </w:tcPr>
          <w:p w:rsidR="00657C64" w:rsidRPr="007908DF" w:rsidRDefault="00657C64" w:rsidP="009F57CF">
            <w:pPr>
              <w:pStyle w:val="table0"/>
              <w:rPr>
                <w:lang w:val="fr-FR"/>
              </w:rPr>
            </w:pPr>
            <w:r w:rsidRPr="007908DF">
              <w:rPr>
                <w:lang w:val="fr-FR"/>
              </w:rPr>
              <w:t>13</w:t>
            </w:r>
          </w:p>
        </w:tc>
        <w:tc>
          <w:tcPr>
            <w:tcW w:w="1803" w:type="dxa"/>
            <w:tcBorders>
              <w:top w:val="single" w:sz="4" w:space="0" w:color="808080"/>
              <w:bottom w:val="single" w:sz="4" w:space="0" w:color="808080"/>
            </w:tcBorders>
          </w:tcPr>
          <w:p w:rsidR="00657C64" w:rsidRPr="007908DF" w:rsidRDefault="00657C64" w:rsidP="009F57CF">
            <w:pPr>
              <w:pStyle w:val="table0"/>
              <w:rPr>
                <w:lang w:val="fr-FR"/>
              </w:rPr>
            </w:pPr>
            <w:r w:rsidRPr="007908DF">
              <w:rPr>
                <w:lang w:val="fr-FR"/>
              </w:rPr>
              <w:t>19</w:t>
            </w:r>
          </w:p>
        </w:tc>
        <w:tc>
          <w:tcPr>
            <w:tcW w:w="1796" w:type="dxa"/>
            <w:tcBorders>
              <w:top w:val="single" w:sz="4" w:space="0" w:color="808080"/>
              <w:bottom w:val="single" w:sz="4" w:space="0" w:color="808080"/>
            </w:tcBorders>
          </w:tcPr>
          <w:p w:rsidR="00657C64" w:rsidRPr="007908DF" w:rsidRDefault="00657C64" w:rsidP="009F57CF">
            <w:pPr>
              <w:pStyle w:val="table0"/>
              <w:rPr>
                <w:lang w:val="fr-FR"/>
              </w:rPr>
            </w:pPr>
            <w:r w:rsidRPr="007908DF">
              <w:rPr>
                <w:lang w:val="fr-FR"/>
              </w:rPr>
              <w:t>25</w:t>
            </w:r>
          </w:p>
        </w:tc>
        <w:tc>
          <w:tcPr>
            <w:tcW w:w="1760" w:type="dxa"/>
            <w:tcBorders>
              <w:top w:val="single" w:sz="4" w:space="0" w:color="808080"/>
              <w:bottom w:val="single" w:sz="4" w:space="0" w:color="808080"/>
            </w:tcBorders>
          </w:tcPr>
          <w:p w:rsidR="00657C64" w:rsidRPr="007908DF" w:rsidRDefault="00657C64" w:rsidP="009F57CF">
            <w:pPr>
              <w:pStyle w:val="table0"/>
              <w:rPr>
                <w:lang w:val="fr-FR"/>
              </w:rPr>
            </w:pPr>
            <w:r w:rsidRPr="007908DF">
              <w:rPr>
                <w:lang w:val="fr-FR"/>
              </w:rPr>
              <w:t>30</w:t>
            </w:r>
          </w:p>
        </w:tc>
      </w:tr>
      <w:tr w:rsidR="00657C64" w:rsidRPr="007908DF" w:rsidTr="007908DF">
        <w:tc>
          <w:tcPr>
            <w:tcW w:w="9477" w:type="dxa"/>
            <w:gridSpan w:val="7"/>
            <w:tcBorders>
              <w:top w:val="single" w:sz="4" w:space="0" w:color="808080"/>
              <w:bottom w:val="single" w:sz="4" w:space="0" w:color="808080"/>
            </w:tcBorders>
            <w:shd w:val="clear" w:color="auto" w:fill="FFFF99"/>
          </w:tcPr>
          <w:p w:rsidR="00657C64" w:rsidRPr="007908DF" w:rsidRDefault="00657C64" w:rsidP="007908DF">
            <w:pPr>
              <w:pStyle w:val="table0"/>
              <w:jc w:val="left"/>
              <w:rPr>
                <w:b/>
                <w:lang w:val="fr-FR"/>
              </w:rPr>
            </w:pPr>
            <w:r w:rsidRPr="007908DF">
              <w:rPr>
                <w:b/>
                <w:lang w:val="fr-FR"/>
              </w:rPr>
              <w:t>Répercussion des dégâts sur la vitesse et l'accélération</w:t>
            </w:r>
          </w:p>
        </w:tc>
      </w:tr>
      <w:tr w:rsidR="00657C64" w:rsidRPr="007908DF" w:rsidTr="007908DF">
        <w:tc>
          <w:tcPr>
            <w:tcW w:w="378" w:type="dxa"/>
            <w:tcBorders>
              <w:top w:val="single" w:sz="4" w:space="0" w:color="808080"/>
              <w:bottom w:val="nil"/>
            </w:tcBorders>
          </w:tcPr>
          <w:p w:rsidR="00657C64" w:rsidRPr="007908DF" w:rsidRDefault="00657C64" w:rsidP="007908DF">
            <w:pPr>
              <w:pStyle w:val="table0"/>
              <w:jc w:val="left"/>
              <w:rPr>
                <w:lang w:val="fr-FR"/>
              </w:rPr>
            </w:pPr>
          </w:p>
        </w:tc>
        <w:tc>
          <w:tcPr>
            <w:tcW w:w="1962" w:type="dxa"/>
            <w:gridSpan w:val="2"/>
            <w:tcBorders>
              <w:top w:val="single" w:sz="4" w:space="0" w:color="808080"/>
              <w:bottom w:val="nil"/>
            </w:tcBorders>
          </w:tcPr>
          <w:p w:rsidR="00657C64" w:rsidRPr="007908DF" w:rsidRDefault="00657C64" w:rsidP="007908DF">
            <w:pPr>
              <w:pStyle w:val="table0"/>
              <w:jc w:val="left"/>
              <w:rPr>
                <w:b/>
                <w:lang w:val="fr-FR"/>
              </w:rPr>
            </w:pPr>
            <w:r w:rsidRPr="007908DF">
              <w:rPr>
                <w:b/>
              </w:rPr>
              <w:t>Vitesse</w:t>
            </w:r>
          </w:p>
        </w:tc>
        <w:tc>
          <w:tcPr>
            <w:tcW w:w="3581" w:type="dxa"/>
            <w:gridSpan w:val="2"/>
            <w:tcBorders>
              <w:top w:val="single" w:sz="4" w:space="0" w:color="808080"/>
              <w:bottom w:val="nil"/>
            </w:tcBorders>
          </w:tcPr>
          <w:p w:rsidR="00657C64" w:rsidRPr="007908DF" w:rsidRDefault="00657C64" w:rsidP="009F57CF">
            <w:pPr>
              <w:pStyle w:val="table0"/>
              <w:rPr>
                <w:lang w:val="fr-FR"/>
              </w:rPr>
            </w:pPr>
            <w:r w:rsidRPr="007908DF">
              <w:rPr>
                <w:lang w:val="fr-FR"/>
              </w:rPr>
              <w:t>- 1 par 3 points de dégâts encaissés</w:t>
            </w:r>
          </w:p>
        </w:tc>
        <w:tc>
          <w:tcPr>
            <w:tcW w:w="3556" w:type="dxa"/>
            <w:gridSpan w:val="2"/>
            <w:tcBorders>
              <w:top w:val="single" w:sz="4" w:space="0" w:color="808080"/>
              <w:bottom w:val="nil"/>
            </w:tcBorders>
          </w:tcPr>
          <w:p w:rsidR="00657C64" w:rsidRPr="007908DF" w:rsidRDefault="00657C64" w:rsidP="009F57CF">
            <w:pPr>
              <w:pStyle w:val="table0"/>
              <w:rPr>
                <w:lang w:val="fr-FR"/>
              </w:rPr>
            </w:pPr>
            <w:r w:rsidRPr="007908DF">
              <w:rPr>
                <w:lang w:val="fr-FR"/>
              </w:rPr>
              <w:t>- 1 par 6 points de dégâts encaissés</w:t>
            </w:r>
          </w:p>
        </w:tc>
      </w:tr>
      <w:tr w:rsidR="00657C64" w:rsidRPr="007908DF" w:rsidTr="007908DF">
        <w:tc>
          <w:tcPr>
            <w:tcW w:w="378" w:type="dxa"/>
            <w:tcBorders>
              <w:top w:val="nil"/>
              <w:bottom w:val="nil"/>
            </w:tcBorders>
          </w:tcPr>
          <w:p w:rsidR="00657C64" w:rsidRPr="007908DF" w:rsidRDefault="00657C64" w:rsidP="007908DF">
            <w:pPr>
              <w:pStyle w:val="table0"/>
              <w:jc w:val="left"/>
              <w:rPr>
                <w:lang w:val="fr-FR"/>
              </w:rPr>
            </w:pPr>
          </w:p>
        </w:tc>
        <w:tc>
          <w:tcPr>
            <w:tcW w:w="1962" w:type="dxa"/>
            <w:gridSpan w:val="2"/>
            <w:tcBorders>
              <w:top w:val="nil"/>
              <w:bottom w:val="nil"/>
            </w:tcBorders>
          </w:tcPr>
          <w:p w:rsidR="00657C64" w:rsidRPr="007908DF" w:rsidRDefault="00657C64" w:rsidP="007908DF">
            <w:pPr>
              <w:pStyle w:val="table0"/>
              <w:jc w:val="left"/>
              <w:rPr>
                <w:b/>
                <w:lang w:val="fr-FR"/>
              </w:rPr>
            </w:pPr>
            <w:r w:rsidRPr="007908DF">
              <w:rPr>
                <w:b/>
              </w:rPr>
              <w:t>Accélération</w:t>
            </w:r>
          </w:p>
        </w:tc>
        <w:tc>
          <w:tcPr>
            <w:tcW w:w="3581" w:type="dxa"/>
            <w:gridSpan w:val="2"/>
            <w:tcBorders>
              <w:top w:val="nil"/>
              <w:bottom w:val="nil"/>
            </w:tcBorders>
          </w:tcPr>
          <w:p w:rsidR="00657C64" w:rsidRPr="007908DF" w:rsidRDefault="00657C64" w:rsidP="009F57CF">
            <w:pPr>
              <w:pStyle w:val="table0"/>
              <w:rPr>
                <w:lang w:val="fr-FR"/>
              </w:rPr>
            </w:pPr>
            <w:r w:rsidRPr="007908DF">
              <w:rPr>
                <w:lang w:val="fr-FR"/>
              </w:rPr>
              <w:t>- 1 par 6 points de dégâts encaissés</w:t>
            </w:r>
          </w:p>
        </w:tc>
        <w:tc>
          <w:tcPr>
            <w:tcW w:w="3556" w:type="dxa"/>
            <w:gridSpan w:val="2"/>
            <w:tcBorders>
              <w:top w:val="nil"/>
              <w:bottom w:val="nil"/>
            </w:tcBorders>
          </w:tcPr>
          <w:p w:rsidR="00657C64" w:rsidRPr="007908DF" w:rsidRDefault="00657C64" w:rsidP="009F57CF">
            <w:pPr>
              <w:pStyle w:val="table0"/>
              <w:rPr>
                <w:lang w:val="fr-FR"/>
              </w:rPr>
            </w:pPr>
            <w:r w:rsidRPr="007908DF">
              <w:rPr>
                <w:lang w:val="fr-FR"/>
              </w:rPr>
              <w:t>- 1 par 8 points de dégâts encaissés</w:t>
            </w:r>
          </w:p>
        </w:tc>
      </w:tr>
    </w:tbl>
    <w:p w:rsidR="00657C64" w:rsidRDefault="00657C64"/>
    <w:p w:rsidR="009F57CF" w:rsidRPr="001A400A" w:rsidRDefault="009F57CF" w:rsidP="009F57CF">
      <w:pPr>
        <w:pStyle w:val="Heading4"/>
      </w:pPr>
      <w:bookmarkStart w:id="622" w:name="_Toc213413430"/>
      <w:r w:rsidRPr="001A400A">
        <w:t>Nombre de marins</w:t>
      </w:r>
      <w:bookmarkEnd w:id="622"/>
    </w:p>
    <w:p w:rsidR="009F57CF" w:rsidRPr="001A400A" w:rsidRDefault="009F57CF" w:rsidP="009F57CF">
      <w:pPr>
        <w:pStyle w:val="Paragraph"/>
        <w:rPr>
          <w:lang w:val="fr-FR"/>
        </w:rPr>
      </w:pPr>
      <w:r w:rsidRPr="001A400A">
        <w:rPr>
          <w:lang w:val="fr-FR"/>
        </w:rPr>
        <w:t xml:space="preserve">Hormis le barreur, il faut 4 marins pour actionner chaque voile lors des </w:t>
      </w:r>
      <w:r>
        <w:rPr>
          <w:lang w:val="fr-FR"/>
        </w:rPr>
        <w:t>manœuvres (6 pour les grands bateaux)</w:t>
      </w:r>
      <w:r w:rsidRPr="001A400A">
        <w:rPr>
          <w:lang w:val="fr-FR"/>
        </w:rPr>
        <w:t>. Si le nombre de marins n'est que de 2 ou 3</w:t>
      </w:r>
      <w:r>
        <w:rPr>
          <w:lang w:val="fr-FR"/>
        </w:rPr>
        <w:t xml:space="preserve"> (4 ou 5)</w:t>
      </w:r>
      <w:r w:rsidRPr="001A400A">
        <w:rPr>
          <w:lang w:val="fr-FR"/>
        </w:rPr>
        <w:t xml:space="preserve">, la vitesse du bateau est réduite de 1 point supplémentaire pour chaque manoeuvre. S'il n'y a plus qu'un marin </w:t>
      </w:r>
      <w:r>
        <w:rPr>
          <w:lang w:val="fr-FR"/>
        </w:rPr>
        <w:t>(2 ou 3), voire aucun</w:t>
      </w:r>
      <w:r w:rsidRPr="001A400A">
        <w:rPr>
          <w:lang w:val="fr-FR"/>
        </w:rPr>
        <w:t>, le navire reste dans la dernière direction qui était la sienne. Si le navire avançait vent arrière</w:t>
      </w:r>
      <w:r>
        <w:rPr>
          <w:lang w:val="fr-FR"/>
        </w:rPr>
        <w:t xml:space="preserve"> ou au largue</w:t>
      </w:r>
      <w:r w:rsidRPr="001A400A">
        <w:rPr>
          <w:lang w:val="fr-FR"/>
        </w:rPr>
        <w:t>, il peut</w:t>
      </w:r>
      <w:r>
        <w:rPr>
          <w:lang w:val="fr-FR"/>
        </w:rPr>
        <w:t xml:space="preserve"> encore changer de direction (</w:t>
      </w:r>
      <w:r w:rsidRPr="001A400A">
        <w:rPr>
          <w:lang w:val="fr-FR"/>
        </w:rPr>
        <w:t>vent arrière</w:t>
      </w:r>
      <w:r>
        <w:rPr>
          <w:lang w:val="fr-FR"/>
        </w:rPr>
        <w:t xml:space="preserve"> ou largue uniquement)</w:t>
      </w:r>
      <w:r w:rsidRPr="001A400A">
        <w:rPr>
          <w:lang w:val="fr-FR"/>
        </w:rPr>
        <w:t xml:space="preserve"> s'il y a un barreur.</w:t>
      </w:r>
    </w:p>
    <w:p w:rsidR="009F57CF" w:rsidRDefault="009F57CF" w:rsidP="009F57CF">
      <w:pPr>
        <w:pStyle w:val="Paragraph"/>
        <w:rPr>
          <w:lang w:val="fr-FR"/>
        </w:rPr>
      </w:pPr>
      <w:r w:rsidRPr="001A400A">
        <w:rPr>
          <w:lang w:val="fr-FR"/>
        </w:rPr>
        <w:t>Des soldats peuvent être réquisitionnés pour remplacer des marins. Compte tenu de leur inexpérience de la navigation, au moins un marin doit rester pour leur indiquer comment manoeuvrer les voiles. Si 3 soldats assistent un marin</w:t>
      </w:r>
      <w:r>
        <w:rPr>
          <w:lang w:val="fr-FR"/>
        </w:rPr>
        <w:t xml:space="preserve"> (ou 5 soldats sur un grand navire)</w:t>
      </w:r>
      <w:r w:rsidRPr="001A400A">
        <w:rPr>
          <w:lang w:val="fr-FR"/>
        </w:rPr>
        <w:t>, le navire peut à nouveau changer de direction au coût d'1 point supplément</w:t>
      </w:r>
      <w:r>
        <w:rPr>
          <w:lang w:val="fr-FR"/>
        </w:rPr>
        <w:t xml:space="preserve">aire pour chaque manœuvre (ceci ne s’applique pas pour un changement de </w:t>
      </w:r>
      <w:r w:rsidRPr="001A400A">
        <w:rPr>
          <w:lang w:val="fr-FR"/>
        </w:rPr>
        <w:t>vent arrière</w:t>
      </w:r>
      <w:r>
        <w:rPr>
          <w:lang w:val="fr-FR"/>
        </w:rPr>
        <w:t xml:space="preserve"> à largue ou réciproquement)</w:t>
      </w:r>
      <w:r w:rsidRPr="001A400A">
        <w:rPr>
          <w:lang w:val="fr-FR"/>
        </w:rPr>
        <w:t>.</w:t>
      </w:r>
    </w:p>
    <w:p w:rsidR="009F57CF" w:rsidRPr="000C3E37" w:rsidRDefault="009F57CF" w:rsidP="009F57CF">
      <w:pPr>
        <w:pStyle w:val="Heading3"/>
      </w:pPr>
      <w:bookmarkStart w:id="623" w:name="_Toc213413431"/>
      <w:bookmarkStart w:id="624" w:name="_Toc303499924"/>
      <w:r w:rsidRPr="000C3E37">
        <w:t>Utilisation de la voile</w:t>
      </w:r>
      <w:bookmarkEnd w:id="623"/>
      <w:bookmarkEnd w:id="624"/>
    </w:p>
    <w:p w:rsidR="009F57CF" w:rsidRDefault="009F57CF" w:rsidP="009F57CF">
      <w:pPr>
        <w:pStyle w:val="Paragraph"/>
        <w:rPr>
          <w:lang w:val="fr-FR"/>
        </w:rPr>
      </w:pPr>
      <w:r w:rsidRPr="001A400A">
        <w:rPr>
          <w:lang w:val="fr-FR"/>
        </w:rPr>
        <w:t>Les 4 types de bateaux à voile utilisés (la nef, l’huissier, la felouque et la cogue) ne peuvent se déplacer qu'en fonction de la direction du vent.</w:t>
      </w:r>
    </w:p>
    <w:p w:rsidR="009F57CF" w:rsidRPr="001A400A" w:rsidRDefault="009F57CF" w:rsidP="009F57CF">
      <w:pPr>
        <w:pStyle w:val="Paragraph"/>
        <w:rPr>
          <w:lang w:val="fr-FR"/>
        </w:rPr>
      </w:pPr>
    </w:p>
    <w:p w:rsidR="009F57CF" w:rsidRPr="001A400A" w:rsidRDefault="008E4EB5" w:rsidP="009F57CF">
      <w:pPr>
        <w:pStyle w:val="Heading4"/>
      </w:pPr>
      <w:bookmarkStart w:id="625" w:name="_Toc213413432"/>
      <w:r>
        <w:rPr>
          <w:noProof/>
          <w:lang w:val="en-US"/>
        </w:rPr>
        <w:drawing>
          <wp:anchor distT="0" distB="0" distL="114300" distR="114300" simplePos="0" relativeHeight="251677696" behindDoc="0" locked="0" layoutInCell="1" allowOverlap="1">
            <wp:simplePos x="0" y="0"/>
            <wp:positionH relativeFrom="column">
              <wp:posOffset>3916045</wp:posOffset>
            </wp:positionH>
            <wp:positionV relativeFrom="paragraph">
              <wp:posOffset>108585</wp:posOffset>
            </wp:positionV>
            <wp:extent cx="1929765" cy="1151890"/>
            <wp:effectExtent l="19050" t="0" r="0" b="0"/>
            <wp:wrapSquare wrapText="bothSides"/>
            <wp:docPr id="243" name="Picture 243" descr="voi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voiles"/>
                    <pic:cNvPicPr>
                      <a:picLocks noChangeAspect="1" noChangeArrowheads="1"/>
                    </pic:cNvPicPr>
                  </pic:nvPicPr>
                  <pic:blipFill>
                    <a:blip r:embed="rId218" cstate="print"/>
                    <a:srcRect/>
                    <a:stretch>
                      <a:fillRect/>
                    </a:stretch>
                  </pic:blipFill>
                  <pic:spPr bwMode="auto">
                    <a:xfrm>
                      <a:off x="0" y="0"/>
                      <a:ext cx="1929765" cy="1151890"/>
                    </a:xfrm>
                    <a:prstGeom prst="rect">
                      <a:avLst/>
                    </a:prstGeom>
                    <a:noFill/>
                    <a:ln w="9525">
                      <a:noFill/>
                      <a:miter lim="800000"/>
                      <a:headEnd/>
                      <a:tailEnd/>
                    </a:ln>
                  </pic:spPr>
                </pic:pic>
              </a:graphicData>
            </a:graphic>
          </wp:anchor>
        </w:drawing>
      </w:r>
      <w:r w:rsidR="009F57CF" w:rsidRPr="001A400A">
        <w:t>Position de la voile</w:t>
      </w:r>
      <w:bookmarkEnd w:id="625"/>
    </w:p>
    <w:p w:rsidR="009F57CF" w:rsidRPr="001A400A" w:rsidRDefault="009F57CF" w:rsidP="009F57CF">
      <w:pPr>
        <w:pStyle w:val="Paragraph"/>
        <w:rPr>
          <w:lang w:val="fr-FR"/>
        </w:rPr>
      </w:pPr>
      <w:r w:rsidRPr="001A400A">
        <w:rPr>
          <w:lang w:val="fr-FR"/>
        </w:rPr>
        <w:t>La voile peut être représentée par trois types de pions : un de 5 cases, un de 7 cases, et un autre de 7 cases avec une hune. Le mat est placé sur la case munie d'un point noir. La voile sera toujours positionnée perpendiculairement à la direction du vent. Sa position par rapport au bateau changera donc à chaque changement de cap.</w:t>
      </w:r>
    </w:p>
    <w:p w:rsidR="009F57CF" w:rsidRDefault="009F57CF" w:rsidP="009F57CF">
      <w:pPr>
        <w:pStyle w:val="Paragraph"/>
        <w:rPr>
          <w:lang w:val="fr-FR"/>
        </w:rPr>
      </w:pPr>
      <w:r w:rsidRPr="001A400A">
        <w:rPr>
          <w:lang w:val="fr-FR"/>
        </w:rPr>
        <w:t xml:space="preserve">Le bas de la voile est situé à environ </w:t>
      </w:r>
      <w:smartTag w:uri="urn:schemas-microsoft-com:office:smarttags" w:element="metricconverter">
        <w:smartTagPr>
          <w:attr w:name="ProductID" w:val="1 m"/>
        </w:smartTagPr>
        <w:r w:rsidRPr="001A400A">
          <w:rPr>
            <w:lang w:val="fr-FR"/>
          </w:rPr>
          <w:t>1 m</w:t>
        </w:r>
      </w:smartTag>
      <w:r w:rsidRPr="001A400A">
        <w:rPr>
          <w:lang w:val="fr-FR"/>
        </w:rPr>
        <w:t xml:space="preserve"> 50 du pont. Une case voile ne bloque donc pas les mouvements des personnages mais les gêne simplement en les obligeant à se baisser. Compte tenu des contraintes graphiques, on considèrera que ce sont les cases sur lesquelles se trouve la vergue qui gène le passage et non pas celles uniquement recouvertes par de la voilure. Les personnages seront toujours placés sous la case voile.</w:t>
      </w:r>
    </w:p>
    <w:p w:rsidR="009F57CF" w:rsidRPr="005F3895" w:rsidRDefault="009F57CF" w:rsidP="009F57CF">
      <w:pPr>
        <w:rPr>
          <w:rFonts w:ascii="Souvenir Lt BT" w:hAnsi="Souvenir Lt BT"/>
        </w:rPr>
      </w:pPr>
      <w:r w:rsidRPr="00FC7789">
        <w:rPr>
          <w:rFonts w:ascii="Souvenir Lt BT" w:hAnsi="Souvenir Lt BT"/>
        </w:rPr>
        <w:lastRenderedPageBreak/>
        <w:t xml:space="preserve">Toute case de voile qui surplombe l’eau ne peut pas gêner le mouvement du navire ou d’autres navires essayant de l’aborder. </w:t>
      </w:r>
    </w:p>
    <w:p w:rsidR="009F57CF" w:rsidRPr="009F57CF" w:rsidRDefault="008E4EB5" w:rsidP="009F57CF">
      <w:pPr>
        <w:pStyle w:val="Exemple"/>
        <w:rPr>
          <w:lang w:val="fr-FR"/>
        </w:rPr>
      </w:pPr>
      <w:r>
        <w:rPr>
          <w:noProof/>
        </w:rPr>
        <w:drawing>
          <wp:anchor distT="0" distB="0" distL="114300" distR="114300" simplePos="0" relativeHeight="251678720" behindDoc="0" locked="0" layoutInCell="1" allowOverlap="1">
            <wp:simplePos x="0" y="0"/>
            <wp:positionH relativeFrom="column">
              <wp:posOffset>0</wp:posOffset>
            </wp:positionH>
            <wp:positionV relativeFrom="paragraph">
              <wp:posOffset>9525</wp:posOffset>
            </wp:positionV>
            <wp:extent cx="1810385" cy="1666875"/>
            <wp:effectExtent l="19050" t="0" r="0" b="0"/>
            <wp:wrapSquare wrapText="bothSides"/>
            <wp:docPr id="244" name="Picture 244" descr="vergue g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vergue gene"/>
                    <pic:cNvPicPr>
                      <a:picLocks noChangeAspect="1" noChangeArrowheads="1"/>
                    </pic:cNvPicPr>
                  </pic:nvPicPr>
                  <pic:blipFill>
                    <a:blip r:embed="rId219" cstate="print"/>
                    <a:srcRect/>
                    <a:stretch>
                      <a:fillRect/>
                    </a:stretch>
                  </pic:blipFill>
                  <pic:spPr bwMode="auto">
                    <a:xfrm>
                      <a:off x="0" y="0"/>
                      <a:ext cx="1810385" cy="1666875"/>
                    </a:xfrm>
                    <a:prstGeom prst="rect">
                      <a:avLst/>
                    </a:prstGeom>
                    <a:noFill/>
                    <a:ln w="9525">
                      <a:noFill/>
                      <a:miter lim="800000"/>
                      <a:headEnd/>
                      <a:tailEnd/>
                    </a:ln>
                  </pic:spPr>
                </pic:pic>
              </a:graphicData>
            </a:graphic>
          </wp:anchor>
        </w:drawing>
      </w:r>
      <w:r w:rsidR="009F57CF" w:rsidRPr="009F57CF">
        <w:rPr>
          <w:lang w:val="fr-FR"/>
        </w:rPr>
        <w:t>Exemple :</w:t>
      </w:r>
    </w:p>
    <w:p w:rsidR="009F57CF" w:rsidRPr="009F57CF" w:rsidRDefault="009F57CF" w:rsidP="009F57CF">
      <w:pPr>
        <w:pStyle w:val="Exemple"/>
        <w:rPr>
          <w:lang w:val="fr-FR"/>
        </w:rPr>
      </w:pPr>
      <w:r w:rsidRPr="009F57CF">
        <w:rPr>
          <w:lang w:val="fr-FR"/>
        </w:rPr>
        <w:t>En cas de combat, Jordan l’arbalétrier sera gêné par la voile mais pas le Sergent Guy, puisque la vergue passe une case en dessous.</w:t>
      </w:r>
    </w:p>
    <w:p w:rsidR="009F57CF" w:rsidRPr="001A400A" w:rsidRDefault="009F57CF" w:rsidP="009F57CF">
      <w:pPr>
        <w:pStyle w:val="Paragraph"/>
        <w:rPr>
          <w:lang w:val="fr-FR"/>
        </w:rPr>
      </w:pPr>
    </w:p>
    <w:p w:rsidR="009F57CF" w:rsidRPr="001A400A" w:rsidRDefault="009F57CF" w:rsidP="009F57CF">
      <w:pPr>
        <w:pStyle w:val="Paragraph"/>
        <w:rPr>
          <w:lang w:val="fr-FR"/>
        </w:rPr>
      </w:pPr>
    </w:p>
    <w:p w:rsidR="009F57CF" w:rsidRPr="001A400A" w:rsidRDefault="009F57CF" w:rsidP="009F57CF">
      <w:pPr>
        <w:pStyle w:val="Paragraph"/>
        <w:rPr>
          <w:lang w:val="fr-FR"/>
        </w:rPr>
      </w:pPr>
    </w:p>
    <w:p w:rsidR="009F57CF" w:rsidRDefault="009F57CF" w:rsidP="009F57CF">
      <w:pPr>
        <w:pStyle w:val="Paragraph"/>
        <w:rPr>
          <w:lang w:val="fr-FR"/>
        </w:rPr>
      </w:pPr>
    </w:p>
    <w:p w:rsidR="00657C64" w:rsidRPr="001A400A" w:rsidRDefault="00657C64" w:rsidP="009F57CF">
      <w:pPr>
        <w:pStyle w:val="Paragraph"/>
        <w:rPr>
          <w:lang w:val="fr-FR"/>
        </w:rPr>
      </w:pPr>
    </w:p>
    <w:p w:rsidR="009F57CF" w:rsidRPr="001A400A" w:rsidRDefault="009F57CF" w:rsidP="009F57CF">
      <w:pPr>
        <w:pStyle w:val="Paragraph"/>
        <w:rPr>
          <w:lang w:val="fr-FR"/>
        </w:rPr>
      </w:pPr>
    </w:p>
    <w:p w:rsidR="009F57CF" w:rsidRDefault="009F57CF" w:rsidP="009F57CF">
      <w:pPr>
        <w:pStyle w:val="Paragraph"/>
        <w:rPr>
          <w:lang w:val="fr-FR"/>
        </w:rPr>
      </w:pPr>
    </w:p>
    <w:p w:rsidR="009F57CF" w:rsidRPr="001A400A" w:rsidRDefault="009F57CF" w:rsidP="009F57CF">
      <w:pPr>
        <w:pStyle w:val="Heading4"/>
      </w:pPr>
      <w:bookmarkStart w:id="626" w:name="_Toc213413433"/>
      <w:r w:rsidRPr="001A400A">
        <w:t>Position de la hune</w:t>
      </w:r>
      <w:bookmarkEnd w:id="626"/>
    </w:p>
    <w:p w:rsidR="009F57CF" w:rsidRPr="001A400A" w:rsidRDefault="009F57CF" w:rsidP="009F57CF">
      <w:pPr>
        <w:pStyle w:val="Paragraph"/>
        <w:rPr>
          <w:lang w:val="fr-FR"/>
        </w:rPr>
      </w:pPr>
      <w:r w:rsidRPr="001A400A">
        <w:rPr>
          <w:lang w:val="fr-FR"/>
        </w:rPr>
        <w:t>La nef et l’huissier disposent d’une hune. Dans le cas de la nef, c’est le mat arrière qui dispose de la hune. Un personnage dans la hune sera toujours placé sur la case contenant le mat, quelque soit la position de la hune quand le bateau vire (pour des contraintes graphiques, la hune a été représentée solidaire de la voile alors que dans les faits, elle est solidaire du mat et ne tourne donc pas avec la voile). Un personnage dans la hune est toujours placé au dessus du pion voile.</w:t>
      </w:r>
    </w:p>
    <w:p w:rsidR="009F57CF" w:rsidRPr="009F57CF" w:rsidRDefault="008E4EB5" w:rsidP="009F57CF">
      <w:pPr>
        <w:pStyle w:val="Exemple"/>
        <w:rPr>
          <w:lang w:val="fr-FR"/>
        </w:rPr>
      </w:pPr>
      <w:r>
        <w:rPr>
          <w:noProof/>
        </w:rPr>
        <w:drawing>
          <wp:anchor distT="0" distB="0" distL="114300" distR="114300" simplePos="0" relativeHeight="251679744" behindDoc="0" locked="0" layoutInCell="1" allowOverlap="1">
            <wp:simplePos x="0" y="0"/>
            <wp:positionH relativeFrom="column">
              <wp:posOffset>0</wp:posOffset>
            </wp:positionH>
            <wp:positionV relativeFrom="paragraph">
              <wp:posOffset>51435</wp:posOffset>
            </wp:positionV>
            <wp:extent cx="1800225" cy="1522730"/>
            <wp:effectExtent l="19050" t="0" r="9525" b="0"/>
            <wp:wrapSquare wrapText="bothSides"/>
            <wp:docPr id="245" name="Picture 245" descr="position hu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position hune"/>
                    <pic:cNvPicPr>
                      <a:picLocks noChangeAspect="1" noChangeArrowheads="1"/>
                    </pic:cNvPicPr>
                  </pic:nvPicPr>
                  <pic:blipFill>
                    <a:blip r:embed="rId220" cstate="print"/>
                    <a:srcRect/>
                    <a:stretch>
                      <a:fillRect/>
                    </a:stretch>
                  </pic:blipFill>
                  <pic:spPr bwMode="auto">
                    <a:xfrm>
                      <a:off x="0" y="0"/>
                      <a:ext cx="1800225" cy="1522730"/>
                    </a:xfrm>
                    <a:prstGeom prst="rect">
                      <a:avLst/>
                    </a:prstGeom>
                    <a:noFill/>
                    <a:ln w="9525">
                      <a:noFill/>
                      <a:miter lim="800000"/>
                      <a:headEnd/>
                      <a:tailEnd/>
                    </a:ln>
                  </pic:spPr>
                </pic:pic>
              </a:graphicData>
            </a:graphic>
          </wp:anchor>
        </w:drawing>
      </w:r>
      <w:r w:rsidR="009F57CF" w:rsidRPr="009F57CF">
        <w:rPr>
          <w:lang w:val="fr-FR"/>
        </w:rPr>
        <w:t>Exemple :</w:t>
      </w:r>
      <w:r w:rsidR="009F57CF" w:rsidRPr="009F57CF">
        <w:rPr>
          <w:lang w:val="fr-FR"/>
        </w:rPr>
        <w:br/>
        <w:t>Jordan est maintenant dans la hune alors que le Sergent Guy est resté sur le pont.</w:t>
      </w:r>
    </w:p>
    <w:p w:rsidR="009F57CF" w:rsidRPr="009F57CF" w:rsidRDefault="009F57CF" w:rsidP="009F57CF">
      <w:pPr>
        <w:pStyle w:val="Exemple"/>
        <w:rPr>
          <w:lang w:val="fr-FR"/>
        </w:rPr>
      </w:pPr>
    </w:p>
    <w:p w:rsidR="009F57CF" w:rsidRPr="009F57CF" w:rsidRDefault="009F57CF" w:rsidP="009F57CF">
      <w:pPr>
        <w:pStyle w:val="Exemple"/>
        <w:rPr>
          <w:lang w:val="fr-FR"/>
        </w:rPr>
      </w:pPr>
    </w:p>
    <w:p w:rsidR="009F57CF" w:rsidRPr="009F57CF" w:rsidRDefault="009F57CF" w:rsidP="009F57CF">
      <w:pPr>
        <w:pStyle w:val="Exemple"/>
        <w:rPr>
          <w:lang w:val="fr-FR"/>
        </w:rPr>
      </w:pPr>
    </w:p>
    <w:p w:rsidR="009F57CF" w:rsidRPr="009F57CF" w:rsidRDefault="009F57CF" w:rsidP="009F57CF">
      <w:pPr>
        <w:pStyle w:val="Exemple"/>
        <w:rPr>
          <w:lang w:val="fr-FR"/>
        </w:rPr>
      </w:pPr>
    </w:p>
    <w:p w:rsidR="009F57CF" w:rsidRPr="009F57CF" w:rsidRDefault="009F57CF" w:rsidP="009F57CF">
      <w:pPr>
        <w:pStyle w:val="Exemple"/>
        <w:rPr>
          <w:lang w:val="fr-FR"/>
        </w:rPr>
      </w:pPr>
    </w:p>
    <w:p w:rsidR="009F57CF" w:rsidRPr="009F57CF" w:rsidRDefault="009F57CF" w:rsidP="009F57CF">
      <w:pPr>
        <w:pStyle w:val="Exemple"/>
        <w:rPr>
          <w:lang w:val="fr-FR"/>
        </w:rPr>
      </w:pPr>
    </w:p>
    <w:p w:rsidR="009F57CF" w:rsidRPr="00B11F26" w:rsidRDefault="009F57CF" w:rsidP="009F57CF">
      <w:pPr>
        <w:pStyle w:val="Paragraph"/>
        <w:rPr>
          <w:lang w:val="fr-FR"/>
        </w:rPr>
      </w:pPr>
      <w:r w:rsidRPr="00B11F26">
        <w:rPr>
          <w:lang w:val="fr-FR"/>
        </w:rPr>
        <w:t xml:space="preserve">Les personnages peuvent grimper depuis le pont supérieur au sommet du mât par les haubans en forme d’échelle au coût de 4 PM. S’ils ne portent pas d’armure, ils peuvent grimper au sommet de n’importe quelle corde au coût de 8 PM. Il leur faut 2 PM de plus pour enjamber le parapet de la hune. Descendre de la hune ne coûte que 4 PM, que ce soit par les haubans, une corde, et que le personnage soit dans la hune ou non. Les nobles et chevaliers ne peuvent pas monter aux cordages à cause de leur armure lourde. Un personnage dans la hune a un avantage au combat (+) contre trout ennemi dans les haubans (-) ou cordages (--). Un personnage dans les haubans ou cordages doit passer un tour complet pour enlever un personnage mort de la hune et ne peut pas mener une autre action pendant ce temps.  </w:t>
      </w:r>
    </w:p>
    <w:p w:rsidR="009F57CF" w:rsidRPr="0003565B" w:rsidRDefault="009F57CF" w:rsidP="009F57CF">
      <w:pPr>
        <w:pStyle w:val="Heading4"/>
      </w:pPr>
      <w:bookmarkStart w:id="627" w:name="_Toc213413434"/>
      <w:r w:rsidRPr="0003565B">
        <w:t>Position des gouvernails</w:t>
      </w:r>
      <w:bookmarkEnd w:id="627"/>
    </w:p>
    <w:p w:rsidR="009F57CF" w:rsidRPr="009F57CF" w:rsidRDefault="009F57CF" w:rsidP="009F57CF">
      <w:pPr>
        <w:pStyle w:val="Exemple"/>
        <w:rPr>
          <w:color w:val="auto"/>
          <w:lang w:val="fr-FR"/>
        </w:rPr>
      </w:pPr>
      <w:r w:rsidRPr="009F57CF">
        <w:rPr>
          <w:color w:val="auto"/>
          <w:lang w:val="fr-FR"/>
        </w:rPr>
        <w:t>Les emplacements marqués « G » destinés aux barreurs ont été oubliés sur la galée et le navire huissier. Les illustrations ci-dessous indiquent où placer les barreurs. On mettra un marqueur « Lower Deck » sur ceux-ci pour indiquer qu’ils sont sur le pont principal et pas le château arrière.</w:t>
      </w:r>
    </w:p>
    <w:p w:rsidR="009F57CF" w:rsidRPr="009F57CF" w:rsidRDefault="008E4EB5" w:rsidP="009F57CF">
      <w:pPr>
        <w:pStyle w:val="Exemple"/>
        <w:rPr>
          <w:color w:val="auto"/>
          <w:lang w:val="fr-FR"/>
        </w:rPr>
      </w:pPr>
      <w:r>
        <w:rPr>
          <w:noProof/>
          <w:color w:val="auto"/>
        </w:rPr>
        <w:drawing>
          <wp:anchor distT="0" distB="0" distL="114300" distR="114300" simplePos="0" relativeHeight="251685888" behindDoc="0" locked="0" layoutInCell="1" allowOverlap="1">
            <wp:simplePos x="0" y="0"/>
            <wp:positionH relativeFrom="column">
              <wp:posOffset>0</wp:posOffset>
            </wp:positionH>
            <wp:positionV relativeFrom="paragraph">
              <wp:posOffset>28575</wp:posOffset>
            </wp:positionV>
            <wp:extent cx="1429385" cy="871855"/>
            <wp:effectExtent l="0" t="0" r="0" b="0"/>
            <wp:wrapSquare wrapText="bothSides"/>
            <wp:docPr id="251" name="Picture 251" descr="Steersman Horse Carr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Steersman Horse Carrier"/>
                    <pic:cNvPicPr>
                      <a:picLocks noChangeAspect="1" noChangeArrowheads="1"/>
                    </pic:cNvPicPr>
                  </pic:nvPicPr>
                  <pic:blipFill>
                    <a:blip r:embed="rId221" cstate="print"/>
                    <a:srcRect/>
                    <a:stretch>
                      <a:fillRect/>
                    </a:stretch>
                  </pic:blipFill>
                  <pic:spPr bwMode="auto">
                    <a:xfrm>
                      <a:off x="0" y="0"/>
                      <a:ext cx="1429385" cy="871855"/>
                    </a:xfrm>
                    <a:prstGeom prst="rect">
                      <a:avLst/>
                    </a:prstGeom>
                    <a:noFill/>
                    <a:ln w="9525">
                      <a:noFill/>
                      <a:miter lim="800000"/>
                      <a:headEnd/>
                      <a:tailEnd/>
                    </a:ln>
                  </pic:spPr>
                </pic:pic>
              </a:graphicData>
            </a:graphic>
          </wp:anchor>
        </w:drawing>
      </w:r>
      <w:r w:rsidR="009F57CF" w:rsidRPr="009F57CF">
        <w:rPr>
          <w:color w:val="auto"/>
          <w:lang w:val="fr-FR"/>
        </w:rPr>
        <w:t xml:space="preserve"> </w:t>
      </w:r>
    </w:p>
    <w:p w:rsidR="009F57CF" w:rsidRPr="0003565B" w:rsidRDefault="008E4EB5" w:rsidP="009F57CF">
      <w:pPr>
        <w:pStyle w:val="Exemple"/>
      </w:pPr>
      <w:r>
        <w:rPr>
          <w:noProof/>
        </w:rPr>
        <w:drawing>
          <wp:anchor distT="0" distB="0" distL="114300" distR="114300" simplePos="0" relativeHeight="251686912" behindDoc="0" locked="0" layoutInCell="1" allowOverlap="1">
            <wp:simplePos x="0" y="0"/>
            <wp:positionH relativeFrom="column">
              <wp:posOffset>2887980</wp:posOffset>
            </wp:positionH>
            <wp:positionV relativeFrom="paragraph">
              <wp:posOffset>111760</wp:posOffset>
            </wp:positionV>
            <wp:extent cx="1429385" cy="1176655"/>
            <wp:effectExtent l="19050" t="0" r="0" b="0"/>
            <wp:wrapSquare wrapText="bothSides"/>
            <wp:docPr id="252" name="Picture 252" descr="Steersman Ga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Steersman Galey"/>
                    <pic:cNvPicPr>
                      <a:picLocks noChangeAspect="1" noChangeArrowheads="1"/>
                    </pic:cNvPicPr>
                  </pic:nvPicPr>
                  <pic:blipFill>
                    <a:blip r:embed="rId222" cstate="print"/>
                    <a:srcRect/>
                    <a:stretch>
                      <a:fillRect/>
                    </a:stretch>
                  </pic:blipFill>
                  <pic:spPr bwMode="auto">
                    <a:xfrm>
                      <a:off x="0" y="0"/>
                      <a:ext cx="1429385" cy="1176655"/>
                    </a:xfrm>
                    <a:prstGeom prst="rect">
                      <a:avLst/>
                    </a:prstGeom>
                    <a:noFill/>
                    <a:ln w="9525">
                      <a:noFill/>
                      <a:miter lim="800000"/>
                      <a:headEnd/>
                      <a:tailEnd/>
                    </a:ln>
                  </pic:spPr>
                </pic:pic>
              </a:graphicData>
            </a:graphic>
          </wp:anchor>
        </w:drawing>
      </w:r>
      <w:r w:rsidR="009F57CF" w:rsidRPr="0003565B">
        <w:t>Navire huissier</w:t>
      </w:r>
    </w:p>
    <w:p w:rsidR="009F57CF" w:rsidRDefault="009F57CF" w:rsidP="009F57CF">
      <w:pPr>
        <w:pStyle w:val="Exemple"/>
        <w:rPr>
          <w:color w:val="auto"/>
        </w:rPr>
      </w:pPr>
    </w:p>
    <w:p w:rsidR="009F57CF" w:rsidRDefault="009F57CF" w:rsidP="009F57CF">
      <w:pPr>
        <w:pStyle w:val="Exemple"/>
        <w:rPr>
          <w:color w:val="auto"/>
        </w:rPr>
      </w:pPr>
    </w:p>
    <w:p w:rsidR="009F57CF" w:rsidRDefault="009F57CF" w:rsidP="009F57CF">
      <w:pPr>
        <w:pStyle w:val="Exemple"/>
        <w:rPr>
          <w:color w:val="auto"/>
        </w:rPr>
      </w:pPr>
    </w:p>
    <w:p w:rsidR="009F57CF" w:rsidRPr="0003565B" w:rsidRDefault="009F57CF" w:rsidP="009F57CF">
      <w:pPr>
        <w:pStyle w:val="Exemple"/>
      </w:pPr>
      <w:r>
        <w:rPr>
          <w:color w:val="auto"/>
        </w:rPr>
        <w:tab/>
      </w:r>
      <w:r>
        <w:rPr>
          <w:color w:val="auto"/>
        </w:rPr>
        <w:tab/>
      </w:r>
      <w:r>
        <w:rPr>
          <w:color w:val="auto"/>
        </w:rPr>
        <w:tab/>
      </w:r>
      <w:r>
        <w:rPr>
          <w:color w:val="auto"/>
        </w:rPr>
        <w:tab/>
      </w:r>
      <w:r>
        <w:rPr>
          <w:color w:val="auto"/>
        </w:rPr>
        <w:tab/>
      </w:r>
      <w:r>
        <w:rPr>
          <w:color w:val="auto"/>
        </w:rPr>
        <w:tab/>
      </w:r>
      <w:r>
        <w:rPr>
          <w:color w:val="auto"/>
        </w:rPr>
        <w:tab/>
      </w:r>
      <w:r>
        <w:rPr>
          <w:color w:val="auto"/>
        </w:rPr>
        <w:tab/>
        <w:t xml:space="preserve">        </w:t>
      </w:r>
      <w:r w:rsidRPr="0003565B">
        <w:t>Galée</w:t>
      </w:r>
    </w:p>
    <w:p w:rsidR="009F57CF" w:rsidRDefault="009F57CF" w:rsidP="009F57CF">
      <w:pPr>
        <w:pStyle w:val="Exemple"/>
        <w:rPr>
          <w:color w:val="auto"/>
        </w:rPr>
      </w:pPr>
    </w:p>
    <w:p w:rsidR="009F57CF" w:rsidRPr="0003565B" w:rsidRDefault="00BB123E" w:rsidP="009F57CF">
      <w:pPr>
        <w:pStyle w:val="Heading3"/>
      </w:pPr>
      <w:bookmarkStart w:id="628" w:name="_Toc213413435"/>
      <w:r>
        <w:br w:type="column"/>
      </w:r>
      <w:bookmarkStart w:id="629" w:name="_Toc303499925"/>
      <w:r w:rsidR="009F57CF" w:rsidRPr="0003565B">
        <w:lastRenderedPageBreak/>
        <w:t>Mouvements à la voile</w:t>
      </w:r>
      <w:bookmarkEnd w:id="628"/>
      <w:bookmarkEnd w:id="629"/>
    </w:p>
    <w:p w:rsidR="009F57CF" w:rsidRPr="00EB38D9" w:rsidRDefault="009F57CF" w:rsidP="009F57CF">
      <w:pPr>
        <w:pStyle w:val="Heading4"/>
      </w:pPr>
      <w:bookmarkStart w:id="630" w:name="_Toc213413436"/>
      <w:bookmarkStart w:id="631" w:name="_Ref66890264"/>
      <w:r>
        <w:t>Le vent et l</w:t>
      </w:r>
      <w:r w:rsidRPr="00EB38D9">
        <w:t>’allure</w:t>
      </w:r>
      <w:bookmarkEnd w:id="630"/>
    </w:p>
    <w:p w:rsidR="009F57CF" w:rsidRDefault="008E4EB5" w:rsidP="009F57CF">
      <w:pPr>
        <w:pStyle w:val="Paragraph"/>
        <w:rPr>
          <w:lang w:val="fr-FR"/>
        </w:rPr>
      </w:pPr>
      <w:r>
        <w:rPr>
          <w:noProof/>
        </w:rPr>
        <w:drawing>
          <wp:anchor distT="0" distB="0" distL="114300" distR="114300" simplePos="0" relativeHeight="251681792" behindDoc="0" locked="0" layoutInCell="1" allowOverlap="0">
            <wp:simplePos x="0" y="0"/>
            <wp:positionH relativeFrom="column">
              <wp:posOffset>0</wp:posOffset>
            </wp:positionH>
            <wp:positionV relativeFrom="paragraph">
              <wp:posOffset>38100</wp:posOffset>
            </wp:positionV>
            <wp:extent cx="1367790" cy="1443355"/>
            <wp:effectExtent l="19050" t="0" r="3810" b="0"/>
            <wp:wrapSquare wrapText="bothSides"/>
            <wp:docPr id="247" name="Picture 247" descr="ros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descr="rosace"/>
                    <pic:cNvPicPr>
                      <a:picLocks noChangeAspect="1" noChangeArrowheads="1"/>
                    </pic:cNvPicPr>
                  </pic:nvPicPr>
                  <pic:blipFill>
                    <a:blip r:embed="rId223" cstate="print"/>
                    <a:srcRect/>
                    <a:stretch>
                      <a:fillRect/>
                    </a:stretch>
                  </pic:blipFill>
                  <pic:spPr bwMode="auto">
                    <a:xfrm>
                      <a:off x="0" y="0"/>
                      <a:ext cx="1367790" cy="1443355"/>
                    </a:xfrm>
                    <a:prstGeom prst="rect">
                      <a:avLst/>
                    </a:prstGeom>
                    <a:noFill/>
                    <a:ln w="9525">
                      <a:noFill/>
                      <a:miter lim="800000"/>
                      <a:headEnd/>
                      <a:tailEnd/>
                    </a:ln>
                  </pic:spPr>
                </pic:pic>
              </a:graphicData>
            </a:graphic>
          </wp:anchor>
        </w:drawing>
      </w:r>
      <w:r w:rsidR="009F57CF" w:rsidRPr="00EB38D9">
        <w:rPr>
          <w:lang w:val="fr-FR"/>
        </w:rPr>
        <w:t>Chaque navire peut avoir 4 allures en fonction de l’orientation du bateau par rapport au vent. L’allure dépend des capacité</w:t>
      </w:r>
      <w:r w:rsidR="009F57CF">
        <w:rPr>
          <w:lang w:val="fr-FR"/>
        </w:rPr>
        <w:t>s nautiques de chaque navire.</w:t>
      </w:r>
    </w:p>
    <w:p w:rsidR="009F57CF" w:rsidRDefault="009F57CF" w:rsidP="009F57CF">
      <w:pPr>
        <w:pStyle w:val="Paragraph"/>
        <w:rPr>
          <w:lang w:val="fr-FR"/>
        </w:rPr>
      </w:pPr>
    </w:p>
    <w:p w:rsidR="009F57CF" w:rsidRDefault="008E4EB5" w:rsidP="009F57CF">
      <w:pPr>
        <w:pStyle w:val="Paragraph"/>
        <w:rPr>
          <w:lang w:val="fr-FR"/>
        </w:rPr>
      </w:pPr>
      <w:r>
        <w:rPr>
          <w:noProof/>
        </w:rPr>
        <w:drawing>
          <wp:anchor distT="0" distB="0" distL="114300" distR="114300" simplePos="0" relativeHeight="251684864" behindDoc="0" locked="0" layoutInCell="1" allowOverlap="0">
            <wp:simplePos x="0" y="0"/>
            <wp:positionH relativeFrom="column">
              <wp:posOffset>3319780</wp:posOffset>
            </wp:positionH>
            <wp:positionV relativeFrom="paragraph">
              <wp:posOffset>59055</wp:posOffset>
            </wp:positionV>
            <wp:extent cx="1066800" cy="933450"/>
            <wp:effectExtent l="19050" t="0" r="0" b="0"/>
            <wp:wrapSquare wrapText="bothSides"/>
            <wp:docPr id="250" name="Picture 250" descr="v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descr="vent"/>
                    <pic:cNvPicPr>
                      <a:picLocks noChangeAspect="1" noChangeArrowheads="1"/>
                    </pic:cNvPicPr>
                  </pic:nvPicPr>
                  <pic:blipFill>
                    <a:blip r:embed="rId224" cstate="print"/>
                    <a:srcRect/>
                    <a:stretch>
                      <a:fillRect/>
                    </a:stretch>
                  </pic:blipFill>
                  <pic:spPr bwMode="auto">
                    <a:xfrm>
                      <a:off x="0" y="0"/>
                      <a:ext cx="1066800" cy="933450"/>
                    </a:xfrm>
                    <a:prstGeom prst="rect">
                      <a:avLst/>
                    </a:prstGeom>
                    <a:noFill/>
                    <a:ln w="9525">
                      <a:noFill/>
                      <a:miter lim="800000"/>
                      <a:headEnd/>
                      <a:tailEnd/>
                    </a:ln>
                  </pic:spPr>
                </pic:pic>
              </a:graphicData>
            </a:graphic>
          </wp:anchor>
        </w:drawing>
      </w:r>
    </w:p>
    <w:p w:rsidR="009F57CF" w:rsidRDefault="009F57CF" w:rsidP="009F57CF">
      <w:pPr>
        <w:pStyle w:val="Paragraph"/>
        <w:rPr>
          <w:lang w:val="fr-FR"/>
        </w:rPr>
      </w:pPr>
    </w:p>
    <w:p w:rsidR="009F57CF" w:rsidRDefault="009F57CF" w:rsidP="009F57CF">
      <w:pPr>
        <w:pStyle w:val="Paragraph"/>
        <w:rPr>
          <w:lang w:val="fr-FR"/>
        </w:rPr>
      </w:pPr>
      <w:r>
        <w:rPr>
          <w:lang w:val="fr-FR"/>
        </w:rPr>
        <w:t xml:space="preserve">Le marqueur indique la direction du vent. Pour chaque scénario, </w:t>
      </w:r>
      <w:r w:rsidRPr="000C3E37">
        <w:rPr>
          <w:lang w:val="fr-FR"/>
        </w:rPr>
        <w:t xml:space="preserve">le vent n’est pas variable, ni en force ni en direction. La direction est indiquée </w:t>
      </w:r>
      <w:r>
        <w:rPr>
          <w:lang w:val="fr-FR"/>
        </w:rPr>
        <w:t>au début de chaque</w:t>
      </w:r>
      <w:r w:rsidRPr="000C3E37">
        <w:rPr>
          <w:lang w:val="fr-FR"/>
        </w:rPr>
        <w:t xml:space="preserve"> scénario.</w:t>
      </w:r>
      <w:r>
        <w:rPr>
          <w:lang w:val="fr-FR"/>
        </w:rPr>
        <w:t xml:space="preserve">  </w:t>
      </w:r>
    </w:p>
    <w:p w:rsidR="009F57CF" w:rsidRDefault="009F57CF" w:rsidP="009F57CF">
      <w:pPr>
        <w:pStyle w:val="Heading4"/>
      </w:pPr>
      <w:bookmarkStart w:id="632" w:name="_Toc213413437"/>
      <w:r w:rsidRPr="00F20796">
        <w:t>Le potentiel de vitesse</w:t>
      </w:r>
      <w:bookmarkEnd w:id="632"/>
    </w:p>
    <w:p w:rsidR="009F57CF" w:rsidRPr="00461424" w:rsidRDefault="009F57CF" w:rsidP="009F57CF">
      <w:pPr>
        <w:pStyle w:val="Paragraph"/>
        <w:rPr>
          <w:lang w:val="fr-FR"/>
        </w:rPr>
      </w:pPr>
      <w:r w:rsidRPr="00461424">
        <w:rPr>
          <w:lang w:val="fr-FR"/>
        </w:rPr>
        <w:t>Chaque navire dispose d’une vitesse maximale (premier chiffre) et d’une capacité d’accélération (second chiffre) en fonction de son allure. Note : dans les exemples ci-dessous, le marqueur de vent simule l’orientation du bateau.</w:t>
      </w:r>
    </w:p>
    <w:tbl>
      <w:tblPr>
        <w:tblW w:w="0" w:type="auto"/>
        <w:tblLook w:val="01E0" w:firstRow="1" w:lastRow="1" w:firstColumn="1" w:lastColumn="1" w:noHBand="0" w:noVBand="0"/>
      </w:tblPr>
      <w:tblGrid>
        <w:gridCol w:w="4700"/>
        <w:gridCol w:w="4701"/>
      </w:tblGrid>
      <w:tr w:rsidR="009F57CF" w:rsidRPr="007908DF" w:rsidTr="007908DF">
        <w:tc>
          <w:tcPr>
            <w:tcW w:w="4700" w:type="dxa"/>
          </w:tcPr>
          <w:p w:rsidR="009F57CF" w:rsidRPr="007908DF" w:rsidRDefault="009F57CF" w:rsidP="009F57CF">
            <w:pPr>
              <w:pStyle w:val="Paragraph"/>
              <w:rPr>
                <w:b/>
                <w:i/>
                <w:color w:val="FF0000"/>
                <w:lang w:val="fr-FR"/>
              </w:rPr>
            </w:pPr>
            <w:r w:rsidRPr="007908DF">
              <w:rPr>
                <w:b/>
                <w:i/>
                <w:color w:val="FF0000"/>
                <w:lang w:val="fr-FR"/>
              </w:rPr>
              <w:t>La félouque</w:t>
            </w:r>
          </w:p>
        </w:tc>
        <w:tc>
          <w:tcPr>
            <w:tcW w:w="4701" w:type="dxa"/>
          </w:tcPr>
          <w:p w:rsidR="009F57CF" w:rsidRPr="007908DF" w:rsidRDefault="009F57CF" w:rsidP="009F57CF">
            <w:pPr>
              <w:pStyle w:val="Paragraph"/>
              <w:rPr>
                <w:b/>
                <w:i/>
                <w:color w:val="FF0000"/>
                <w:lang w:val="fr-FR"/>
              </w:rPr>
            </w:pPr>
            <w:r w:rsidRPr="007908DF">
              <w:rPr>
                <w:b/>
                <w:i/>
                <w:color w:val="FF0000"/>
                <w:lang w:val="fr-FR"/>
              </w:rPr>
              <w:t>La cogue</w:t>
            </w:r>
          </w:p>
        </w:tc>
      </w:tr>
      <w:tr w:rsidR="009F57CF" w:rsidRPr="007908DF" w:rsidTr="007908DF">
        <w:tc>
          <w:tcPr>
            <w:tcW w:w="4700" w:type="dxa"/>
          </w:tcPr>
          <w:p w:rsidR="009F57CF" w:rsidRPr="007908DF" w:rsidRDefault="008E4EB5" w:rsidP="009F57CF">
            <w:pPr>
              <w:pStyle w:val="Paragraph"/>
              <w:rPr>
                <w:lang w:val="fr-FR"/>
              </w:rPr>
            </w:pPr>
            <w:r>
              <w:rPr>
                <w:noProof/>
              </w:rPr>
              <w:drawing>
                <wp:inline distT="0" distB="0" distL="0" distR="0">
                  <wp:extent cx="2562225" cy="1743075"/>
                  <wp:effectExtent l="0" t="0" r="9525" b="0"/>
                  <wp:docPr id="100" name="Picture 100" descr="Allure felouq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Allure felouque"/>
                          <pic:cNvPicPr>
                            <a:picLocks noChangeAspect="1" noChangeArrowheads="1"/>
                          </pic:cNvPicPr>
                        </pic:nvPicPr>
                        <pic:blipFill>
                          <a:blip r:embed="rId225" cstate="print"/>
                          <a:srcRect/>
                          <a:stretch>
                            <a:fillRect/>
                          </a:stretch>
                        </pic:blipFill>
                        <pic:spPr bwMode="auto">
                          <a:xfrm>
                            <a:off x="0" y="0"/>
                            <a:ext cx="2562225" cy="1743075"/>
                          </a:xfrm>
                          <a:prstGeom prst="rect">
                            <a:avLst/>
                          </a:prstGeom>
                          <a:noFill/>
                          <a:ln w="9525">
                            <a:noFill/>
                            <a:miter lim="800000"/>
                            <a:headEnd/>
                            <a:tailEnd/>
                          </a:ln>
                        </pic:spPr>
                      </pic:pic>
                    </a:graphicData>
                  </a:graphic>
                </wp:inline>
              </w:drawing>
            </w:r>
          </w:p>
        </w:tc>
        <w:tc>
          <w:tcPr>
            <w:tcW w:w="4701" w:type="dxa"/>
          </w:tcPr>
          <w:p w:rsidR="009F57CF" w:rsidRPr="007908DF" w:rsidRDefault="008E4EB5" w:rsidP="009F57CF">
            <w:pPr>
              <w:pStyle w:val="Paragraph"/>
              <w:rPr>
                <w:lang w:val="fr-FR"/>
              </w:rPr>
            </w:pPr>
            <w:r>
              <w:rPr>
                <w:noProof/>
              </w:rPr>
              <w:drawing>
                <wp:inline distT="0" distB="0" distL="0" distR="0">
                  <wp:extent cx="2562225" cy="1743075"/>
                  <wp:effectExtent l="0" t="0" r="9525" b="0"/>
                  <wp:docPr id="101" name="Picture 101" descr="Allure cog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Allure cogue"/>
                          <pic:cNvPicPr>
                            <a:picLocks noChangeAspect="1" noChangeArrowheads="1"/>
                          </pic:cNvPicPr>
                        </pic:nvPicPr>
                        <pic:blipFill>
                          <a:blip r:embed="rId226" cstate="print"/>
                          <a:srcRect/>
                          <a:stretch>
                            <a:fillRect/>
                          </a:stretch>
                        </pic:blipFill>
                        <pic:spPr bwMode="auto">
                          <a:xfrm>
                            <a:off x="0" y="0"/>
                            <a:ext cx="2562225" cy="1743075"/>
                          </a:xfrm>
                          <a:prstGeom prst="rect">
                            <a:avLst/>
                          </a:prstGeom>
                          <a:noFill/>
                          <a:ln w="9525">
                            <a:noFill/>
                            <a:miter lim="800000"/>
                            <a:headEnd/>
                            <a:tailEnd/>
                          </a:ln>
                        </pic:spPr>
                      </pic:pic>
                    </a:graphicData>
                  </a:graphic>
                </wp:inline>
              </w:drawing>
            </w:r>
          </w:p>
        </w:tc>
      </w:tr>
      <w:tr w:rsidR="009F57CF" w:rsidRPr="007908DF" w:rsidTr="007908DF">
        <w:tc>
          <w:tcPr>
            <w:tcW w:w="4700" w:type="dxa"/>
          </w:tcPr>
          <w:p w:rsidR="009F57CF" w:rsidRPr="007908DF" w:rsidRDefault="009F57CF" w:rsidP="009F57CF">
            <w:pPr>
              <w:pStyle w:val="Paragraph"/>
              <w:rPr>
                <w:b/>
                <w:i/>
                <w:color w:val="FF0000"/>
                <w:lang w:val="fr-FR"/>
              </w:rPr>
            </w:pPr>
            <w:r w:rsidRPr="007908DF">
              <w:rPr>
                <w:b/>
                <w:i/>
                <w:color w:val="FF0000"/>
                <w:lang w:val="fr-FR"/>
              </w:rPr>
              <w:t>La nef (2 voiles)</w:t>
            </w:r>
          </w:p>
        </w:tc>
        <w:tc>
          <w:tcPr>
            <w:tcW w:w="4701" w:type="dxa"/>
          </w:tcPr>
          <w:p w:rsidR="009F57CF" w:rsidRPr="007908DF" w:rsidRDefault="009F57CF" w:rsidP="009F57CF">
            <w:pPr>
              <w:pStyle w:val="Paragraph"/>
              <w:rPr>
                <w:b/>
                <w:i/>
                <w:color w:val="FF0000"/>
                <w:lang w:val="fr-FR"/>
              </w:rPr>
            </w:pPr>
            <w:r w:rsidRPr="007908DF">
              <w:rPr>
                <w:b/>
                <w:i/>
                <w:color w:val="FF0000"/>
                <w:lang w:val="fr-FR"/>
              </w:rPr>
              <w:t>La nef (1 voile)</w:t>
            </w:r>
          </w:p>
        </w:tc>
      </w:tr>
      <w:tr w:rsidR="009F57CF" w:rsidRPr="007908DF" w:rsidTr="007908DF">
        <w:tc>
          <w:tcPr>
            <w:tcW w:w="4700" w:type="dxa"/>
          </w:tcPr>
          <w:p w:rsidR="009F57CF" w:rsidRPr="007908DF" w:rsidRDefault="008E4EB5" w:rsidP="009F57CF">
            <w:pPr>
              <w:pStyle w:val="Paragraph"/>
              <w:rPr>
                <w:lang w:val="fr-FR"/>
              </w:rPr>
            </w:pPr>
            <w:r>
              <w:rPr>
                <w:noProof/>
              </w:rPr>
              <w:drawing>
                <wp:inline distT="0" distB="0" distL="0" distR="0">
                  <wp:extent cx="2562225" cy="1743075"/>
                  <wp:effectExtent l="0" t="0" r="9525" b="0"/>
                  <wp:docPr id="102" name="Picture 102" descr="Allure nef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Allure nef 2"/>
                          <pic:cNvPicPr>
                            <a:picLocks noChangeAspect="1" noChangeArrowheads="1"/>
                          </pic:cNvPicPr>
                        </pic:nvPicPr>
                        <pic:blipFill>
                          <a:blip r:embed="rId227" cstate="print"/>
                          <a:srcRect/>
                          <a:stretch>
                            <a:fillRect/>
                          </a:stretch>
                        </pic:blipFill>
                        <pic:spPr bwMode="auto">
                          <a:xfrm>
                            <a:off x="0" y="0"/>
                            <a:ext cx="2562225" cy="1743075"/>
                          </a:xfrm>
                          <a:prstGeom prst="rect">
                            <a:avLst/>
                          </a:prstGeom>
                          <a:noFill/>
                          <a:ln w="9525">
                            <a:noFill/>
                            <a:miter lim="800000"/>
                            <a:headEnd/>
                            <a:tailEnd/>
                          </a:ln>
                        </pic:spPr>
                      </pic:pic>
                    </a:graphicData>
                  </a:graphic>
                </wp:inline>
              </w:drawing>
            </w:r>
          </w:p>
        </w:tc>
        <w:tc>
          <w:tcPr>
            <w:tcW w:w="4701" w:type="dxa"/>
          </w:tcPr>
          <w:p w:rsidR="009F57CF" w:rsidRPr="007908DF" w:rsidRDefault="008E4EB5" w:rsidP="009F57CF">
            <w:pPr>
              <w:pStyle w:val="Paragraph"/>
              <w:rPr>
                <w:lang w:val="fr-FR"/>
              </w:rPr>
            </w:pPr>
            <w:r>
              <w:rPr>
                <w:noProof/>
              </w:rPr>
              <w:drawing>
                <wp:inline distT="0" distB="0" distL="0" distR="0">
                  <wp:extent cx="2562225" cy="1743075"/>
                  <wp:effectExtent l="0" t="0" r="9525" b="0"/>
                  <wp:docPr id="103" name="Picture 103" descr="Allure nef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Allure nef 1"/>
                          <pic:cNvPicPr>
                            <a:picLocks noChangeAspect="1" noChangeArrowheads="1"/>
                          </pic:cNvPicPr>
                        </pic:nvPicPr>
                        <pic:blipFill>
                          <a:blip r:embed="rId228" cstate="print"/>
                          <a:srcRect/>
                          <a:stretch>
                            <a:fillRect/>
                          </a:stretch>
                        </pic:blipFill>
                        <pic:spPr bwMode="auto">
                          <a:xfrm>
                            <a:off x="0" y="0"/>
                            <a:ext cx="2562225" cy="1743075"/>
                          </a:xfrm>
                          <a:prstGeom prst="rect">
                            <a:avLst/>
                          </a:prstGeom>
                          <a:noFill/>
                          <a:ln w="9525">
                            <a:noFill/>
                            <a:miter lim="800000"/>
                            <a:headEnd/>
                            <a:tailEnd/>
                          </a:ln>
                        </pic:spPr>
                      </pic:pic>
                    </a:graphicData>
                  </a:graphic>
                </wp:inline>
              </w:drawing>
            </w:r>
          </w:p>
        </w:tc>
      </w:tr>
      <w:tr w:rsidR="009F57CF" w:rsidRPr="007908DF" w:rsidTr="007908DF">
        <w:tc>
          <w:tcPr>
            <w:tcW w:w="4700" w:type="dxa"/>
          </w:tcPr>
          <w:p w:rsidR="009F57CF" w:rsidRPr="007908DF" w:rsidRDefault="009F57CF" w:rsidP="009F57CF">
            <w:pPr>
              <w:pStyle w:val="Paragraph"/>
              <w:rPr>
                <w:b/>
                <w:i/>
                <w:color w:val="FF0000"/>
                <w:lang w:val="fr-FR"/>
              </w:rPr>
            </w:pPr>
            <w:r w:rsidRPr="007908DF">
              <w:rPr>
                <w:b/>
                <w:i/>
                <w:color w:val="FF0000"/>
                <w:lang w:val="fr-FR"/>
              </w:rPr>
              <w:t>Le navire huissier</w:t>
            </w:r>
          </w:p>
        </w:tc>
        <w:tc>
          <w:tcPr>
            <w:tcW w:w="4701" w:type="dxa"/>
          </w:tcPr>
          <w:p w:rsidR="009F57CF" w:rsidRPr="007908DF" w:rsidRDefault="009F57CF" w:rsidP="009F57CF">
            <w:pPr>
              <w:pStyle w:val="Paragraph"/>
              <w:rPr>
                <w:b/>
                <w:i/>
                <w:color w:val="FF0000"/>
                <w:lang w:val="fr-FR"/>
              </w:rPr>
            </w:pPr>
          </w:p>
        </w:tc>
      </w:tr>
      <w:tr w:rsidR="009F57CF" w:rsidRPr="007908DF" w:rsidTr="007908DF">
        <w:tc>
          <w:tcPr>
            <w:tcW w:w="4700" w:type="dxa"/>
          </w:tcPr>
          <w:p w:rsidR="009F57CF" w:rsidRPr="007908DF" w:rsidRDefault="008E4EB5" w:rsidP="009F57CF">
            <w:pPr>
              <w:pStyle w:val="Paragraph"/>
              <w:rPr>
                <w:lang w:val="fr-FR"/>
              </w:rPr>
            </w:pPr>
            <w:r>
              <w:rPr>
                <w:noProof/>
              </w:rPr>
              <w:drawing>
                <wp:inline distT="0" distB="0" distL="0" distR="0">
                  <wp:extent cx="2562225" cy="1743075"/>
                  <wp:effectExtent l="0" t="0" r="9525" b="0"/>
                  <wp:docPr id="104" name="Picture 104" descr="Allure huiss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Allure huissier"/>
                          <pic:cNvPicPr>
                            <a:picLocks noChangeAspect="1" noChangeArrowheads="1"/>
                          </pic:cNvPicPr>
                        </pic:nvPicPr>
                        <pic:blipFill>
                          <a:blip r:embed="rId229" cstate="print"/>
                          <a:srcRect/>
                          <a:stretch>
                            <a:fillRect/>
                          </a:stretch>
                        </pic:blipFill>
                        <pic:spPr bwMode="auto">
                          <a:xfrm>
                            <a:off x="0" y="0"/>
                            <a:ext cx="2562225" cy="1743075"/>
                          </a:xfrm>
                          <a:prstGeom prst="rect">
                            <a:avLst/>
                          </a:prstGeom>
                          <a:noFill/>
                          <a:ln w="9525">
                            <a:noFill/>
                            <a:miter lim="800000"/>
                            <a:headEnd/>
                            <a:tailEnd/>
                          </a:ln>
                        </pic:spPr>
                      </pic:pic>
                    </a:graphicData>
                  </a:graphic>
                </wp:inline>
              </w:drawing>
            </w:r>
          </w:p>
        </w:tc>
        <w:tc>
          <w:tcPr>
            <w:tcW w:w="4701" w:type="dxa"/>
          </w:tcPr>
          <w:p w:rsidR="009F57CF" w:rsidRPr="007908DF" w:rsidRDefault="009F57CF" w:rsidP="009F57CF">
            <w:pPr>
              <w:pStyle w:val="Paragraph"/>
              <w:rPr>
                <w:lang w:val="fr-FR"/>
              </w:rPr>
            </w:pPr>
          </w:p>
        </w:tc>
      </w:tr>
    </w:tbl>
    <w:p w:rsidR="009F57CF" w:rsidRPr="00F20796" w:rsidRDefault="009F57CF" w:rsidP="009F57CF">
      <w:pPr>
        <w:pStyle w:val="Heading4"/>
      </w:pPr>
      <w:bookmarkStart w:id="633" w:name="_Toc213413438"/>
      <w:r>
        <w:lastRenderedPageBreak/>
        <w:t>Vitesse instantanée</w:t>
      </w:r>
      <w:bookmarkEnd w:id="633"/>
    </w:p>
    <w:p w:rsidR="009F57CF" w:rsidRDefault="009F57CF" w:rsidP="009F57CF">
      <w:pPr>
        <w:pStyle w:val="Paragraph"/>
        <w:rPr>
          <w:lang w:val="fr-FR"/>
        </w:rPr>
      </w:pPr>
      <w:r w:rsidRPr="00254F2A">
        <w:rPr>
          <w:b/>
          <w:color w:val="FF0000"/>
          <w:lang w:val="fr-FR"/>
        </w:rPr>
        <w:t>&gt;</w:t>
      </w:r>
      <w:r>
        <w:rPr>
          <w:lang w:val="fr-FR"/>
        </w:rPr>
        <w:t xml:space="preserve"> </w:t>
      </w:r>
      <w:r w:rsidRPr="00F20796">
        <w:rPr>
          <w:lang w:val="fr-FR"/>
        </w:rPr>
        <w:t xml:space="preserve">Vitesse </w:t>
      </w:r>
      <w:r>
        <w:rPr>
          <w:lang w:val="fr-FR"/>
        </w:rPr>
        <w:t xml:space="preserve">du </w:t>
      </w:r>
      <w:r w:rsidRPr="00F20796">
        <w:rPr>
          <w:lang w:val="fr-FR"/>
        </w:rPr>
        <w:t>tour « T »</w:t>
      </w:r>
      <w:r>
        <w:rPr>
          <w:lang w:val="fr-FR"/>
        </w:rPr>
        <w:t xml:space="preserve"> = vitesse fin du tour « T-1 » plus ou moins le changement de vitesse au début de ce tour.</w:t>
      </w:r>
      <w:r>
        <w:rPr>
          <w:lang w:val="fr-FR"/>
        </w:rPr>
        <w:br/>
      </w:r>
      <w:r w:rsidRPr="00254F2A">
        <w:rPr>
          <w:b/>
          <w:color w:val="FF0000"/>
          <w:lang w:val="fr-FR"/>
        </w:rPr>
        <w:t>&gt;</w:t>
      </w:r>
      <w:r>
        <w:rPr>
          <w:lang w:val="fr-FR"/>
        </w:rPr>
        <w:t xml:space="preserve"> </w:t>
      </w:r>
      <w:r w:rsidRPr="00F20796">
        <w:rPr>
          <w:lang w:val="fr-FR"/>
        </w:rPr>
        <w:t xml:space="preserve">Vitesse </w:t>
      </w:r>
      <w:r>
        <w:rPr>
          <w:lang w:val="fr-FR"/>
        </w:rPr>
        <w:t xml:space="preserve">de </w:t>
      </w:r>
      <w:r w:rsidRPr="00F20796">
        <w:rPr>
          <w:lang w:val="fr-FR"/>
        </w:rPr>
        <w:t xml:space="preserve">fin </w:t>
      </w:r>
      <w:r>
        <w:rPr>
          <w:lang w:val="fr-FR"/>
        </w:rPr>
        <w:t xml:space="preserve">du </w:t>
      </w:r>
      <w:r w:rsidRPr="00F20796">
        <w:rPr>
          <w:lang w:val="fr-FR"/>
        </w:rPr>
        <w:t xml:space="preserve">tour « T » = vitesse du tour « T » </w:t>
      </w:r>
      <w:r>
        <w:rPr>
          <w:lang w:val="fr-FR"/>
        </w:rPr>
        <w:t>-</w:t>
      </w:r>
      <w:r w:rsidRPr="00F20796">
        <w:rPr>
          <w:lang w:val="fr-FR"/>
        </w:rPr>
        <w:t xml:space="preserve"> perte </w:t>
      </w:r>
      <w:r>
        <w:rPr>
          <w:lang w:val="fr-FR"/>
        </w:rPr>
        <w:t xml:space="preserve">éventuelle </w:t>
      </w:r>
      <w:r w:rsidRPr="00F20796">
        <w:rPr>
          <w:lang w:val="fr-FR"/>
        </w:rPr>
        <w:t xml:space="preserve">de vitesse due aux manœuvres. </w:t>
      </w:r>
    </w:p>
    <w:p w:rsidR="009F57CF" w:rsidRPr="00F20796" w:rsidRDefault="009F57CF" w:rsidP="009F57CF">
      <w:pPr>
        <w:pStyle w:val="Paragraph"/>
        <w:rPr>
          <w:lang w:val="fr-FR"/>
        </w:rPr>
      </w:pPr>
      <w:r w:rsidRPr="00F20796">
        <w:rPr>
          <w:lang w:val="fr-FR"/>
        </w:rPr>
        <w:t>Bien sûr la vitesse de fin du tour « T » doit rester inférieure ou égale à la vitesse maxi</w:t>
      </w:r>
      <w:r>
        <w:rPr>
          <w:lang w:val="fr-FR"/>
        </w:rPr>
        <w:t xml:space="preserve"> du navire</w:t>
      </w:r>
      <w:r w:rsidRPr="00F20796">
        <w:rPr>
          <w:lang w:val="fr-FR"/>
        </w:rPr>
        <w:t>.</w:t>
      </w:r>
    </w:p>
    <w:p w:rsidR="009F57CF" w:rsidRPr="00F20796" w:rsidRDefault="009F57CF" w:rsidP="009F57CF">
      <w:pPr>
        <w:pStyle w:val="Heading4"/>
      </w:pPr>
      <w:bookmarkStart w:id="634" w:name="_Toc213413439"/>
      <w:r>
        <w:t>Nombre de virages</w:t>
      </w:r>
      <w:bookmarkEnd w:id="634"/>
    </w:p>
    <w:p w:rsidR="009F57CF" w:rsidRPr="00F20796" w:rsidRDefault="009F57CF" w:rsidP="009F57CF">
      <w:pPr>
        <w:pStyle w:val="Paragraph"/>
        <w:rPr>
          <w:lang w:val="fr-FR"/>
        </w:rPr>
      </w:pPr>
      <w:r w:rsidRPr="00F20796">
        <w:rPr>
          <w:lang w:val="fr-FR"/>
        </w:rPr>
        <w:t xml:space="preserve">Les navires ne peuvent faire qu’un </w:t>
      </w:r>
      <w:r>
        <w:rPr>
          <w:lang w:val="fr-FR"/>
        </w:rPr>
        <w:t>changement de cap</w:t>
      </w:r>
      <w:r w:rsidRPr="00F20796">
        <w:rPr>
          <w:lang w:val="fr-FR"/>
        </w:rPr>
        <w:t xml:space="preserve"> par tour. Chaque </w:t>
      </w:r>
      <w:r>
        <w:rPr>
          <w:lang w:val="fr-FR"/>
        </w:rPr>
        <w:t>changement</w:t>
      </w:r>
      <w:r w:rsidRPr="00F20796">
        <w:rPr>
          <w:lang w:val="fr-FR"/>
        </w:rPr>
        <w:t xml:space="preserve"> coute 1 point de mouvement et réduit d’un point la vitesse en fin de tour.</w:t>
      </w:r>
    </w:p>
    <w:p w:rsidR="009F57CF" w:rsidRDefault="009F57CF" w:rsidP="009F57CF">
      <w:pPr>
        <w:pStyle w:val="Heading4"/>
      </w:pPr>
      <w:bookmarkStart w:id="635" w:name="_Toc213413440"/>
      <w:r>
        <w:t>Comment ça marche</w:t>
      </w:r>
      <w:r w:rsidRPr="00F20796">
        <w:t xml:space="preserve"> ?</w:t>
      </w:r>
      <w:bookmarkEnd w:id="635"/>
    </w:p>
    <w:p w:rsidR="009F57CF" w:rsidRPr="008F3450" w:rsidRDefault="009F57CF" w:rsidP="009F57CF">
      <w:pPr>
        <w:pStyle w:val="Paragraph"/>
        <w:rPr>
          <w:lang w:val="fr-FR"/>
        </w:rPr>
      </w:pPr>
      <w:r w:rsidRPr="008F3450">
        <w:rPr>
          <w:lang w:val="fr-FR"/>
        </w:rPr>
        <w:t>Les exemples ci-dessous montrent des bateaux se déplaçant en 3 phases successives. Les flêches montrent l’orientation du navire à la fin de chaque tour.</w:t>
      </w:r>
    </w:p>
    <w:tbl>
      <w:tblPr>
        <w:tblW w:w="0" w:type="auto"/>
        <w:tblLook w:val="01E0" w:firstRow="1" w:lastRow="1" w:firstColumn="1" w:lastColumn="1" w:noHBand="0" w:noVBand="0"/>
      </w:tblPr>
      <w:tblGrid>
        <w:gridCol w:w="2350"/>
        <w:gridCol w:w="2350"/>
        <w:gridCol w:w="2350"/>
        <w:gridCol w:w="2351"/>
      </w:tblGrid>
      <w:tr w:rsidR="009F57CF" w:rsidTr="007908DF">
        <w:tc>
          <w:tcPr>
            <w:tcW w:w="2350" w:type="dxa"/>
            <w:tcBorders>
              <w:bottom w:val="single" w:sz="4" w:space="0" w:color="C0C0C0"/>
            </w:tcBorders>
          </w:tcPr>
          <w:p w:rsidR="009F57CF" w:rsidRPr="007908DF" w:rsidRDefault="009F57CF" w:rsidP="009F57CF">
            <w:pPr>
              <w:pStyle w:val="Paragraph"/>
              <w:rPr>
                <w:b/>
                <w:i/>
                <w:color w:val="FF0000"/>
                <w:lang w:val="fr-FR"/>
              </w:rPr>
            </w:pPr>
            <w:r w:rsidRPr="007908DF">
              <w:rPr>
                <w:b/>
                <w:i/>
                <w:color w:val="FF0000"/>
                <w:lang w:val="fr-FR"/>
              </w:rPr>
              <w:t>Exemple 1 :</w:t>
            </w:r>
            <w:r w:rsidRPr="007908DF">
              <w:rPr>
                <w:b/>
                <w:i/>
                <w:color w:val="FF0000"/>
                <w:lang w:val="fr-FR"/>
              </w:rPr>
              <w:br/>
              <w:t>La félouque</w:t>
            </w:r>
          </w:p>
        </w:tc>
        <w:tc>
          <w:tcPr>
            <w:tcW w:w="2350" w:type="dxa"/>
            <w:tcBorders>
              <w:bottom w:val="single" w:sz="4" w:space="0" w:color="C0C0C0"/>
            </w:tcBorders>
          </w:tcPr>
          <w:p w:rsidR="009F57CF" w:rsidRPr="007908DF" w:rsidRDefault="008E4EB5" w:rsidP="007908DF">
            <w:pPr>
              <w:pStyle w:val="Paragraph"/>
              <w:jc w:val="center"/>
              <w:rPr>
                <w:lang w:val="fr-FR"/>
              </w:rPr>
            </w:pPr>
            <w:r>
              <w:rPr>
                <w:noProof/>
              </w:rPr>
              <w:drawing>
                <wp:inline distT="0" distB="0" distL="0" distR="0">
                  <wp:extent cx="1123950" cy="1171575"/>
                  <wp:effectExtent l="19050" t="0" r="0" b="0"/>
                  <wp:docPr id="105" name="Picture 105" descr="Vitesse felouqu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Vitesse felouque 1"/>
                          <pic:cNvPicPr>
                            <a:picLocks noChangeAspect="1" noChangeArrowheads="1"/>
                          </pic:cNvPicPr>
                        </pic:nvPicPr>
                        <pic:blipFill>
                          <a:blip r:embed="rId230" cstate="print"/>
                          <a:srcRect/>
                          <a:stretch>
                            <a:fillRect/>
                          </a:stretch>
                        </pic:blipFill>
                        <pic:spPr bwMode="auto">
                          <a:xfrm>
                            <a:off x="0" y="0"/>
                            <a:ext cx="1123950" cy="1171575"/>
                          </a:xfrm>
                          <a:prstGeom prst="rect">
                            <a:avLst/>
                          </a:prstGeom>
                          <a:noFill/>
                          <a:ln w="9525">
                            <a:noFill/>
                            <a:miter lim="800000"/>
                            <a:headEnd/>
                            <a:tailEnd/>
                          </a:ln>
                        </pic:spPr>
                      </pic:pic>
                    </a:graphicData>
                  </a:graphic>
                </wp:inline>
              </w:drawing>
            </w:r>
          </w:p>
        </w:tc>
        <w:tc>
          <w:tcPr>
            <w:tcW w:w="2350" w:type="dxa"/>
            <w:tcBorders>
              <w:bottom w:val="single" w:sz="4" w:space="0" w:color="C0C0C0"/>
            </w:tcBorders>
          </w:tcPr>
          <w:p w:rsidR="009F57CF" w:rsidRPr="007908DF" w:rsidRDefault="008E4EB5" w:rsidP="007908DF">
            <w:pPr>
              <w:pStyle w:val="Paragraph"/>
              <w:jc w:val="center"/>
              <w:rPr>
                <w:lang w:val="fr-FR"/>
              </w:rPr>
            </w:pPr>
            <w:r>
              <w:rPr>
                <w:noProof/>
              </w:rPr>
              <w:drawing>
                <wp:inline distT="0" distB="0" distL="0" distR="0">
                  <wp:extent cx="1123950" cy="1171575"/>
                  <wp:effectExtent l="19050" t="0" r="0" b="0"/>
                  <wp:docPr id="106" name="Picture 106" descr="Vitesse felouqu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Vitesse felouque 2"/>
                          <pic:cNvPicPr>
                            <a:picLocks noChangeAspect="1" noChangeArrowheads="1"/>
                          </pic:cNvPicPr>
                        </pic:nvPicPr>
                        <pic:blipFill>
                          <a:blip r:embed="rId231" cstate="print"/>
                          <a:srcRect/>
                          <a:stretch>
                            <a:fillRect/>
                          </a:stretch>
                        </pic:blipFill>
                        <pic:spPr bwMode="auto">
                          <a:xfrm>
                            <a:off x="0" y="0"/>
                            <a:ext cx="1123950" cy="1171575"/>
                          </a:xfrm>
                          <a:prstGeom prst="rect">
                            <a:avLst/>
                          </a:prstGeom>
                          <a:noFill/>
                          <a:ln w="9525">
                            <a:noFill/>
                            <a:miter lim="800000"/>
                            <a:headEnd/>
                            <a:tailEnd/>
                          </a:ln>
                        </pic:spPr>
                      </pic:pic>
                    </a:graphicData>
                  </a:graphic>
                </wp:inline>
              </w:drawing>
            </w:r>
          </w:p>
        </w:tc>
        <w:tc>
          <w:tcPr>
            <w:tcW w:w="2351" w:type="dxa"/>
            <w:tcBorders>
              <w:bottom w:val="single" w:sz="4" w:space="0" w:color="C0C0C0"/>
            </w:tcBorders>
          </w:tcPr>
          <w:p w:rsidR="009F57CF" w:rsidRPr="007908DF" w:rsidRDefault="008E4EB5" w:rsidP="007908DF">
            <w:pPr>
              <w:pStyle w:val="Paragraph"/>
              <w:jc w:val="center"/>
              <w:rPr>
                <w:lang w:val="fr-FR"/>
              </w:rPr>
            </w:pPr>
            <w:r>
              <w:rPr>
                <w:noProof/>
              </w:rPr>
              <w:drawing>
                <wp:inline distT="0" distB="0" distL="0" distR="0">
                  <wp:extent cx="1123950" cy="1171575"/>
                  <wp:effectExtent l="19050" t="0" r="0" b="0"/>
                  <wp:docPr id="107" name="Picture 107" descr="Vitesse felouqu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Vitesse felouque 2"/>
                          <pic:cNvPicPr>
                            <a:picLocks noChangeAspect="1" noChangeArrowheads="1"/>
                          </pic:cNvPicPr>
                        </pic:nvPicPr>
                        <pic:blipFill>
                          <a:blip r:embed="rId231" cstate="print"/>
                          <a:srcRect/>
                          <a:stretch>
                            <a:fillRect/>
                          </a:stretch>
                        </pic:blipFill>
                        <pic:spPr bwMode="auto">
                          <a:xfrm>
                            <a:off x="0" y="0"/>
                            <a:ext cx="1123950" cy="1171575"/>
                          </a:xfrm>
                          <a:prstGeom prst="rect">
                            <a:avLst/>
                          </a:prstGeom>
                          <a:noFill/>
                          <a:ln w="9525">
                            <a:noFill/>
                            <a:miter lim="800000"/>
                            <a:headEnd/>
                            <a:tailEnd/>
                          </a:ln>
                        </pic:spPr>
                      </pic:pic>
                    </a:graphicData>
                  </a:graphic>
                </wp:inline>
              </w:drawing>
            </w:r>
          </w:p>
        </w:tc>
      </w:tr>
      <w:tr w:rsidR="009F57CF" w:rsidRPr="007908DF" w:rsidTr="007908DF">
        <w:tc>
          <w:tcPr>
            <w:tcW w:w="2350" w:type="dxa"/>
            <w:tcBorders>
              <w:top w:val="single" w:sz="4" w:space="0" w:color="C0C0C0"/>
              <w:bottom w:val="single" w:sz="4" w:space="0" w:color="C0C0C0"/>
            </w:tcBorders>
            <w:shd w:val="clear" w:color="auto" w:fill="FFFFCC"/>
          </w:tcPr>
          <w:p w:rsidR="009F57CF" w:rsidRPr="007908DF" w:rsidRDefault="009F57CF" w:rsidP="007908DF">
            <w:pPr>
              <w:spacing w:before="0" w:after="0"/>
              <w:rPr>
                <w:rFonts w:ascii="Souvenir Lt BT" w:hAnsi="Souvenir Lt BT"/>
              </w:rPr>
            </w:pPr>
            <w:r w:rsidRPr="007908DF">
              <w:rPr>
                <w:rFonts w:ascii="Souvenir Lt BT" w:hAnsi="Souvenir Lt BT"/>
              </w:rPr>
              <w:t>Vitesse du tour précéd.t</w:t>
            </w:r>
          </w:p>
        </w:tc>
        <w:tc>
          <w:tcPr>
            <w:tcW w:w="2350"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1</w:t>
            </w:r>
          </w:p>
        </w:tc>
        <w:tc>
          <w:tcPr>
            <w:tcW w:w="2350"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3</w:t>
            </w:r>
          </w:p>
        </w:tc>
        <w:tc>
          <w:tcPr>
            <w:tcW w:w="2351"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4</w:t>
            </w:r>
          </w:p>
        </w:tc>
      </w:tr>
      <w:tr w:rsidR="009F57CF" w:rsidRPr="007908DF" w:rsidTr="007908DF">
        <w:tc>
          <w:tcPr>
            <w:tcW w:w="2350" w:type="dxa"/>
            <w:tcBorders>
              <w:top w:val="single" w:sz="4" w:space="0" w:color="C0C0C0"/>
              <w:bottom w:val="single" w:sz="4" w:space="0" w:color="C0C0C0"/>
            </w:tcBorders>
            <w:shd w:val="clear" w:color="auto" w:fill="FFFFCC"/>
          </w:tcPr>
          <w:p w:rsidR="009F57CF" w:rsidRPr="007908DF" w:rsidRDefault="009F57CF" w:rsidP="007908DF">
            <w:pPr>
              <w:spacing w:before="0" w:after="0"/>
              <w:rPr>
                <w:rFonts w:ascii="Souvenir Lt BT" w:hAnsi="Souvenir Lt BT"/>
              </w:rPr>
            </w:pPr>
            <w:r w:rsidRPr="007908DF">
              <w:rPr>
                <w:rFonts w:ascii="Souvenir Lt BT" w:hAnsi="Souvenir Lt BT"/>
              </w:rPr>
              <w:t xml:space="preserve">Accélération </w:t>
            </w:r>
          </w:p>
        </w:tc>
        <w:tc>
          <w:tcPr>
            <w:tcW w:w="2350"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+2</w:t>
            </w:r>
          </w:p>
        </w:tc>
        <w:tc>
          <w:tcPr>
            <w:tcW w:w="2350"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 xml:space="preserve">+1 (pour ne pas dépasser </w:t>
            </w:r>
            <w:smartTag w:uri="urn:schemas-microsoft-com:office:smarttags" w:element="PersonName">
              <w:smartTagPr>
                <w:attr w:name="ProductID" w:val="la V"/>
              </w:smartTagPr>
              <w:r w:rsidRPr="007908DF">
                <w:rPr>
                  <w:rFonts w:ascii="Souvenir Lt BT" w:hAnsi="Souvenir Lt BT"/>
                </w:rPr>
                <w:t>la V</w:t>
              </w:r>
            </w:smartTag>
            <w:r w:rsidRPr="007908DF">
              <w:rPr>
                <w:rFonts w:ascii="Souvenir Lt BT" w:hAnsi="Souvenir Lt BT"/>
              </w:rPr>
              <w:t xml:space="preserve"> max)</w:t>
            </w:r>
          </w:p>
        </w:tc>
        <w:tc>
          <w:tcPr>
            <w:tcW w:w="2351"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0</w:t>
            </w:r>
          </w:p>
        </w:tc>
      </w:tr>
      <w:tr w:rsidR="009F57CF" w:rsidRPr="007908DF" w:rsidTr="007908DF">
        <w:tc>
          <w:tcPr>
            <w:tcW w:w="2350" w:type="dxa"/>
            <w:tcBorders>
              <w:top w:val="single" w:sz="4" w:space="0" w:color="C0C0C0"/>
              <w:bottom w:val="single" w:sz="4" w:space="0" w:color="C0C0C0"/>
            </w:tcBorders>
            <w:shd w:val="clear" w:color="auto" w:fill="FFFFCC"/>
          </w:tcPr>
          <w:p w:rsidR="009F57CF" w:rsidRPr="007908DF" w:rsidRDefault="009F57CF" w:rsidP="007908DF">
            <w:pPr>
              <w:spacing w:before="0" w:after="0"/>
              <w:rPr>
                <w:rFonts w:ascii="Souvenir Lt BT" w:hAnsi="Souvenir Lt BT"/>
              </w:rPr>
            </w:pPr>
            <w:r w:rsidRPr="007908DF">
              <w:rPr>
                <w:rFonts w:ascii="Souvenir Lt BT" w:hAnsi="Souvenir Lt BT"/>
              </w:rPr>
              <w:t>Vitesse du tour en cours</w:t>
            </w:r>
          </w:p>
        </w:tc>
        <w:tc>
          <w:tcPr>
            <w:tcW w:w="2350"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3</w:t>
            </w:r>
          </w:p>
        </w:tc>
        <w:tc>
          <w:tcPr>
            <w:tcW w:w="2350"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4</w:t>
            </w:r>
          </w:p>
        </w:tc>
        <w:tc>
          <w:tcPr>
            <w:tcW w:w="2351"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4</w:t>
            </w:r>
          </w:p>
        </w:tc>
      </w:tr>
      <w:tr w:rsidR="009F57CF" w:rsidRPr="007908DF" w:rsidTr="007908DF">
        <w:tc>
          <w:tcPr>
            <w:tcW w:w="2350" w:type="dxa"/>
            <w:tcBorders>
              <w:top w:val="single" w:sz="4" w:space="0" w:color="C0C0C0"/>
              <w:bottom w:val="single" w:sz="4" w:space="0" w:color="C0C0C0"/>
            </w:tcBorders>
            <w:shd w:val="clear" w:color="auto" w:fill="FFFFCC"/>
          </w:tcPr>
          <w:p w:rsidR="009F57CF" w:rsidRPr="007908DF" w:rsidRDefault="009F57CF" w:rsidP="007908DF">
            <w:pPr>
              <w:spacing w:before="0" w:after="0"/>
              <w:rPr>
                <w:rFonts w:ascii="Souvenir Lt BT" w:hAnsi="Souvenir Lt BT"/>
              </w:rPr>
            </w:pPr>
            <w:r w:rsidRPr="007908DF">
              <w:rPr>
                <w:rFonts w:ascii="Souvenir Lt BT" w:hAnsi="Souvenir Lt BT"/>
              </w:rPr>
              <w:t>Vitesse de fin de tour</w:t>
            </w:r>
          </w:p>
        </w:tc>
        <w:tc>
          <w:tcPr>
            <w:tcW w:w="2350"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3</w:t>
            </w:r>
          </w:p>
        </w:tc>
        <w:tc>
          <w:tcPr>
            <w:tcW w:w="2350"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4</w:t>
            </w:r>
          </w:p>
        </w:tc>
        <w:tc>
          <w:tcPr>
            <w:tcW w:w="2351"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4</w:t>
            </w:r>
          </w:p>
        </w:tc>
      </w:tr>
      <w:tr w:rsidR="009F57CF" w:rsidRPr="007908DF" w:rsidTr="007908DF">
        <w:tc>
          <w:tcPr>
            <w:tcW w:w="2350" w:type="dxa"/>
            <w:tcBorders>
              <w:top w:val="single" w:sz="4" w:space="0" w:color="C0C0C0"/>
              <w:bottom w:val="single" w:sz="4" w:space="0" w:color="C0C0C0"/>
            </w:tcBorders>
            <w:shd w:val="clear" w:color="auto" w:fill="FFFFCC"/>
          </w:tcPr>
          <w:p w:rsidR="009F57CF" w:rsidRPr="007908DF" w:rsidRDefault="009F57CF" w:rsidP="007908DF">
            <w:pPr>
              <w:spacing w:before="0" w:after="0"/>
              <w:rPr>
                <w:rFonts w:ascii="Souvenir Lt BT" w:hAnsi="Souvenir Lt BT"/>
              </w:rPr>
            </w:pPr>
            <w:r w:rsidRPr="007908DF">
              <w:rPr>
                <w:rFonts w:ascii="Souvenir Lt BT" w:hAnsi="Souvenir Lt BT"/>
              </w:rPr>
              <w:t>Vitesse maxi</w:t>
            </w:r>
          </w:p>
        </w:tc>
        <w:tc>
          <w:tcPr>
            <w:tcW w:w="2350"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4</w:t>
            </w:r>
          </w:p>
        </w:tc>
        <w:tc>
          <w:tcPr>
            <w:tcW w:w="2350"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4</w:t>
            </w:r>
          </w:p>
        </w:tc>
        <w:tc>
          <w:tcPr>
            <w:tcW w:w="2351"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4</w:t>
            </w:r>
          </w:p>
        </w:tc>
      </w:tr>
    </w:tbl>
    <w:p w:rsidR="009F57CF" w:rsidRDefault="009F57CF" w:rsidP="009F57CF">
      <w:pPr>
        <w:pStyle w:val="Paragraph"/>
        <w:rPr>
          <w:lang w:val="fr-FR"/>
        </w:rPr>
      </w:pPr>
    </w:p>
    <w:tbl>
      <w:tblPr>
        <w:tblW w:w="0" w:type="auto"/>
        <w:tblLook w:val="01E0" w:firstRow="1" w:lastRow="1" w:firstColumn="1" w:lastColumn="1" w:noHBand="0" w:noVBand="0"/>
      </w:tblPr>
      <w:tblGrid>
        <w:gridCol w:w="2349"/>
        <w:gridCol w:w="2376"/>
        <w:gridCol w:w="2376"/>
        <w:gridCol w:w="2376"/>
      </w:tblGrid>
      <w:tr w:rsidR="009F57CF" w:rsidTr="007908DF">
        <w:tc>
          <w:tcPr>
            <w:tcW w:w="2349" w:type="dxa"/>
            <w:tcBorders>
              <w:bottom w:val="single" w:sz="4" w:space="0" w:color="C0C0C0"/>
            </w:tcBorders>
          </w:tcPr>
          <w:p w:rsidR="009F57CF" w:rsidRPr="007908DF" w:rsidRDefault="009F57CF" w:rsidP="009F57CF">
            <w:pPr>
              <w:pStyle w:val="Paragraph"/>
              <w:rPr>
                <w:b/>
                <w:i/>
                <w:color w:val="FF0000"/>
                <w:lang w:val="fr-FR"/>
              </w:rPr>
            </w:pPr>
            <w:r w:rsidRPr="007908DF">
              <w:rPr>
                <w:b/>
                <w:i/>
                <w:color w:val="FF0000"/>
                <w:lang w:val="fr-FR"/>
              </w:rPr>
              <w:t>Exemple 2 :</w:t>
            </w:r>
            <w:r w:rsidRPr="007908DF">
              <w:rPr>
                <w:b/>
                <w:i/>
                <w:color w:val="FF0000"/>
                <w:lang w:val="fr-FR"/>
              </w:rPr>
              <w:br/>
              <w:t xml:space="preserve">La cogue – </w:t>
            </w:r>
            <w:r w:rsidRPr="007908DF">
              <w:rPr>
                <w:b/>
                <w:i/>
                <w:color w:val="FF0000"/>
                <w:lang w:val="fr-FR"/>
              </w:rPr>
              <w:br/>
              <w:t>virement de bord</w:t>
            </w:r>
          </w:p>
        </w:tc>
        <w:tc>
          <w:tcPr>
            <w:tcW w:w="2376" w:type="dxa"/>
            <w:tcBorders>
              <w:bottom w:val="single" w:sz="4" w:space="0" w:color="C0C0C0"/>
            </w:tcBorders>
          </w:tcPr>
          <w:p w:rsidR="009F57CF" w:rsidRPr="007908DF" w:rsidRDefault="008E4EB5" w:rsidP="007908DF">
            <w:pPr>
              <w:pStyle w:val="Paragraph"/>
              <w:jc w:val="center"/>
              <w:rPr>
                <w:lang w:val="fr-FR"/>
              </w:rPr>
            </w:pPr>
            <w:r>
              <w:rPr>
                <w:noProof/>
              </w:rPr>
              <w:drawing>
                <wp:inline distT="0" distB="0" distL="0" distR="0">
                  <wp:extent cx="1123950" cy="1171575"/>
                  <wp:effectExtent l="19050" t="0" r="0" b="0"/>
                  <wp:docPr id="108" name="Picture 108" descr="Vitesse cogu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Vitesse cogue 1"/>
                          <pic:cNvPicPr>
                            <a:picLocks noChangeAspect="1" noChangeArrowheads="1"/>
                          </pic:cNvPicPr>
                        </pic:nvPicPr>
                        <pic:blipFill>
                          <a:blip r:embed="rId232" cstate="print"/>
                          <a:srcRect/>
                          <a:stretch>
                            <a:fillRect/>
                          </a:stretch>
                        </pic:blipFill>
                        <pic:spPr bwMode="auto">
                          <a:xfrm>
                            <a:off x="0" y="0"/>
                            <a:ext cx="1123950" cy="1171575"/>
                          </a:xfrm>
                          <a:prstGeom prst="rect">
                            <a:avLst/>
                          </a:prstGeom>
                          <a:noFill/>
                          <a:ln w="9525">
                            <a:noFill/>
                            <a:miter lim="800000"/>
                            <a:headEnd/>
                            <a:tailEnd/>
                          </a:ln>
                        </pic:spPr>
                      </pic:pic>
                    </a:graphicData>
                  </a:graphic>
                </wp:inline>
              </w:drawing>
            </w:r>
          </w:p>
        </w:tc>
        <w:tc>
          <w:tcPr>
            <w:tcW w:w="2376" w:type="dxa"/>
            <w:tcBorders>
              <w:bottom w:val="single" w:sz="4" w:space="0" w:color="C0C0C0"/>
            </w:tcBorders>
          </w:tcPr>
          <w:p w:rsidR="009F57CF" w:rsidRPr="007908DF" w:rsidRDefault="008E4EB5" w:rsidP="007908DF">
            <w:pPr>
              <w:pStyle w:val="Paragraph"/>
              <w:jc w:val="center"/>
              <w:rPr>
                <w:lang w:val="fr-FR"/>
              </w:rPr>
            </w:pPr>
            <w:r>
              <w:rPr>
                <w:noProof/>
              </w:rPr>
              <w:drawing>
                <wp:inline distT="0" distB="0" distL="0" distR="0">
                  <wp:extent cx="1123950" cy="1171575"/>
                  <wp:effectExtent l="19050" t="0" r="0" b="0"/>
                  <wp:docPr id="109" name="Picture 109" descr="Vitesse cogu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Vitesse cogue 2"/>
                          <pic:cNvPicPr>
                            <a:picLocks noChangeAspect="1" noChangeArrowheads="1"/>
                          </pic:cNvPicPr>
                        </pic:nvPicPr>
                        <pic:blipFill>
                          <a:blip r:embed="rId233" cstate="print"/>
                          <a:srcRect/>
                          <a:stretch>
                            <a:fillRect/>
                          </a:stretch>
                        </pic:blipFill>
                        <pic:spPr bwMode="auto">
                          <a:xfrm>
                            <a:off x="0" y="0"/>
                            <a:ext cx="1123950" cy="1171575"/>
                          </a:xfrm>
                          <a:prstGeom prst="rect">
                            <a:avLst/>
                          </a:prstGeom>
                          <a:noFill/>
                          <a:ln w="9525">
                            <a:noFill/>
                            <a:miter lim="800000"/>
                            <a:headEnd/>
                            <a:tailEnd/>
                          </a:ln>
                        </pic:spPr>
                      </pic:pic>
                    </a:graphicData>
                  </a:graphic>
                </wp:inline>
              </w:drawing>
            </w:r>
          </w:p>
        </w:tc>
        <w:tc>
          <w:tcPr>
            <w:tcW w:w="2376" w:type="dxa"/>
            <w:tcBorders>
              <w:bottom w:val="single" w:sz="4" w:space="0" w:color="C0C0C0"/>
            </w:tcBorders>
          </w:tcPr>
          <w:p w:rsidR="009F57CF" w:rsidRPr="007908DF" w:rsidRDefault="008E4EB5" w:rsidP="007908DF">
            <w:pPr>
              <w:pStyle w:val="Paragraph"/>
              <w:jc w:val="center"/>
              <w:rPr>
                <w:lang w:val="fr-FR"/>
              </w:rPr>
            </w:pPr>
            <w:r>
              <w:rPr>
                <w:noProof/>
              </w:rPr>
              <w:drawing>
                <wp:inline distT="0" distB="0" distL="0" distR="0">
                  <wp:extent cx="1123950" cy="1171575"/>
                  <wp:effectExtent l="19050" t="0" r="0" b="0"/>
                  <wp:docPr id="110" name="Picture 110" descr="Vitesse cogu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Vitesse cogue 3"/>
                          <pic:cNvPicPr>
                            <a:picLocks noChangeAspect="1" noChangeArrowheads="1"/>
                          </pic:cNvPicPr>
                        </pic:nvPicPr>
                        <pic:blipFill>
                          <a:blip r:embed="rId234" cstate="print"/>
                          <a:srcRect/>
                          <a:stretch>
                            <a:fillRect/>
                          </a:stretch>
                        </pic:blipFill>
                        <pic:spPr bwMode="auto">
                          <a:xfrm>
                            <a:off x="0" y="0"/>
                            <a:ext cx="1123950" cy="1171575"/>
                          </a:xfrm>
                          <a:prstGeom prst="rect">
                            <a:avLst/>
                          </a:prstGeom>
                          <a:noFill/>
                          <a:ln w="9525">
                            <a:noFill/>
                            <a:miter lim="800000"/>
                            <a:headEnd/>
                            <a:tailEnd/>
                          </a:ln>
                        </pic:spPr>
                      </pic:pic>
                    </a:graphicData>
                  </a:graphic>
                </wp:inline>
              </w:drawing>
            </w:r>
          </w:p>
        </w:tc>
      </w:tr>
      <w:tr w:rsidR="009F57CF" w:rsidRPr="007908DF" w:rsidTr="007908DF">
        <w:tc>
          <w:tcPr>
            <w:tcW w:w="2349" w:type="dxa"/>
            <w:tcBorders>
              <w:top w:val="single" w:sz="4" w:space="0" w:color="C0C0C0"/>
              <w:bottom w:val="single" w:sz="4" w:space="0" w:color="C0C0C0"/>
            </w:tcBorders>
            <w:shd w:val="clear" w:color="auto" w:fill="FFFFCC"/>
          </w:tcPr>
          <w:p w:rsidR="009F57CF" w:rsidRPr="007908DF" w:rsidRDefault="009F57CF" w:rsidP="007908DF">
            <w:pPr>
              <w:spacing w:before="0" w:after="0"/>
              <w:rPr>
                <w:rFonts w:ascii="Souvenir Lt BT" w:hAnsi="Souvenir Lt BT"/>
              </w:rPr>
            </w:pPr>
            <w:r w:rsidRPr="007908DF">
              <w:rPr>
                <w:rFonts w:ascii="Souvenir Lt BT" w:hAnsi="Souvenir Lt BT"/>
              </w:rPr>
              <w:t>Vitesse du tour précéd.t</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1</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2</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1</w:t>
            </w:r>
          </w:p>
        </w:tc>
      </w:tr>
      <w:tr w:rsidR="009F57CF" w:rsidRPr="007908DF" w:rsidTr="007908DF">
        <w:tc>
          <w:tcPr>
            <w:tcW w:w="2349" w:type="dxa"/>
            <w:tcBorders>
              <w:top w:val="single" w:sz="4" w:space="0" w:color="C0C0C0"/>
              <w:bottom w:val="single" w:sz="4" w:space="0" w:color="C0C0C0"/>
            </w:tcBorders>
            <w:shd w:val="clear" w:color="auto" w:fill="FFFFCC"/>
          </w:tcPr>
          <w:p w:rsidR="009F57CF" w:rsidRPr="007908DF" w:rsidRDefault="009F57CF" w:rsidP="007908DF">
            <w:pPr>
              <w:spacing w:before="0" w:after="0"/>
              <w:rPr>
                <w:rFonts w:ascii="Souvenir Lt BT" w:hAnsi="Souvenir Lt BT"/>
              </w:rPr>
            </w:pPr>
            <w:r w:rsidRPr="007908DF">
              <w:rPr>
                <w:rFonts w:ascii="Souvenir Lt BT" w:hAnsi="Souvenir Lt BT"/>
              </w:rPr>
              <w:t xml:space="preserve">Accélération </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+1</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0</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-1</w:t>
            </w:r>
          </w:p>
        </w:tc>
      </w:tr>
      <w:tr w:rsidR="009F57CF" w:rsidRPr="007908DF" w:rsidTr="007908DF">
        <w:tc>
          <w:tcPr>
            <w:tcW w:w="2349" w:type="dxa"/>
            <w:tcBorders>
              <w:top w:val="single" w:sz="4" w:space="0" w:color="C0C0C0"/>
              <w:bottom w:val="single" w:sz="4" w:space="0" w:color="C0C0C0"/>
            </w:tcBorders>
            <w:shd w:val="clear" w:color="auto" w:fill="FFFFCC"/>
          </w:tcPr>
          <w:p w:rsidR="009F57CF" w:rsidRPr="007908DF" w:rsidRDefault="009F57CF" w:rsidP="007908DF">
            <w:pPr>
              <w:spacing w:before="0" w:after="0"/>
              <w:rPr>
                <w:rFonts w:ascii="Souvenir Lt BT" w:hAnsi="Souvenir Lt BT"/>
              </w:rPr>
            </w:pPr>
            <w:r w:rsidRPr="007908DF">
              <w:rPr>
                <w:rFonts w:ascii="Souvenir Lt BT" w:hAnsi="Souvenir Lt BT"/>
              </w:rPr>
              <w:t>Vitesse du tour en cours</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2</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2</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1 – 1 = 0</w:t>
            </w:r>
          </w:p>
        </w:tc>
      </w:tr>
      <w:tr w:rsidR="009F57CF" w:rsidRPr="007908DF" w:rsidTr="007908DF">
        <w:tc>
          <w:tcPr>
            <w:tcW w:w="2349" w:type="dxa"/>
            <w:tcBorders>
              <w:top w:val="single" w:sz="4" w:space="0" w:color="C0C0C0"/>
              <w:bottom w:val="single" w:sz="4" w:space="0" w:color="C0C0C0"/>
            </w:tcBorders>
            <w:shd w:val="clear" w:color="auto" w:fill="FFFFCC"/>
          </w:tcPr>
          <w:p w:rsidR="009F57CF" w:rsidRPr="007908DF" w:rsidRDefault="009F57CF" w:rsidP="007908DF">
            <w:pPr>
              <w:spacing w:before="0" w:after="0"/>
              <w:rPr>
                <w:rFonts w:ascii="Souvenir Lt BT" w:hAnsi="Souvenir Lt BT"/>
              </w:rPr>
            </w:pPr>
            <w:r w:rsidRPr="007908DF">
              <w:rPr>
                <w:rFonts w:ascii="Souvenir Lt BT" w:hAnsi="Souvenir Lt BT"/>
              </w:rPr>
              <w:t>Vitesse de fin de tour</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2</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1 (-1 pour virage)</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-1 (Virage)</w:t>
            </w:r>
          </w:p>
        </w:tc>
      </w:tr>
      <w:tr w:rsidR="009F57CF" w:rsidRPr="007908DF" w:rsidTr="007908DF">
        <w:tc>
          <w:tcPr>
            <w:tcW w:w="2349" w:type="dxa"/>
            <w:tcBorders>
              <w:top w:val="single" w:sz="4" w:space="0" w:color="C0C0C0"/>
              <w:bottom w:val="single" w:sz="4" w:space="0" w:color="C0C0C0"/>
            </w:tcBorders>
            <w:shd w:val="clear" w:color="auto" w:fill="FFFFCC"/>
          </w:tcPr>
          <w:p w:rsidR="009F57CF" w:rsidRPr="007908DF" w:rsidRDefault="009F57CF" w:rsidP="007908DF">
            <w:pPr>
              <w:spacing w:before="0" w:after="0"/>
              <w:rPr>
                <w:rFonts w:ascii="Souvenir Lt BT" w:hAnsi="Souvenir Lt BT"/>
              </w:rPr>
            </w:pPr>
            <w:r w:rsidRPr="007908DF">
              <w:rPr>
                <w:rFonts w:ascii="Souvenir Lt BT" w:hAnsi="Souvenir Lt BT"/>
              </w:rPr>
              <w:t>Vitesse maxi</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1</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2</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1</w:t>
            </w:r>
          </w:p>
        </w:tc>
      </w:tr>
    </w:tbl>
    <w:p w:rsidR="009F57CF" w:rsidRPr="00A30CB0" w:rsidRDefault="009F57CF" w:rsidP="009F57CF">
      <w:pPr>
        <w:pStyle w:val="Paragraph"/>
        <w:rPr>
          <w:lang w:val="fr-FR"/>
        </w:rPr>
      </w:pPr>
      <w:r w:rsidRPr="00A30CB0">
        <w:rPr>
          <w:lang w:val="fr-FR"/>
        </w:rPr>
        <w:t xml:space="preserve">Notez que la cogue devra reculer dans la prochaine phase de mouvement mais elle peut toujours changer de cap (au coût d’ 1PM supplémentaire). Une possibilité est d’accélérer de +2 pour atteindre une vitesse de 1 afain d’avancer d’une case, et une autre solution est d’accélérer de +2 mais en continuant à changer de cap, ce qui ramènera sa vitesse à zéro. </w:t>
      </w:r>
    </w:p>
    <w:p w:rsidR="009F57CF" w:rsidRDefault="009F57CF" w:rsidP="009F57CF">
      <w:pPr>
        <w:pStyle w:val="Paragraph"/>
        <w:rPr>
          <w:color w:val="993366"/>
          <w:lang w:val="fr-FR"/>
        </w:rPr>
      </w:pPr>
      <w:r>
        <w:rPr>
          <w:color w:val="993366"/>
          <w:lang w:val="fr-FR"/>
        </w:rPr>
        <w:br w:type="column"/>
      </w:r>
    </w:p>
    <w:tbl>
      <w:tblPr>
        <w:tblW w:w="0" w:type="auto"/>
        <w:tblLook w:val="01E0" w:firstRow="1" w:lastRow="1" w:firstColumn="1" w:lastColumn="1" w:noHBand="0" w:noVBand="0"/>
      </w:tblPr>
      <w:tblGrid>
        <w:gridCol w:w="2349"/>
        <w:gridCol w:w="2376"/>
        <w:gridCol w:w="2376"/>
        <w:gridCol w:w="2376"/>
      </w:tblGrid>
      <w:tr w:rsidR="009F57CF" w:rsidRPr="007908DF" w:rsidTr="007908DF">
        <w:tc>
          <w:tcPr>
            <w:tcW w:w="2349" w:type="dxa"/>
            <w:tcBorders>
              <w:bottom w:val="single" w:sz="4" w:space="0" w:color="C0C0C0"/>
            </w:tcBorders>
          </w:tcPr>
          <w:p w:rsidR="009F57CF" w:rsidRPr="007908DF" w:rsidRDefault="009F57CF" w:rsidP="009F57CF">
            <w:pPr>
              <w:pStyle w:val="Paragraph"/>
              <w:rPr>
                <w:b/>
                <w:i/>
                <w:color w:val="FF0000"/>
                <w:lang w:val="fr-FR"/>
              </w:rPr>
            </w:pPr>
            <w:r w:rsidRPr="007908DF">
              <w:rPr>
                <w:color w:val="993366"/>
                <w:lang w:val="fr-FR"/>
              </w:rPr>
              <w:br w:type="column"/>
            </w:r>
            <w:r w:rsidRPr="007908DF">
              <w:rPr>
                <w:b/>
                <w:i/>
                <w:color w:val="FF0000"/>
                <w:lang w:val="fr-FR"/>
              </w:rPr>
              <w:t>Exemple 3 :</w:t>
            </w:r>
            <w:r w:rsidRPr="007908DF">
              <w:rPr>
                <w:b/>
                <w:i/>
                <w:color w:val="FF0000"/>
                <w:lang w:val="fr-FR"/>
              </w:rPr>
              <w:br/>
              <w:t xml:space="preserve">La félouque – </w:t>
            </w:r>
            <w:r w:rsidRPr="007908DF">
              <w:rPr>
                <w:b/>
                <w:i/>
                <w:color w:val="FF0000"/>
                <w:lang w:val="fr-FR"/>
              </w:rPr>
              <w:br/>
              <w:t>virement de bord</w:t>
            </w:r>
          </w:p>
        </w:tc>
        <w:tc>
          <w:tcPr>
            <w:tcW w:w="2376" w:type="dxa"/>
            <w:tcBorders>
              <w:bottom w:val="single" w:sz="4" w:space="0" w:color="C0C0C0"/>
            </w:tcBorders>
          </w:tcPr>
          <w:p w:rsidR="009F57CF" w:rsidRPr="007908DF" w:rsidRDefault="008E4EB5" w:rsidP="007908DF">
            <w:pPr>
              <w:pStyle w:val="Paragraph"/>
              <w:jc w:val="center"/>
              <w:rPr>
                <w:lang w:val="en-GB"/>
              </w:rPr>
            </w:pPr>
            <w:r>
              <w:rPr>
                <w:noProof/>
              </w:rPr>
              <w:drawing>
                <wp:inline distT="0" distB="0" distL="0" distR="0">
                  <wp:extent cx="1123950" cy="1171575"/>
                  <wp:effectExtent l="19050" t="0" r="0" b="0"/>
                  <wp:docPr id="111" name="Picture 111" descr="Vitesse felouqueb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Vitesse felouqueb 1"/>
                          <pic:cNvPicPr>
                            <a:picLocks noChangeAspect="1" noChangeArrowheads="1"/>
                          </pic:cNvPicPr>
                        </pic:nvPicPr>
                        <pic:blipFill>
                          <a:blip r:embed="rId235" cstate="print"/>
                          <a:srcRect/>
                          <a:stretch>
                            <a:fillRect/>
                          </a:stretch>
                        </pic:blipFill>
                        <pic:spPr bwMode="auto">
                          <a:xfrm>
                            <a:off x="0" y="0"/>
                            <a:ext cx="1123950" cy="1171575"/>
                          </a:xfrm>
                          <a:prstGeom prst="rect">
                            <a:avLst/>
                          </a:prstGeom>
                          <a:noFill/>
                          <a:ln w="9525">
                            <a:noFill/>
                            <a:miter lim="800000"/>
                            <a:headEnd/>
                            <a:tailEnd/>
                          </a:ln>
                        </pic:spPr>
                      </pic:pic>
                    </a:graphicData>
                  </a:graphic>
                </wp:inline>
              </w:drawing>
            </w:r>
          </w:p>
        </w:tc>
        <w:tc>
          <w:tcPr>
            <w:tcW w:w="2376" w:type="dxa"/>
            <w:tcBorders>
              <w:bottom w:val="single" w:sz="4" w:space="0" w:color="C0C0C0"/>
            </w:tcBorders>
          </w:tcPr>
          <w:p w:rsidR="009F57CF" w:rsidRPr="007908DF" w:rsidRDefault="008E4EB5" w:rsidP="007908DF">
            <w:pPr>
              <w:pStyle w:val="Paragraph"/>
              <w:jc w:val="center"/>
              <w:rPr>
                <w:lang w:val="en-GB"/>
              </w:rPr>
            </w:pPr>
            <w:r>
              <w:rPr>
                <w:noProof/>
              </w:rPr>
              <w:drawing>
                <wp:inline distT="0" distB="0" distL="0" distR="0">
                  <wp:extent cx="1123950" cy="1171575"/>
                  <wp:effectExtent l="19050" t="0" r="0" b="0"/>
                  <wp:docPr id="112" name="Picture 112" descr="Vitesse cogu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Vitesse cogue 2"/>
                          <pic:cNvPicPr>
                            <a:picLocks noChangeAspect="1" noChangeArrowheads="1"/>
                          </pic:cNvPicPr>
                        </pic:nvPicPr>
                        <pic:blipFill>
                          <a:blip r:embed="rId233" cstate="print"/>
                          <a:srcRect/>
                          <a:stretch>
                            <a:fillRect/>
                          </a:stretch>
                        </pic:blipFill>
                        <pic:spPr bwMode="auto">
                          <a:xfrm>
                            <a:off x="0" y="0"/>
                            <a:ext cx="1123950" cy="1171575"/>
                          </a:xfrm>
                          <a:prstGeom prst="rect">
                            <a:avLst/>
                          </a:prstGeom>
                          <a:noFill/>
                          <a:ln w="9525">
                            <a:noFill/>
                            <a:miter lim="800000"/>
                            <a:headEnd/>
                            <a:tailEnd/>
                          </a:ln>
                        </pic:spPr>
                      </pic:pic>
                    </a:graphicData>
                  </a:graphic>
                </wp:inline>
              </w:drawing>
            </w:r>
          </w:p>
        </w:tc>
        <w:tc>
          <w:tcPr>
            <w:tcW w:w="2376" w:type="dxa"/>
            <w:tcBorders>
              <w:bottom w:val="single" w:sz="4" w:space="0" w:color="C0C0C0"/>
            </w:tcBorders>
          </w:tcPr>
          <w:p w:rsidR="009F57CF" w:rsidRPr="007908DF" w:rsidRDefault="008E4EB5" w:rsidP="007908DF">
            <w:pPr>
              <w:pStyle w:val="Paragraph"/>
              <w:jc w:val="center"/>
              <w:rPr>
                <w:lang w:val="en-GB"/>
              </w:rPr>
            </w:pPr>
            <w:r>
              <w:rPr>
                <w:noProof/>
              </w:rPr>
              <w:drawing>
                <wp:inline distT="0" distB="0" distL="0" distR="0">
                  <wp:extent cx="1123950" cy="1171575"/>
                  <wp:effectExtent l="19050" t="0" r="0" b="0"/>
                  <wp:docPr id="113" name="Picture 113" descr="Vitesse felouqueb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Vitesse felouqueb 3"/>
                          <pic:cNvPicPr>
                            <a:picLocks noChangeAspect="1" noChangeArrowheads="1"/>
                          </pic:cNvPicPr>
                        </pic:nvPicPr>
                        <pic:blipFill>
                          <a:blip r:embed="rId236" cstate="print"/>
                          <a:srcRect/>
                          <a:stretch>
                            <a:fillRect/>
                          </a:stretch>
                        </pic:blipFill>
                        <pic:spPr bwMode="auto">
                          <a:xfrm>
                            <a:off x="0" y="0"/>
                            <a:ext cx="1123950" cy="1171575"/>
                          </a:xfrm>
                          <a:prstGeom prst="rect">
                            <a:avLst/>
                          </a:prstGeom>
                          <a:noFill/>
                          <a:ln w="9525">
                            <a:noFill/>
                            <a:miter lim="800000"/>
                            <a:headEnd/>
                            <a:tailEnd/>
                          </a:ln>
                        </pic:spPr>
                      </pic:pic>
                    </a:graphicData>
                  </a:graphic>
                </wp:inline>
              </w:drawing>
            </w:r>
          </w:p>
        </w:tc>
      </w:tr>
      <w:tr w:rsidR="009F57CF" w:rsidRPr="007908DF" w:rsidTr="007908DF">
        <w:tc>
          <w:tcPr>
            <w:tcW w:w="2349" w:type="dxa"/>
            <w:tcBorders>
              <w:top w:val="single" w:sz="4" w:space="0" w:color="C0C0C0"/>
              <w:bottom w:val="single" w:sz="4" w:space="0" w:color="C0C0C0"/>
            </w:tcBorders>
            <w:shd w:val="clear" w:color="auto" w:fill="FFFFCC"/>
          </w:tcPr>
          <w:p w:rsidR="009F57CF" w:rsidRPr="007908DF" w:rsidRDefault="009F57CF" w:rsidP="007908DF">
            <w:pPr>
              <w:spacing w:before="0" w:after="0"/>
              <w:rPr>
                <w:rFonts w:ascii="Souvenir Lt BT" w:hAnsi="Souvenir Lt BT"/>
              </w:rPr>
            </w:pPr>
            <w:r w:rsidRPr="007908DF">
              <w:rPr>
                <w:rFonts w:ascii="Souvenir Lt BT" w:hAnsi="Souvenir Lt BT"/>
              </w:rPr>
              <w:t>Vitesse du tour précéd.t</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1</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3</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3</w:t>
            </w:r>
          </w:p>
        </w:tc>
      </w:tr>
      <w:tr w:rsidR="009F57CF" w:rsidRPr="007908DF" w:rsidTr="007908DF">
        <w:tc>
          <w:tcPr>
            <w:tcW w:w="2349" w:type="dxa"/>
            <w:tcBorders>
              <w:top w:val="single" w:sz="4" w:space="0" w:color="C0C0C0"/>
              <w:bottom w:val="single" w:sz="4" w:space="0" w:color="C0C0C0"/>
            </w:tcBorders>
            <w:shd w:val="clear" w:color="auto" w:fill="FFFFCC"/>
          </w:tcPr>
          <w:p w:rsidR="009F57CF" w:rsidRPr="007908DF" w:rsidRDefault="009F57CF" w:rsidP="007908DF">
            <w:pPr>
              <w:spacing w:before="0" w:after="0"/>
              <w:rPr>
                <w:rFonts w:ascii="Souvenir Lt BT" w:hAnsi="Souvenir Lt BT"/>
              </w:rPr>
            </w:pPr>
            <w:r w:rsidRPr="007908DF">
              <w:rPr>
                <w:rFonts w:ascii="Souvenir Lt BT" w:hAnsi="Souvenir Lt BT"/>
              </w:rPr>
              <w:t xml:space="preserve">Accélération </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+2</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+1</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-1</w:t>
            </w:r>
          </w:p>
        </w:tc>
      </w:tr>
      <w:tr w:rsidR="009F57CF" w:rsidRPr="007908DF" w:rsidTr="007908DF">
        <w:tc>
          <w:tcPr>
            <w:tcW w:w="2349" w:type="dxa"/>
            <w:tcBorders>
              <w:top w:val="single" w:sz="4" w:space="0" w:color="C0C0C0"/>
              <w:bottom w:val="single" w:sz="4" w:space="0" w:color="C0C0C0"/>
            </w:tcBorders>
            <w:shd w:val="clear" w:color="auto" w:fill="FFFFCC"/>
          </w:tcPr>
          <w:p w:rsidR="009F57CF" w:rsidRPr="007908DF" w:rsidRDefault="009F57CF" w:rsidP="007908DF">
            <w:pPr>
              <w:spacing w:before="0" w:after="0"/>
              <w:rPr>
                <w:rFonts w:ascii="Souvenir Lt BT" w:hAnsi="Souvenir Lt BT"/>
              </w:rPr>
            </w:pPr>
            <w:r w:rsidRPr="007908DF">
              <w:rPr>
                <w:rFonts w:ascii="Souvenir Lt BT" w:hAnsi="Souvenir Lt BT"/>
              </w:rPr>
              <w:t>Vitesse du tour en cours</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3</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4</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3 – 1 = 2</w:t>
            </w:r>
          </w:p>
        </w:tc>
      </w:tr>
      <w:tr w:rsidR="009F57CF" w:rsidRPr="007908DF" w:rsidTr="007908DF">
        <w:tc>
          <w:tcPr>
            <w:tcW w:w="2349" w:type="dxa"/>
            <w:tcBorders>
              <w:top w:val="single" w:sz="4" w:space="0" w:color="C0C0C0"/>
              <w:bottom w:val="single" w:sz="4" w:space="0" w:color="C0C0C0"/>
            </w:tcBorders>
            <w:shd w:val="clear" w:color="auto" w:fill="FFFFCC"/>
          </w:tcPr>
          <w:p w:rsidR="009F57CF" w:rsidRPr="007908DF" w:rsidRDefault="009F57CF" w:rsidP="007908DF">
            <w:pPr>
              <w:spacing w:before="0" w:after="0"/>
              <w:rPr>
                <w:rFonts w:ascii="Souvenir Lt BT" w:hAnsi="Souvenir Lt BT"/>
              </w:rPr>
            </w:pPr>
            <w:r w:rsidRPr="007908DF">
              <w:rPr>
                <w:rFonts w:ascii="Souvenir Lt BT" w:hAnsi="Souvenir Lt BT"/>
              </w:rPr>
              <w:t>Vitesse de fin de tour</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3</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3 (-1 pour virage)</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1 (Virage)</w:t>
            </w:r>
          </w:p>
        </w:tc>
      </w:tr>
      <w:tr w:rsidR="009F57CF" w:rsidRPr="007908DF" w:rsidTr="007908DF">
        <w:tc>
          <w:tcPr>
            <w:tcW w:w="2349" w:type="dxa"/>
            <w:tcBorders>
              <w:top w:val="single" w:sz="4" w:space="0" w:color="C0C0C0"/>
              <w:bottom w:val="single" w:sz="4" w:space="0" w:color="C0C0C0"/>
            </w:tcBorders>
            <w:shd w:val="clear" w:color="auto" w:fill="FFFFCC"/>
          </w:tcPr>
          <w:p w:rsidR="009F57CF" w:rsidRPr="007908DF" w:rsidRDefault="009F57CF" w:rsidP="007908DF">
            <w:pPr>
              <w:spacing w:before="0" w:after="0"/>
              <w:rPr>
                <w:rFonts w:ascii="Souvenir Lt BT" w:hAnsi="Souvenir Lt BT"/>
              </w:rPr>
            </w:pPr>
            <w:r w:rsidRPr="007908DF">
              <w:rPr>
                <w:rFonts w:ascii="Souvenir Lt BT" w:hAnsi="Souvenir Lt BT"/>
              </w:rPr>
              <w:t>Vitesse maxi</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1</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3</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3</w:t>
            </w:r>
          </w:p>
        </w:tc>
      </w:tr>
    </w:tbl>
    <w:p w:rsidR="009F57CF" w:rsidRDefault="009F57CF" w:rsidP="009F57CF">
      <w:pPr>
        <w:pStyle w:val="Paragraph"/>
        <w:rPr>
          <w:lang w:val="fr-FR"/>
        </w:rPr>
      </w:pPr>
      <w:r w:rsidRPr="00D301BD">
        <w:rPr>
          <w:lang w:val="fr-FR"/>
        </w:rPr>
        <w:t>Nota : lorsque le bâteau débute son tour face au vent, son premier mouvement doit consister à virer à babord ou tribord. Il ne peut pas avancer en direction du vent !</w:t>
      </w:r>
    </w:p>
    <w:tbl>
      <w:tblPr>
        <w:tblW w:w="0" w:type="auto"/>
        <w:tblLook w:val="01E0" w:firstRow="1" w:lastRow="1" w:firstColumn="1" w:lastColumn="1" w:noHBand="0" w:noVBand="0"/>
      </w:tblPr>
      <w:tblGrid>
        <w:gridCol w:w="2349"/>
        <w:gridCol w:w="2376"/>
        <w:gridCol w:w="2376"/>
        <w:gridCol w:w="2376"/>
      </w:tblGrid>
      <w:tr w:rsidR="009F57CF" w:rsidTr="007908DF">
        <w:tc>
          <w:tcPr>
            <w:tcW w:w="2349" w:type="dxa"/>
            <w:tcBorders>
              <w:bottom w:val="single" w:sz="4" w:space="0" w:color="C0C0C0"/>
            </w:tcBorders>
          </w:tcPr>
          <w:p w:rsidR="009F57CF" w:rsidRPr="007908DF" w:rsidRDefault="009F57CF" w:rsidP="009F57CF">
            <w:pPr>
              <w:pStyle w:val="Paragraph"/>
              <w:rPr>
                <w:b/>
                <w:i/>
                <w:color w:val="FF0000"/>
                <w:lang w:val="fr-FR"/>
              </w:rPr>
            </w:pPr>
            <w:r w:rsidRPr="007908DF">
              <w:rPr>
                <w:lang w:val="fr-FR"/>
              </w:rPr>
              <w:br w:type="column"/>
            </w:r>
            <w:r w:rsidRPr="007908DF">
              <w:rPr>
                <w:b/>
                <w:i/>
                <w:color w:val="FF0000"/>
                <w:lang w:val="fr-FR"/>
              </w:rPr>
              <w:t>Exemple 4 :</w:t>
            </w:r>
            <w:r w:rsidRPr="007908DF">
              <w:rPr>
                <w:b/>
                <w:i/>
                <w:color w:val="FF0000"/>
                <w:lang w:val="fr-FR"/>
              </w:rPr>
              <w:br/>
              <w:t xml:space="preserve">La nef (2 voiles) – </w:t>
            </w:r>
            <w:r w:rsidRPr="007908DF">
              <w:rPr>
                <w:b/>
                <w:i/>
                <w:color w:val="FF0000"/>
                <w:lang w:val="fr-FR"/>
              </w:rPr>
              <w:br/>
              <w:t>virement de bord</w:t>
            </w:r>
          </w:p>
        </w:tc>
        <w:tc>
          <w:tcPr>
            <w:tcW w:w="2376" w:type="dxa"/>
            <w:tcBorders>
              <w:bottom w:val="single" w:sz="4" w:space="0" w:color="C0C0C0"/>
            </w:tcBorders>
          </w:tcPr>
          <w:p w:rsidR="009F57CF" w:rsidRPr="007908DF" w:rsidRDefault="008E4EB5" w:rsidP="007908DF">
            <w:pPr>
              <w:pStyle w:val="Paragraph"/>
              <w:jc w:val="center"/>
              <w:rPr>
                <w:lang w:val="fr-FR"/>
              </w:rPr>
            </w:pPr>
            <w:r>
              <w:rPr>
                <w:noProof/>
              </w:rPr>
              <w:drawing>
                <wp:inline distT="0" distB="0" distL="0" distR="0">
                  <wp:extent cx="1123950" cy="1171575"/>
                  <wp:effectExtent l="19050" t="0" r="0" b="0"/>
                  <wp:docPr id="114" name="Picture 114" descr="Vitesse nef2v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Vitesse nef2v 1"/>
                          <pic:cNvPicPr>
                            <a:picLocks noChangeAspect="1" noChangeArrowheads="1"/>
                          </pic:cNvPicPr>
                        </pic:nvPicPr>
                        <pic:blipFill>
                          <a:blip r:embed="rId237" cstate="print"/>
                          <a:srcRect/>
                          <a:stretch>
                            <a:fillRect/>
                          </a:stretch>
                        </pic:blipFill>
                        <pic:spPr bwMode="auto">
                          <a:xfrm>
                            <a:off x="0" y="0"/>
                            <a:ext cx="1123950" cy="1171575"/>
                          </a:xfrm>
                          <a:prstGeom prst="rect">
                            <a:avLst/>
                          </a:prstGeom>
                          <a:noFill/>
                          <a:ln w="9525">
                            <a:noFill/>
                            <a:miter lim="800000"/>
                            <a:headEnd/>
                            <a:tailEnd/>
                          </a:ln>
                        </pic:spPr>
                      </pic:pic>
                    </a:graphicData>
                  </a:graphic>
                </wp:inline>
              </w:drawing>
            </w:r>
          </w:p>
        </w:tc>
        <w:tc>
          <w:tcPr>
            <w:tcW w:w="2376" w:type="dxa"/>
            <w:tcBorders>
              <w:bottom w:val="single" w:sz="4" w:space="0" w:color="C0C0C0"/>
            </w:tcBorders>
          </w:tcPr>
          <w:p w:rsidR="009F57CF" w:rsidRPr="007908DF" w:rsidRDefault="008E4EB5" w:rsidP="007908DF">
            <w:pPr>
              <w:pStyle w:val="Paragraph"/>
              <w:jc w:val="center"/>
              <w:rPr>
                <w:lang w:val="fr-FR"/>
              </w:rPr>
            </w:pPr>
            <w:r>
              <w:rPr>
                <w:noProof/>
              </w:rPr>
              <w:drawing>
                <wp:inline distT="0" distB="0" distL="0" distR="0">
                  <wp:extent cx="1123950" cy="1171575"/>
                  <wp:effectExtent l="19050" t="0" r="0" b="0"/>
                  <wp:docPr id="115" name="Picture 115" descr="Vitesse cogu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Vitesse cogue 2"/>
                          <pic:cNvPicPr>
                            <a:picLocks noChangeAspect="1" noChangeArrowheads="1"/>
                          </pic:cNvPicPr>
                        </pic:nvPicPr>
                        <pic:blipFill>
                          <a:blip r:embed="rId233" cstate="print"/>
                          <a:srcRect/>
                          <a:stretch>
                            <a:fillRect/>
                          </a:stretch>
                        </pic:blipFill>
                        <pic:spPr bwMode="auto">
                          <a:xfrm>
                            <a:off x="0" y="0"/>
                            <a:ext cx="1123950" cy="1171575"/>
                          </a:xfrm>
                          <a:prstGeom prst="rect">
                            <a:avLst/>
                          </a:prstGeom>
                          <a:noFill/>
                          <a:ln w="9525">
                            <a:noFill/>
                            <a:miter lim="800000"/>
                            <a:headEnd/>
                            <a:tailEnd/>
                          </a:ln>
                        </pic:spPr>
                      </pic:pic>
                    </a:graphicData>
                  </a:graphic>
                </wp:inline>
              </w:drawing>
            </w:r>
          </w:p>
        </w:tc>
        <w:tc>
          <w:tcPr>
            <w:tcW w:w="2376" w:type="dxa"/>
            <w:tcBorders>
              <w:bottom w:val="single" w:sz="4" w:space="0" w:color="C0C0C0"/>
            </w:tcBorders>
          </w:tcPr>
          <w:p w:rsidR="009F57CF" w:rsidRPr="007908DF" w:rsidRDefault="008E4EB5" w:rsidP="007908DF">
            <w:pPr>
              <w:pStyle w:val="Paragraph"/>
              <w:jc w:val="center"/>
              <w:rPr>
                <w:lang w:val="fr-FR"/>
              </w:rPr>
            </w:pPr>
            <w:r>
              <w:rPr>
                <w:noProof/>
              </w:rPr>
              <w:drawing>
                <wp:inline distT="0" distB="0" distL="0" distR="0">
                  <wp:extent cx="1123950" cy="1171575"/>
                  <wp:effectExtent l="19050" t="0" r="0" b="0"/>
                  <wp:docPr id="116" name="Picture 116" descr="Vitesse nef2v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Vitesse nef2v 3"/>
                          <pic:cNvPicPr>
                            <a:picLocks noChangeAspect="1" noChangeArrowheads="1"/>
                          </pic:cNvPicPr>
                        </pic:nvPicPr>
                        <pic:blipFill>
                          <a:blip r:embed="rId238" cstate="print"/>
                          <a:srcRect/>
                          <a:stretch>
                            <a:fillRect/>
                          </a:stretch>
                        </pic:blipFill>
                        <pic:spPr bwMode="auto">
                          <a:xfrm>
                            <a:off x="0" y="0"/>
                            <a:ext cx="1123950" cy="1171575"/>
                          </a:xfrm>
                          <a:prstGeom prst="rect">
                            <a:avLst/>
                          </a:prstGeom>
                          <a:noFill/>
                          <a:ln w="9525">
                            <a:noFill/>
                            <a:miter lim="800000"/>
                            <a:headEnd/>
                            <a:tailEnd/>
                          </a:ln>
                        </pic:spPr>
                      </pic:pic>
                    </a:graphicData>
                  </a:graphic>
                </wp:inline>
              </w:drawing>
            </w:r>
          </w:p>
        </w:tc>
      </w:tr>
      <w:tr w:rsidR="009F57CF" w:rsidRPr="007908DF" w:rsidTr="007908DF">
        <w:tc>
          <w:tcPr>
            <w:tcW w:w="2349" w:type="dxa"/>
            <w:tcBorders>
              <w:top w:val="single" w:sz="4" w:space="0" w:color="C0C0C0"/>
              <w:bottom w:val="single" w:sz="4" w:space="0" w:color="C0C0C0"/>
            </w:tcBorders>
            <w:shd w:val="clear" w:color="auto" w:fill="FFFFCC"/>
          </w:tcPr>
          <w:p w:rsidR="009F57CF" w:rsidRPr="007908DF" w:rsidRDefault="009F57CF" w:rsidP="007908DF">
            <w:pPr>
              <w:spacing w:before="0" w:after="0"/>
              <w:rPr>
                <w:rFonts w:ascii="Souvenir Lt BT" w:hAnsi="Souvenir Lt BT"/>
              </w:rPr>
            </w:pPr>
            <w:r w:rsidRPr="007908DF">
              <w:rPr>
                <w:rFonts w:ascii="Souvenir Lt BT" w:hAnsi="Souvenir Lt BT"/>
              </w:rPr>
              <w:t>Vitesse du tour précéd.t</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1</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2</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1</w:t>
            </w:r>
          </w:p>
        </w:tc>
      </w:tr>
      <w:tr w:rsidR="009F57CF" w:rsidRPr="007908DF" w:rsidTr="007908DF">
        <w:tc>
          <w:tcPr>
            <w:tcW w:w="2349" w:type="dxa"/>
            <w:tcBorders>
              <w:top w:val="single" w:sz="4" w:space="0" w:color="C0C0C0"/>
              <w:bottom w:val="single" w:sz="4" w:space="0" w:color="C0C0C0"/>
            </w:tcBorders>
            <w:shd w:val="clear" w:color="auto" w:fill="FFFFCC"/>
          </w:tcPr>
          <w:p w:rsidR="009F57CF" w:rsidRPr="007908DF" w:rsidRDefault="009F57CF" w:rsidP="007908DF">
            <w:pPr>
              <w:spacing w:before="0" w:after="0"/>
              <w:rPr>
                <w:rFonts w:ascii="Souvenir Lt BT" w:hAnsi="Souvenir Lt BT"/>
              </w:rPr>
            </w:pPr>
            <w:r w:rsidRPr="007908DF">
              <w:rPr>
                <w:rFonts w:ascii="Souvenir Lt BT" w:hAnsi="Souvenir Lt BT"/>
              </w:rPr>
              <w:t xml:space="preserve">Accélération </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+1</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0</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-1</w:t>
            </w:r>
          </w:p>
        </w:tc>
      </w:tr>
      <w:tr w:rsidR="009F57CF" w:rsidRPr="007908DF" w:rsidTr="007908DF">
        <w:tc>
          <w:tcPr>
            <w:tcW w:w="2349" w:type="dxa"/>
            <w:tcBorders>
              <w:top w:val="single" w:sz="4" w:space="0" w:color="C0C0C0"/>
              <w:bottom w:val="single" w:sz="4" w:space="0" w:color="C0C0C0"/>
            </w:tcBorders>
            <w:shd w:val="clear" w:color="auto" w:fill="FFFFCC"/>
          </w:tcPr>
          <w:p w:rsidR="009F57CF" w:rsidRPr="007908DF" w:rsidRDefault="009F57CF" w:rsidP="007908DF">
            <w:pPr>
              <w:spacing w:before="0" w:after="0"/>
              <w:rPr>
                <w:rFonts w:ascii="Souvenir Lt BT" w:hAnsi="Souvenir Lt BT"/>
              </w:rPr>
            </w:pPr>
            <w:r w:rsidRPr="007908DF">
              <w:rPr>
                <w:rFonts w:ascii="Souvenir Lt BT" w:hAnsi="Souvenir Lt BT"/>
              </w:rPr>
              <w:t>Vitesse du tour en cours</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2</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2</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1 – 1 = 0</w:t>
            </w:r>
          </w:p>
        </w:tc>
      </w:tr>
      <w:tr w:rsidR="009F57CF" w:rsidRPr="007908DF" w:rsidTr="007908DF">
        <w:tc>
          <w:tcPr>
            <w:tcW w:w="2349" w:type="dxa"/>
            <w:tcBorders>
              <w:top w:val="single" w:sz="4" w:space="0" w:color="C0C0C0"/>
              <w:bottom w:val="single" w:sz="4" w:space="0" w:color="C0C0C0"/>
            </w:tcBorders>
            <w:shd w:val="clear" w:color="auto" w:fill="FFFFCC"/>
          </w:tcPr>
          <w:p w:rsidR="009F57CF" w:rsidRPr="007908DF" w:rsidRDefault="009F57CF" w:rsidP="007908DF">
            <w:pPr>
              <w:spacing w:before="0" w:after="0"/>
              <w:rPr>
                <w:rFonts w:ascii="Souvenir Lt BT" w:hAnsi="Souvenir Lt BT"/>
              </w:rPr>
            </w:pPr>
            <w:r w:rsidRPr="007908DF">
              <w:rPr>
                <w:rFonts w:ascii="Souvenir Lt BT" w:hAnsi="Souvenir Lt BT"/>
              </w:rPr>
              <w:t>Vitesse de fin de tour</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2</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1 (-1 pour virage)</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-1 (Virage)</w:t>
            </w:r>
          </w:p>
        </w:tc>
      </w:tr>
      <w:tr w:rsidR="009F57CF" w:rsidRPr="007908DF" w:rsidTr="007908DF">
        <w:tc>
          <w:tcPr>
            <w:tcW w:w="2349" w:type="dxa"/>
            <w:tcBorders>
              <w:top w:val="single" w:sz="4" w:space="0" w:color="C0C0C0"/>
              <w:bottom w:val="single" w:sz="4" w:space="0" w:color="C0C0C0"/>
            </w:tcBorders>
            <w:shd w:val="clear" w:color="auto" w:fill="FFFFCC"/>
          </w:tcPr>
          <w:p w:rsidR="009F57CF" w:rsidRPr="007908DF" w:rsidRDefault="009F57CF" w:rsidP="007908DF">
            <w:pPr>
              <w:spacing w:before="0" w:after="0"/>
              <w:rPr>
                <w:rFonts w:ascii="Souvenir Lt BT" w:hAnsi="Souvenir Lt BT"/>
              </w:rPr>
            </w:pPr>
            <w:r w:rsidRPr="007908DF">
              <w:rPr>
                <w:rFonts w:ascii="Souvenir Lt BT" w:hAnsi="Souvenir Lt BT"/>
              </w:rPr>
              <w:t>Vitesse maxi</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1</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2</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1</w:t>
            </w:r>
          </w:p>
        </w:tc>
      </w:tr>
    </w:tbl>
    <w:p w:rsidR="009F57CF" w:rsidRDefault="009F57CF" w:rsidP="009F57CF">
      <w:pPr>
        <w:pStyle w:val="Paragraph"/>
        <w:rPr>
          <w:lang w:val="fr-FR"/>
        </w:rPr>
      </w:pPr>
      <w:r w:rsidRPr="00294565">
        <w:rPr>
          <w:lang w:val="fr-FR"/>
        </w:rPr>
        <w:t>Nota : même avec une vitesse nulle, il est toujours possible de tourner, quelle que soit l’allure.</w:t>
      </w:r>
      <w:r>
        <w:rPr>
          <w:lang w:val="fr-FR"/>
        </w:rPr>
        <w:t xml:space="preserve"> Les indications de changement de mouvement au prochain tour données dans l’exemple 2 sont également valable ici.</w:t>
      </w:r>
    </w:p>
    <w:tbl>
      <w:tblPr>
        <w:tblW w:w="0" w:type="auto"/>
        <w:tblLook w:val="01E0" w:firstRow="1" w:lastRow="1" w:firstColumn="1" w:lastColumn="1" w:noHBand="0" w:noVBand="0"/>
      </w:tblPr>
      <w:tblGrid>
        <w:gridCol w:w="2349"/>
        <w:gridCol w:w="2376"/>
        <w:gridCol w:w="2376"/>
        <w:gridCol w:w="2376"/>
      </w:tblGrid>
      <w:tr w:rsidR="009F57CF" w:rsidTr="007908DF">
        <w:tc>
          <w:tcPr>
            <w:tcW w:w="2349" w:type="dxa"/>
            <w:tcBorders>
              <w:bottom w:val="single" w:sz="4" w:space="0" w:color="C0C0C0"/>
            </w:tcBorders>
          </w:tcPr>
          <w:p w:rsidR="009F57CF" w:rsidRPr="007908DF" w:rsidRDefault="009F57CF" w:rsidP="009F57CF">
            <w:pPr>
              <w:pStyle w:val="Paragraph"/>
              <w:rPr>
                <w:b/>
                <w:i/>
                <w:color w:val="FF0000"/>
                <w:lang w:val="fr-FR"/>
              </w:rPr>
            </w:pPr>
            <w:r w:rsidRPr="007908DF">
              <w:rPr>
                <w:b/>
                <w:i/>
                <w:color w:val="FF0000"/>
                <w:lang w:val="fr-FR"/>
              </w:rPr>
              <w:t>Exemple 5 :</w:t>
            </w:r>
            <w:r w:rsidRPr="007908DF">
              <w:rPr>
                <w:b/>
                <w:i/>
                <w:color w:val="FF0000"/>
                <w:lang w:val="fr-FR"/>
              </w:rPr>
              <w:br/>
              <w:t xml:space="preserve">La nef (2 voiles) – </w:t>
            </w:r>
            <w:r w:rsidRPr="007908DF">
              <w:rPr>
                <w:b/>
                <w:i/>
                <w:color w:val="FF0000"/>
                <w:lang w:val="fr-FR"/>
              </w:rPr>
              <w:br/>
              <w:t>empanage</w:t>
            </w:r>
          </w:p>
        </w:tc>
        <w:tc>
          <w:tcPr>
            <w:tcW w:w="2376" w:type="dxa"/>
            <w:tcBorders>
              <w:bottom w:val="single" w:sz="4" w:space="0" w:color="C0C0C0"/>
            </w:tcBorders>
          </w:tcPr>
          <w:p w:rsidR="009F57CF" w:rsidRPr="007908DF" w:rsidRDefault="008E4EB5" w:rsidP="007908DF">
            <w:pPr>
              <w:pStyle w:val="Paragraph"/>
              <w:jc w:val="center"/>
              <w:rPr>
                <w:lang w:val="fr-FR"/>
              </w:rPr>
            </w:pPr>
            <w:r>
              <w:rPr>
                <w:noProof/>
              </w:rPr>
              <w:drawing>
                <wp:inline distT="0" distB="0" distL="0" distR="0">
                  <wp:extent cx="1123950" cy="1171575"/>
                  <wp:effectExtent l="19050" t="0" r="0" b="0"/>
                  <wp:docPr id="117" name="Picture 117" descr="Vitesse nef2vb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Vitesse nef2vb 1"/>
                          <pic:cNvPicPr>
                            <a:picLocks noChangeAspect="1" noChangeArrowheads="1"/>
                          </pic:cNvPicPr>
                        </pic:nvPicPr>
                        <pic:blipFill>
                          <a:blip r:embed="rId239" cstate="print"/>
                          <a:srcRect/>
                          <a:stretch>
                            <a:fillRect/>
                          </a:stretch>
                        </pic:blipFill>
                        <pic:spPr bwMode="auto">
                          <a:xfrm>
                            <a:off x="0" y="0"/>
                            <a:ext cx="1123950" cy="1171575"/>
                          </a:xfrm>
                          <a:prstGeom prst="rect">
                            <a:avLst/>
                          </a:prstGeom>
                          <a:noFill/>
                          <a:ln w="9525">
                            <a:noFill/>
                            <a:miter lim="800000"/>
                            <a:headEnd/>
                            <a:tailEnd/>
                          </a:ln>
                        </pic:spPr>
                      </pic:pic>
                    </a:graphicData>
                  </a:graphic>
                </wp:inline>
              </w:drawing>
            </w:r>
          </w:p>
        </w:tc>
        <w:tc>
          <w:tcPr>
            <w:tcW w:w="2376" w:type="dxa"/>
            <w:tcBorders>
              <w:bottom w:val="single" w:sz="4" w:space="0" w:color="C0C0C0"/>
            </w:tcBorders>
          </w:tcPr>
          <w:p w:rsidR="009F57CF" w:rsidRPr="007908DF" w:rsidRDefault="008E4EB5" w:rsidP="007908DF">
            <w:pPr>
              <w:pStyle w:val="Paragraph"/>
              <w:jc w:val="center"/>
              <w:rPr>
                <w:lang w:val="fr-FR"/>
              </w:rPr>
            </w:pPr>
            <w:r>
              <w:rPr>
                <w:noProof/>
              </w:rPr>
              <w:drawing>
                <wp:inline distT="0" distB="0" distL="0" distR="0">
                  <wp:extent cx="1123950" cy="1171575"/>
                  <wp:effectExtent l="19050" t="0" r="0" b="0"/>
                  <wp:docPr id="118" name="Picture 118" descr="Vitesse nef2vb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Vitesse nef2vb 2"/>
                          <pic:cNvPicPr>
                            <a:picLocks noChangeAspect="1" noChangeArrowheads="1"/>
                          </pic:cNvPicPr>
                        </pic:nvPicPr>
                        <pic:blipFill>
                          <a:blip r:embed="rId240" cstate="print"/>
                          <a:srcRect/>
                          <a:stretch>
                            <a:fillRect/>
                          </a:stretch>
                        </pic:blipFill>
                        <pic:spPr bwMode="auto">
                          <a:xfrm>
                            <a:off x="0" y="0"/>
                            <a:ext cx="1123950" cy="1171575"/>
                          </a:xfrm>
                          <a:prstGeom prst="rect">
                            <a:avLst/>
                          </a:prstGeom>
                          <a:noFill/>
                          <a:ln w="9525">
                            <a:noFill/>
                            <a:miter lim="800000"/>
                            <a:headEnd/>
                            <a:tailEnd/>
                          </a:ln>
                        </pic:spPr>
                      </pic:pic>
                    </a:graphicData>
                  </a:graphic>
                </wp:inline>
              </w:drawing>
            </w:r>
          </w:p>
        </w:tc>
        <w:tc>
          <w:tcPr>
            <w:tcW w:w="2376" w:type="dxa"/>
            <w:tcBorders>
              <w:bottom w:val="single" w:sz="4" w:space="0" w:color="C0C0C0"/>
            </w:tcBorders>
          </w:tcPr>
          <w:p w:rsidR="009F57CF" w:rsidRPr="007908DF" w:rsidRDefault="008E4EB5" w:rsidP="007908DF">
            <w:pPr>
              <w:pStyle w:val="Paragraph"/>
              <w:jc w:val="center"/>
              <w:rPr>
                <w:lang w:val="fr-FR"/>
              </w:rPr>
            </w:pPr>
            <w:r>
              <w:rPr>
                <w:noProof/>
              </w:rPr>
              <w:drawing>
                <wp:inline distT="0" distB="0" distL="0" distR="0">
                  <wp:extent cx="1123950" cy="1171575"/>
                  <wp:effectExtent l="19050" t="0" r="0" b="0"/>
                  <wp:docPr id="119" name="Picture 119" descr="Vitesse nef2vb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Vitesse nef2vb 3"/>
                          <pic:cNvPicPr>
                            <a:picLocks noChangeAspect="1" noChangeArrowheads="1"/>
                          </pic:cNvPicPr>
                        </pic:nvPicPr>
                        <pic:blipFill>
                          <a:blip r:embed="rId241" cstate="print"/>
                          <a:srcRect/>
                          <a:stretch>
                            <a:fillRect/>
                          </a:stretch>
                        </pic:blipFill>
                        <pic:spPr bwMode="auto">
                          <a:xfrm>
                            <a:off x="0" y="0"/>
                            <a:ext cx="1123950" cy="1171575"/>
                          </a:xfrm>
                          <a:prstGeom prst="rect">
                            <a:avLst/>
                          </a:prstGeom>
                          <a:noFill/>
                          <a:ln w="9525">
                            <a:noFill/>
                            <a:miter lim="800000"/>
                            <a:headEnd/>
                            <a:tailEnd/>
                          </a:ln>
                        </pic:spPr>
                      </pic:pic>
                    </a:graphicData>
                  </a:graphic>
                </wp:inline>
              </w:drawing>
            </w:r>
          </w:p>
        </w:tc>
      </w:tr>
      <w:tr w:rsidR="009F57CF" w:rsidRPr="007908DF" w:rsidTr="007908DF">
        <w:tc>
          <w:tcPr>
            <w:tcW w:w="2349" w:type="dxa"/>
            <w:tcBorders>
              <w:top w:val="single" w:sz="4" w:space="0" w:color="C0C0C0"/>
              <w:bottom w:val="single" w:sz="4" w:space="0" w:color="C0C0C0"/>
            </w:tcBorders>
            <w:shd w:val="clear" w:color="auto" w:fill="FFFFCC"/>
          </w:tcPr>
          <w:p w:rsidR="009F57CF" w:rsidRPr="007908DF" w:rsidRDefault="009F57CF" w:rsidP="007908DF">
            <w:pPr>
              <w:spacing w:before="0" w:after="0"/>
              <w:rPr>
                <w:rFonts w:ascii="Souvenir Lt BT" w:hAnsi="Souvenir Lt BT"/>
              </w:rPr>
            </w:pPr>
            <w:r w:rsidRPr="007908DF">
              <w:rPr>
                <w:rFonts w:ascii="Souvenir Lt BT" w:hAnsi="Souvenir Lt BT"/>
              </w:rPr>
              <w:t>Vitesse du tour précéd.t</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4</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6</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5</w:t>
            </w:r>
          </w:p>
        </w:tc>
      </w:tr>
      <w:tr w:rsidR="009F57CF" w:rsidRPr="007908DF" w:rsidTr="007908DF">
        <w:tc>
          <w:tcPr>
            <w:tcW w:w="2349" w:type="dxa"/>
            <w:tcBorders>
              <w:top w:val="single" w:sz="4" w:space="0" w:color="C0C0C0"/>
              <w:bottom w:val="single" w:sz="4" w:space="0" w:color="C0C0C0"/>
            </w:tcBorders>
            <w:shd w:val="clear" w:color="auto" w:fill="FFFFCC"/>
          </w:tcPr>
          <w:p w:rsidR="009F57CF" w:rsidRPr="007908DF" w:rsidRDefault="009F57CF" w:rsidP="007908DF">
            <w:pPr>
              <w:spacing w:before="0" w:after="0"/>
              <w:rPr>
                <w:rFonts w:ascii="Souvenir Lt BT" w:hAnsi="Souvenir Lt BT"/>
              </w:rPr>
            </w:pPr>
            <w:r w:rsidRPr="007908DF">
              <w:rPr>
                <w:rFonts w:ascii="Souvenir Lt BT" w:hAnsi="Souvenir Lt BT"/>
              </w:rPr>
              <w:t xml:space="preserve">Accélération </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+2</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0</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+1</w:t>
            </w:r>
          </w:p>
        </w:tc>
      </w:tr>
      <w:tr w:rsidR="009F57CF" w:rsidRPr="007908DF" w:rsidTr="007908DF">
        <w:tc>
          <w:tcPr>
            <w:tcW w:w="2349" w:type="dxa"/>
            <w:tcBorders>
              <w:top w:val="single" w:sz="4" w:space="0" w:color="C0C0C0"/>
              <w:bottom w:val="single" w:sz="4" w:space="0" w:color="C0C0C0"/>
            </w:tcBorders>
            <w:shd w:val="clear" w:color="auto" w:fill="FFFFCC"/>
          </w:tcPr>
          <w:p w:rsidR="009F57CF" w:rsidRPr="007908DF" w:rsidRDefault="009F57CF" w:rsidP="007908DF">
            <w:pPr>
              <w:spacing w:before="0" w:after="0"/>
              <w:rPr>
                <w:rFonts w:ascii="Souvenir Lt BT" w:hAnsi="Souvenir Lt BT"/>
              </w:rPr>
            </w:pPr>
            <w:r w:rsidRPr="007908DF">
              <w:rPr>
                <w:rFonts w:ascii="Souvenir Lt BT" w:hAnsi="Souvenir Lt BT"/>
              </w:rPr>
              <w:t>Vitesse du tour en cours</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6</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 xml:space="preserve">6 </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 xml:space="preserve">6  </w:t>
            </w:r>
          </w:p>
        </w:tc>
      </w:tr>
      <w:tr w:rsidR="009F57CF" w:rsidRPr="007908DF" w:rsidTr="007908DF">
        <w:tc>
          <w:tcPr>
            <w:tcW w:w="2349" w:type="dxa"/>
            <w:tcBorders>
              <w:top w:val="single" w:sz="4" w:space="0" w:color="C0C0C0"/>
              <w:bottom w:val="single" w:sz="4" w:space="0" w:color="C0C0C0"/>
            </w:tcBorders>
            <w:shd w:val="clear" w:color="auto" w:fill="FFFFCC"/>
          </w:tcPr>
          <w:p w:rsidR="009F57CF" w:rsidRPr="007908DF" w:rsidRDefault="009F57CF" w:rsidP="007908DF">
            <w:pPr>
              <w:spacing w:before="0" w:after="0"/>
              <w:rPr>
                <w:rFonts w:ascii="Souvenir Lt BT" w:hAnsi="Souvenir Lt BT"/>
              </w:rPr>
            </w:pPr>
            <w:r w:rsidRPr="007908DF">
              <w:rPr>
                <w:rFonts w:ascii="Souvenir Lt BT" w:hAnsi="Souvenir Lt BT"/>
              </w:rPr>
              <w:t>Vitesse de fin de tour</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6</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5 (-1 pour virage)</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5 (Virage)</w:t>
            </w:r>
          </w:p>
        </w:tc>
      </w:tr>
      <w:tr w:rsidR="009F57CF" w:rsidRPr="007908DF" w:rsidTr="007908DF">
        <w:tc>
          <w:tcPr>
            <w:tcW w:w="2349" w:type="dxa"/>
            <w:tcBorders>
              <w:top w:val="single" w:sz="4" w:space="0" w:color="C0C0C0"/>
              <w:bottom w:val="single" w:sz="4" w:space="0" w:color="C0C0C0"/>
            </w:tcBorders>
            <w:shd w:val="clear" w:color="auto" w:fill="FFFFCC"/>
          </w:tcPr>
          <w:p w:rsidR="009F57CF" w:rsidRPr="007908DF" w:rsidRDefault="009F57CF" w:rsidP="007908DF">
            <w:pPr>
              <w:spacing w:before="0" w:after="0"/>
              <w:rPr>
                <w:rFonts w:ascii="Souvenir Lt BT" w:hAnsi="Souvenir Lt BT"/>
              </w:rPr>
            </w:pPr>
            <w:r w:rsidRPr="007908DF">
              <w:rPr>
                <w:rFonts w:ascii="Souvenir Lt BT" w:hAnsi="Souvenir Lt BT"/>
              </w:rPr>
              <w:t>Vitesse maxi</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4</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6</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5</w:t>
            </w:r>
          </w:p>
        </w:tc>
      </w:tr>
      <w:tr w:rsidR="009F57CF" w:rsidTr="007908DF">
        <w:tc>
          <w:tcPr>
            <w:tcW w:w="2349" w:type="dxa"/>
            <w:tcBorders>
              <w:bottom w:val="single" w:sz="4" w:space="0" w:color="C0C0C0"/>
            </w:tcBorders>
          </w:tcPr>
          <w:p w:rsidR="009F57CF" w:rsidRPr="007908DF" w:rsidRDefault="009F57CF" w:rsidP="009F57CF">
            <w:pPr>
              <w:pStyle w:val="Paragraph"/>
              <w:rPr>
                <w:b/>
                <w:i/>
                <w:color w:val="FF0000"/>
                <w:lang w:val="fr-FR"/>
              </w:rPr>
            </w:pPr>
            <w:r w:rsidRPr="007908DF">
              <w:rPr>
                <w:b/>
                <w:i/>
                <w:color w:val="FF0000"/>
                <w:lang w:val="fr-FR"/>
              </w:rPr>
              <w:t>Exemple 6 :</w:t>
            </w:r>
            <w:r w:rsidRPr="007908DF">
              <w:rPr>
                <w:b/>
                <w:i/>
                <w:color w:val="FF0000"/>
                <w:lang w:val="fr-FR"/>
              </w:rPr>
              <w:br/>
              <w:t xml:space="preserve">La félouque) – </w:t>
            </w:r>
            <w:r w:rsidRPr="007908DF">
              <w:rPr>
                <w:b/>
                <w:i/>
                <w:color w:val="FF0000"/>
                <w:lang w:val="fr-FR"/>
              </w:rPr>
              <w:br/>
              <w:t>remontée au près</w:t>
            </w:r>
          </w:p>
        </w:tc>
        <w:tc>
          <w:tcPr>
            <w:tcW w:w="2376" w:type="dxa"/>
            <w:tcBorders>
              <w:bottom w:val="single" w:sz="4" w:space="0" w:color="C0C0C0"/>
            </w:tcBorders>
          </w:tcPr>
          <w:p w:rsidR="009F57CF" w:rsidRPr="007908DF" w:rsidRDefault="008E4EB5" w:rsidP="007908DF">
            <w:pPr>
              <w:pStyle w:val="Paragraph"/>
              <w:jc w:val="center"/>
              <w:rPr>
                <w:lang w:val="fr-FR"/>
              </w:rPr>
            </w:pPr>
            <w:r>
              <w:rPr>
                <w:noProof/>
              </w:rPr>
              <w:drawing>
                <wp:inline distT="0" distB="0" distL="0" distR="0">
                  <wp:extent cx="1123950" cy="1171575"/>
                  <wp:effectExtent l="19050" t="0" r="0" b="0"/>
                  <wp:docPr id="120" name="Picture 120" descr="Vitesse pre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Vitesse pres 1"/>
                          <pic:cNvPicPr>
                            <a:picLocks noChangeAspect="1" noChangeArrowheads="1"/>
                          </pic:cNvPicPr>
                        </pic:nvPicPr>
                        <pic:blipFill>
                          <a:blip r:embed="rId242" cstate="print"/>
                          <a:srcRect/>
                          <a:stretch>
                            <a:fillRect/>
                          </a:stretch>
                        </pic:blipFill>
                        <pic:spPr bwMode="auto">
                          <a:xfrm>
                            <a:off x="0" y="0"/>
                            <a:ext cx="1123950" cy="1171575"/>
                          </a:xfrm>
                          <a:prstGeom prst="rect">
                            <a:avLst/>
                          </a:prstGeom>
                          <a:noFill/>
                          <a:ln w="9525">
                            <a:noFill/>
                            <a:miter lim="800000"/>
                            <a:headEnd/>
                            <a:tailEnd/>
                          </a:ln>
                        </pic:spPr>
                      </pic:pic>
                    </a:graphicData>
                  </a:graphic>
                </wp:inline>
              </w:drawing>
            </w:r>
          </w:p>
        </w:tc>
        <w:tc>
          <w:tcPr>
            <w:tcW w:w="2376" w:type="dxa"/>
            <w:tcBorders>
              <w:bottom w:val="single" w:sz="4" w:space="0" w:color="C0C0C0"/>
            </w:tcBorders>
          </w:tcPr>
          <w:p w:rsidR="009F57CF" w:rsidRPr="007908DF" w:rsidRDefault="008E4EB5" w:rsidP="007908DF">
            <w:pPr>
              <w:pStyle w:val="Paragraph"/>
              <w:jc w:val="center"/>
              <w:rPr>
                <w:lang w:val="fr-FR"/>
              </w:rPr>
            </w:pPr>
            <w:r>
              <w:rPr>
                <w:noProof/>
              </w:rPr>
              <w:drawing>
                <wp:inline distT="0" distB="0" distL="0" distR="0">
                  <wp:extent cx="1123950" cy="1171575"/>
                  <wp:effectExtent l="19050" t="0" r="0" b="0"/>
                  <wp:docPr id="121" name="Picture 121" descr="Vitesse pre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Vitesse pres 2"/>
                          <pic:cNvPicPr>
                            <a:picLocks noChangeAspect="1" noChangeArrowheads="1"/>
                          </pic:cNvPicPr>
                        </pic:nvPicPr>
                        <pic:blipFill>
                          <a:blip r:embed="rId243" cstate="print"/>
                          <a:srcRect/>
                          <a:stretch>
                            <a:fillRect/>
                          </a:stretch>
                        </pic:blipFill>
                        <pic:spPr bwMode="auto">
                          <a:xfrm>
                            <a:off x="0" y="0"/>
                            <a:ext cx="1123950" cy="1171575"/>
                          </a:xfrm>
                          <a:prstGeom prst="rect">
                            <a:avLst/>
                          </a:prstGeom>
                          <a:noFill/>
                          <a:ln w="9525">
                            <a:noFill/>
                            <a:miter lim="800000"/>
                            <a:headEnd/>
                            <a:tailEnd/>
                          </a:ln>
                        </pic:spPr>
                      </pic:pic>
                    </a:graphicData>
                  </a:graphic>
                </wp:inline>
              </w:drawing>
            </w:r>
          </w:p>
        </w:tc>
        <w:tc>
          <w:tcPr>
            <w:tcW w:w="2376" w:type="dxa"/>
            <w:tcBorders>
              <w:bottom w:val="single" w:sz="4" w:space="0" w:color="C0C0C0"/>
            </w:tcBorders>
          </w:tcPr>
          <w:p w:rsidR="009F57CF" w:rsidRPr="007908DF" w:rsidRDefault="008E4EB5" w:rsidP="007908DF">
            <w:pPr>
              <w:pStyle w:val="Paragraph"/>
              <w:jc w:val="center"/>
              <w:rPr>
                <w:lang w:val="fr-FR"/>
              </w:rPr>
            </w:pPr>
            <w:r>
              <w:rPr>
                <w:noProof/>
              </w:rPr>
              <w:drawing>
                <wp:inline distT="0" distB="0" distL="0" distR="0">
                  <wp:extent cx="1123950" cy="1171575"/>
                  <wp:effectExtent l="19050" t="0" r="0" b="0"/>
                  <wp:docPr id="122" name="Picture 122" descr="Vitesse pre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Vitesse pres 2"/>
                          <pic:cNvPicPr>
                            <a:picLocks noChangeAspect="1" noChangeArrowheads="1"/>
                          </pic:cNvPicPr>
                        </pic:nvPicPr>
                        <pic:blipFill>
                          <a:blip r:embed="rId243" cstate="print"/>
                          <a:srcRect/>
                          <a:stretch>
                            <a:fillRect/>
                          </a:stretch>
                        </pic:blipFill>
                        <pic:spPr bwMode="auto">
                          <a:xfrm>
                            <a:off x="0" y="0"/>
                            <a:ext cx="1123950" cy="1171575"/>
                          </a:xfrm>
                          <a:prstGeom prst="rect">
                            <a:avLst/>
                          </a:prstGeom>
                          <a:noFill/>
                          <a:ln w="9525">
                            <a:noFill/>
                            <a:miter lim="800000"/>
                            <a:headEnd/>
                            <a:tailEnd/>
                          </a:ln>
                        </pic:spPr>
                      </pic:pic>
                    </a:graphicData>
                  </a:graphic>
                </wp:inline>
              </w:drawing>
            </w:r>
          </w:p>
        </w:tc>
      </w:tr>
      <w:tr w:rsidR="009F57CF" w:rsidRPr="007908DF" w:rsidTr="007908DF">
        <w:tc>
          <w:tcPr>
            <w:tcW w:w="2349" w:type="dxa"/>
            <w:tcBorders>
              <w:top w:val="single" w:sz="4" w:space="0" w:color="C0C0C0"/>
              <w:bottom w:val="single" w:sz="4" w:space="0" w:color="C0C0C0"/>
            </w:tcBorders>
            <w:shd w:val="clear" w:color="auto" w:fill="FFFFCC"/>
          </w:tcPr>
          <w:p w:rsidR="009F57CF" w:rsidRPr="007908DF" w:rsidRDefault="009F57CF" w:rsidP="007908DF">
            <w:pPr>
              <w:spacing w:before="0" w:after="0"/>
              <w:rPr>
                <w:rFonts w:ascii="Souvenir Lt BT" w:hAnsi="Souvenir Lt BT"/>
              </w:rPr>
            </w:pPr>
            <w:r w:rsidRPr="007908DF">
              <w:rPr>
                <w:rFonts w:ascii="Souvenir Lt BT" w:hAnsi="Souvenir Lt BT"/>
              </w:rPr>
              <w:t>Vitesse du tour précéd.t</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8</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8</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4</w:t>
            </w:r>
          </w:p>
        </w:tc>
      </w:tr>
      <w:tr w:rsidR="009F57CF" w:rsidRPr="007908DF" w:rsidTr="007908DF">
        <w:tc>
          <w:tcPr>
            <w:tcW w:w="2349" w:type="dxa"/>
            <w:tcBorders>
              <w:top w:val="single" w:sz="4" w:space="0" w:color="C0C0C0"/>
              <w:bottom w:val="single" w:sz="4" w:space="0" w:color="C0C0C0"/>
            </w:tcBorders>
            <w:shd w:val="clear" w:color="auto" w:fill="FFFFCC"/>
          </w:tcPr>
          <w:p w:rsidR="009F57CF" w:rsidRPr="007908DF" w:rsidRDefault="009F57CF" w:rsidP="007908DF">
            <w:pPr>
              <w:spacing w:before="0" w:after="0"/>
              <w:rPr>
                <w:rFonts w:ascii="Souvenir Lt BT" w:hAnsi="Souvenir Lt BT"/>
              </w:rPr>
            </w:pPr>
            <w:r w:rsidRPr="007908DF">
              <w:rPr>
                <w:rFonts w:ascii="Souvenir Lt BT" w:hAnsi="Souvenir Lt BT"/>
              </w:rPr>
              <w:t xml:space="preserve">Accélération </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0</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0</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0</w:t>
            </w:r>
          </w:p>
        </w:tc>
      </w:tr>
      <w:tr w:rsidR="009F57CF" w:rsidRPr="007908DF" w:rsidTr="007908DF">
        <w:tc>
          <w:tcPr>
            <w:tcW w:w="2349" w:type="dxa"/>
            <w:tcBorders>
              <w:top w:val="single" w:sz="4" w:space="0" w:color="C0C0C0"/>
              <w:bottom w:val="single" w:sz="4" w:space="0" w:color="C0C0C0"/>
            </w:tcBorders>
            <w:shd w:val="clear" w:color="auto" w:fill="FFFFCC"/>
          </w:tcPr>
          <w:p w:rsidR="009F57CF" w:rsidRPr="007908DF" w:rsidRDefault="009F57CF" w:rsidP="007908DF">
            <w:pPr>
              <w:spacing w:before="0" w:after="0"/>
              <w:rPr>
                <w:rFonts w:ascii="Souvenir Lt BT" w:hAnsi="Souvenir Lt BT"/>
              </w:rPr>
            </w:pPr>
            <w:r w:rsidRPr="007908DF">
              <w:rPr>
                <w:rFonts w:ascii="Souvenir Lt BT" w:hAnsi="Souvenir Lt BT"/>
              </w:rPr>
              <w:t>Vitesse du tour en cours</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8</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8</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4</w:t>
            </w:r>
          </w:p>
        </w:tc>
      </w:tr>
      <w:tr w:rsidR="009F57CF" w:rsidRPr="007908DF" w:rsidTr="007908DF">
        <w:tc>
          <w:tcPr>
            <w:tcW w:w="2349" w:type="dxa"/>
            <w:tcBorders>
              <w:top w:val="single" w:sz="4" w:space="0" w:color="C0C0C0"/>
              <w:bottom w:val="single" w:sz="4" w:space="0" w:color="C0C0C0"/>
            </w:tcBorders>
            <w:shd w:val="clear" w:color="auto" w:fill="FFFFCC"/>
          </w:tcPr>
          <w:p w:rsidR="009F57CF" w:rsidRPr="007908DF" w:rsidRDefault="009F57CF" w:rsidP="007908DF">
            <w:pPr>
              <w:spacing w:before="0" w:after="0"/>
              <w:rPr>
                <w:rFonts w:ascii="Souvenir Lt BT" w:hAnsi="Souvenir Lt BT"/>
              </w:rPr>
            </w:pPr>
            <w:r w:rsidRPr="007908DF">
              <w:rPr>
                <w:rFonts w:ascii="Souvenir Lt BT" w:hAnsi="Souvenir Lt BT"/>
              </w:rPr>
              <w:t>Vitesse de fin de tour</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8</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4 ( Vmax sous la nouvelle allure)</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4</w:t>
            </w:r>
          </w:p>
        </w:tc>
      </w:tr>
      <w:tr w:rsidR="009F57CF" w:rsidRPr="007908DF" w:rsidTr="007908DF">
        <w:tc>
          <w:tcPr>
            <w:tcW w:w="2349" w:type="dxa"/>
            <w:tcBorders>
              <w:top w:val="single" w:sz="4" w:space="0" w:color="C0C0C0"/>
              <w:bottom w:val="single" w:sz="4" w:space="0" w:color="C0C0C0"/>
            </w:tcBorders>
            <w:shd w:val="clear" w:color="auto" w:fill="FFFFCC"/>
          </w:tcPr>
          <w:p w:rsidR="009F57CF" w:rsidRPr="007908DF" w:rsidRDefault="009F57CF" w:rsidP="007908DF">
            <w:pPr>
              <w:spacing w:before="0" w:after="0"/>
              <w:rPr>
                <w:rFonts w:ascii="Souvenir Lt BT" w:hAnsi="Souvenir Lt BT"/>
              </w:rPr>
            </w:pPr>
            <w:r w:rsidRPr="007908DF">
              <w:rPr>
                <w:rFonts w:ascii="Souvenir Lt BT" w:hAnsi="Souvenir Lt BT"/>
              </w:rPr>
              <w:t>Vitesse maxi</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8</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8</w:t>
            </w:r>
          </w:p>
        </w:tc>
        <w:tc>
          <w:tcPr>
            <w:tcW w:w="2376" w:type="dxa"/>
            <w:tcBorders>
              <w:top w:val="single" w:sz="4" w:space="0" w:color="C0C0C0"/>
              <w:bottom w:val="single" w:sz="4" w:space="0" w:color="C0C0C0"/>
            </w:tcBorders>
            <w:shd w:val="clear" w:color="auto" w:fill="FFFFCC"/>
          </w:tcPr>
          <w:p w:rsidR="009F57CF" w:rsidRPr="007908DF" w:rsidRDefault="009F57CF" w:rsidP="007908DF">
            <w:pPr>
              <w:spacing w:before="0" w:after="0"/>
              <w:jc w:val="center"/>
              <w:rPr>
                <w:rFonts w:ascii="Souvenir Lt BT" w:hAnsi="Souvenir Lt BT"/>
              </w:rPr>
            </w:pPr>
            <w:r w:rsidRPr="007908DF">
              <w:rPr>
                <w:rFonts w:ascii="Souvenir Lt BT" w:hAnsi="Souvenir Lt BT"/>
              </w:rPr>
              <w:t>4</w:t>
            </w:r>
          </w:p>
        </w:tc>
      </w:tr>
    </w:tbl>
    <w:p w:rsidR="009F57CF" w:rsidRDefault="009F57CF" w:rsidP="009F57CF">
      <w:pPr>
        <w:pStyle w:val="Paragraph"/>
        <w:rPr>
          <w:lang w:val="fr-FR"/>
        </w:rPr>
      </w:pPr>
      <w:r w:rsidRPr="00236E42">
        <w:rPr>
          <w:lang w:val="fr-FR"/>
        </w:rPr>
        <w:lastRenderedPageBreak/>
        <w:t>Nota : la felouque peut parcourir 3 cases au largue, virer à tribord (1 point de mvt) puis avancer de 4 cases au près. Quelque soit le moment où le virage a lieu, le nombre de cases qu’elle peut parcourir au près ne peut dépasser 4, qui est sa vitesse maximale sous cette allure.</w:t>
      </w:r>
    </w:p>
    <w:p w:rsidR="009F57CF" w:rsidRPr="001D48D6" w:rsidRDefault="009F57CF" w:rsidP="009F57CF">
      <w:pPr>
        <w:pStyle w:val="Heading4"/>
      </w:pPr>
      <w:bookmarkStart w:id="636" w:name="_Toc213413441"/>
      <w:r w:rsidRPr="001D48D6">
        <w:t>Décélération :</w:t>
      </w:r>
      <w:bookmarkEnd w:id="636"/>
    </w:p>
    <w:p w:rsidR="009F57CF" w:rsidRPr="001D48D6" w:rsidRDefault="009F57CF" w:rsidP="009F57CF">
      <w:pPr>
        <w:pStyle w:val="Paragraph"/>
        <w:rPr>
          <w:lang w:val="fr-FR"/>
        </w:rPr>
      </w:pPr>
      <w:r w:rsidRPr="001D48D6">
        <w:rPr>
          <w:lang w:val="fr-FR"/>
        </w:rPr>
        <w:t xml:space="preserve">Un bateau à voile ne peut pas vraiment décélérer, sauf en se mettant bout au vent, en bordant un peu moins ses voiles que nécessaire ou en carguant les voiles. </w:t>
      </w:r>
    </w:p>
    <w:p w:rsidR="009F57CF" w:rsidRDefault="009F57CF" w:rsidP="009F57CF">
      <w:pPr>
        <w:pStyle w:val="Paragraph"/>
        <w:rPr>
          <w:lang w:val="fr-FR"/>
        </w:rPr>
      </w:pPr>
      <w:r w:rsidRPr="001D48D6">
        <w:rPr>
          <w:b/>
          <w:color w:val="FF0000"/>
          <w:lang w:val="fr-FR"/>
        </w:rPr>
        <w:t>&gt;</w:t>
      </w:r>
      <w:r>
        <w:rPr>
          <w:lang w:val="fr-FR"/>
        </w:rPr>
        <w:t xml:space="preserve"> </w:t>
      </w:r>
      <w:r w:rsidRPr="001D48D6">
        <w:rPr>
          <w:lang w:val="fr-FR"/>
        </w:rPr>
        <w:t xml:space="preserve">Vent arrière : </w:t>
      </w:r>
      <w:r w:rsidRPr="001D48D6">
        <w:rPr>
          <w:lang w:val="fr-FR"/>
        </w:rPr>
        <w:tab/>
        <w:t>déc</w:t>
      </w:r>
      <w:r>
        <w:rPr>
          <w:lang w:val="fr-FR"/>
        </w:rPr>
        <w:t>élération maxi de – 1 par tour.</w:t>
      </w:r>
      <w:r>
        <w:rPr>
          <w:lang w:val="fr-FR"/>
        </w:rPr>
        <w:br/>
      </w:r>
      <w:r w:rsidRPr="001D48D6">
        <w:rPr>
          <w:b/>
          <w:color w:val="FF0000"/>
          <w:lang w:val="fr-FR"/>
        </w:rPr>
        <w:t>&gt;</w:t>
      </w:r>
      <w:r>
        <w:rPr>
          <w:lang w:val="fr-FR"/>
        </w:rPr>
        <w:t xml:space="preserve"> </w:t>
      </w:r>
      <w:r w:rsidRPr="001D48D6">
        <w:rPr>
          <w:lang w:val="fr-FR"/>
        </w:rPr>
        <w:t xml:space="preserve">Largue : </w:t>
      </w:r>
      <w:r w:rsidRPr="001D48D6">
        <w:rPr>
          <w:lang w:val="fr-FR"/>
        </w:rPr>
        <w:tab/>
        <w:t>décélération maxi de – 2 par tour</w:t>
      </w:r>
      <w:r>
        <w:rPr>
          <w:lang w:val="fr-FR"/>
        </w:rPr>
        <w:br/>
      </w:r>
      <w:r w:rsidRPr="001D48D6">
        <w:rPr>
          <w:b/>
          <w:color w:val="FF0000"/>
          <w:lang w:val="fr-FR"/>
        </w:rPr>
        <w:t>&gt;</w:t>
      </w:r>
      <w:r>
        <w:rPr>
          <w:lang w:val="fr-FR"/>
        </w:rPr>
        <w:t xml:space="preserve"> Près : </w:t>
      </w:r>
      <w:r>
        <w:rPr>
          <w:lang w:val="fr-FR"/>
        </w:rPr>
        <w:tab/>
      </w:r>
      <w:r w:rsidRPr="001D48D6">
        <w:rPr>
          <w:lang w:val="fr-FR"/>
        </w:rPr>
        <w:t>décélération maxi de – 3 par tour</w:t>
      </w:r>
      <w:r>
        <w:rPr>
          <w:lang w:val="fr-FR"/>
        </w:rPr>
        <w:br/>
      </w:r>
      <w:r w:rsidRPr="001D48D6">
        <w:rPr>
          <w:b/>
          <w:color w:val="FF0000"/>
          <w:lang w:val="fr-FR"/>
        </w:rPr>
        <w:t>&gt;</w:t>
      </w:r>
      <w:r>
        <w:rPr>
          <w:lang w:val="fr-FR"/>
        </w:rPr>
        <w:t xml:space="preserve"> </w:t>
      </w:r>
      <w:r w:rsidRPr="001D48D6">
        <w:rPr>
          <w:lang w:val="fr-FR"/>
        </w:rPr>
        <w:t xml:space="preserve">Vent debout : </w:t>
      </w:r>
      <w:r w:rsidRPr="001D48D6">
        <w:rPr>
          <w:lang w:val="fr-FR"/>
        </w:rPr>
        <w:tab/>
        <w:t>possibilité de réduire la vitesse à zéro</w:t>
      </w:r>
    </w:p>
    <w:p w:rsidR="009F57CF" w:rsidRPr="00EB38D9" w:rsidRDefault="009F57CF" w:rsidP="009F57CF">
      <w:pPr>
        <w:pStyle w:val="Heading4"/>
      </w:pPr>
      <w:bookmarkStart w:id="637" w:name="_Toc213413442"/>
      <w:r w:rsidRPr="00EB38D9">
        <w:t>Les dégâts à la voilure</w:t>
      </w:r>
      <w:bookmarkEnd w:id="631"/>
      <w:bookmarkEnd w:id="637"/>
    </w:p>
    <w:p w:rsidR="009F57CF" w:rsidRPr="001A400A" w:rsidRDefault="009F57CF" w:rsidP="009F57CF">
      <w:pPr>
        <w:pStyle w:val="Paragraph"/>
        <w:rPr>
          <w:lang w:val="fr-FR"/>
        </w:rPr>
      </w:pPr>
      <w:r w:rsidRPr="001A400A">
        <w:rPr>
          <w:lang w:val="fr-FR"/>
        </w:rPr>
        <w:t xml:space="preserve">Ils peuvent résulter des projectiles lancés par les machines de jet ou des flèches enflammées. Le tableau des caractéristiques présente les vitesses maximales que peuvent atteindre des navires à voile avec une voilure en parfait état (soit 8 </w:t>
      </w:r>
      <w:r>
        <w:rPr>
          <w:lang w:val="fr-FR"/>
        </w:rPr>
        <w:t xml:space="preserve">ou 6 </w:t>
      </w:r>
      <w:r w:rsidRPr="001A400A">
        <w:rPr>
          <w:lang w:val="fr-FR"/>
        </w:rPr>
        <w:t>points de voilure</w:t>
      </w:r>
      <w:r>
        <w:rPr>
          <w:lang w:val="fr-FR"/>
        </w:rPr>
        <w:t xml:space="preserve"> selon le bateau</w:t>
      </w:r>
      <w:r w:rsidRPr="001A400A">
        <w:rPr>
          <w:lang w:val="fr-FR"/>
        </w:rPr>
        <w:t xml:space="preserve">). Une voilure endommagée réduit la vitesse maximale du navire du nombre de points de voilure perdus au cours des différentes phases. Les points perdus ne peuvent plus être récupérés en cours de scénario. Lorsque </w:t>
      </w:r>
      <w:r>
        <w:rPr>
          <w:lang w:val="fr-FR"/>
        </w:rPr>
        <w:t>tous les</w:t>
      </w:r>
      <w:r w:rsidRPr="001A400A">
        <w:rPr>
          <w:lang w:val="fr-FR"/>
        </w:rPr>
        <w:t xml:space="preserve"> points sont perdus, le navire ne peut plus se déplacer.</w:t>
      </w:r>
      <w:r>
        <w:rPr>
          <w:lang w:val="fr-FR"/>
        </w:rPr>
        <w:t xml:space="preserve"> La nef peut fonctionner avec une seule voile, avec des performances nautiques amoindries.</w:t>
      </w:r>
    </w:p>
    <w:p w:rsidR="009F57CF" w:rsidRPr="001A400A" w:rsidRDefault="009F57CF" w:rsidP="009F57CF">
      <w:pPr>
        <w:pStyle w:val="Paragraph"/>
        <w:rPr>
          <w:lang w:val="fr-FR"/>
        </w:rPr>
      </w:pPr>
      <w:r>
        <w:rPr>
          <w:lang w:val="fr-FR"/>
        </w:rPr>
        <w:t xml:space="preserve">Nota : Ces </w:t>
      </w:r>
      <w:r w:rsidRPr="001A400A">
        <w:rPr>
          <w:lang w:val="fr-FR"/>
        </w:rPr>
        <w:t>points sont indépendants des 5 ou 7 cases représentant la voilure du bateau. Le pion voile n'est enlevé</w:t>
      </w:r>
      <w:r>
        <w:rPr>
          <w:lang w:val="fr-FR"/>
        </w:rPr>
        <w:t xml:space="preserve"> que quand les tous les</w:t>
      </w:r>
      <w:r w:rsidRPr="001A400A">
        <w:rPr>
          <w:lang w:val="fr-FR"/>
        </w:rPr>
        <w:t xml:space="preserve"> points de voilure ont été perdus.</w:t>
      </w:r>
    </w:p>
    <w:tbl>
      <w:tblPr>
        <w:tblW w:w="0" w:type="auto"/>
        <w:tblLayout w:type="fixed"/>
        <w:tblCellMar>
          <w:left w:w="70" w:type="dxa"/>
          <w:right w:w="70" w:type="dxa"/>
        </w:tblCellMar>
        <w:tblLook w:val="0000" w:firstRow="0" w:lastRow="0" w:firstColumn="0" w:lastColumn="0" w:noHBand="0" w:noVBand="0"/>
      </w:tblPr>
      <w:tblGrid>
        <w:gridCol w:w="3073"/>
        <w:gridCol w:w="6264"/>
      </w:tblGrid>
      <w:tr w:rsidR="009F57CF" w:rsidRPr="00383B94">
        <w:trPr>
          <w:cantSplit/>
        </w:trPr>
        <w:tc>
          <w:tcPr>
            <w:tcW w:w="3073" w:type="dxa"/>
            <w:shd w:val="clear" w:color="auto" w:fill="FFCC99"/>
          </w:tcPr>
          <w:p w:rsidR="009F57CF" w:rsidRPr="00F16187" w:rsidRDefault="009F57CF" w:rsidP="009F57CF">
            <w:pPr>
              <w:pStyle w:val="table0"/>
              <w:jc w:val="left"/>
              <w:rPr>
                <w:b/>
                <w:i/>
                <w:color w:val="FF0000"/>
              </w:rPr>
            </w:pPr>
            <w:r w:rsidRPr="00F16187">
              <w:rPr>
                <w:b/>
                <w:i/>
                <w:color w:val="FF0000"/>
              </w:rPr>
              <w:t>Type de dégât</w:t>
            </w:r>
          </w:p>
        </w:tc>
        <w:tc>
          <w:tcPr>
            <w:tcW w:w="6264" w:type="dxa"/>
            <w:shd w:val="clear" w:color="auto" w:fill="FFCC99"/>
          </w:tcPr>
          <w:p w:rsidR="009F57CF" w:rsidRPr="00F16187" w:rsidRDefault="009F57CF" w:rsidP="009F57CF">
            <w:pPr>
              <w:pStyle w:val="table0"/>
              <w:rPr>
                <w:b/>
                <w:i/>
                <w:color w:val="FF0000"/>
              </w:rPr>
            </w:pPr>
            <w:r w:rsidRPr="00F16187">
              <w:rPr>
                <w:b/>
                <w:i/>
                <w:color w:val="FF0000"/>
              </w:rPr>
              <w:t>Points de voilure perdus</w:t>
            </w:r>
          </w:p>
        </w:tc>
      </w:tr>
      <w:tr w:rsidR="009F57CF" w:rsidRPr="00383B94">
        <w:trPr>
          <w:cantSplit/>
        </w:trPr>
        <w:tc>
          <w:tcPr>
            <w:tcW w:w="3073" w:type="dxa"/>
            <w:shd w:val="clear" w:color="auto" w:fill="FFFF99"/>
          </w:tcPr>
          <w:p w:rsidR="009F57CF" w:rsidRPr="001A400A" w:rsidRDefault="009F57CF" w:rsidP="009F57CF">
            <w:pPr>
              <w:pStyle w:val="table0"/>
              <w:jc w:val="left"/>
              <w:rPr>
                <w:b/>
              </w:rPr>
            </w:pPr>
            <w:r w:rsidRPr="001A400A">
              <w:rPr>
                <w:b/>
              </w:rPr>
              <w:t>Roc</w:t>
            </w:r>
          </w:p>
        </w:tc>
        <w:tc>
          <w:tcPr>
            <w:tcW w:w="6264" w:type="dxa"/>
            <w:shd w:val="clear" w:color="auto" w:fill="FFFF99"/>
          </w:tcPr>
          <w:p w:rsidR="009F57CF" w:rsidRPr="001A400A" w:rsidRDefault="009F57CF" w:rsidP="009F57CF">
            <w:pPr>
              <w:pStyle w:val="table0"/>
            </w:pPr>
            <w:r w:rsidRPr="001A400A">
              <w:t>1 point</w:t>
            </w:r>
          </w:p>
        </w:tc>
      </w:tr>
      <w:tr w:rsidR="009F57CF" w:rsidRPr="00383B94">
        <w:trPr>
          <w:cantSplit/>
        </w:trPr>
        <w:tc>
          <w:tcPr>
            <w:tcW w:w="3073" w:type="dxa"/>
          </w:tcPr>
          <w:p w:rsidR="009F57CF" w:rsidRPr="001A400A" w:rsidRDefault="009F57CF" w:rsidP="009F57CF">
            <w:pPr>
              <w:pStyle w:val="table0"/>
              <w:jc w:val="left"/>
              <w:rPr>
                <w:b/>
              </w:rPr>
            </w:pPr>
            <w:r w:rsidRPr="001A400A">
              <w:rPr>
                <w:b/>
              </w:rPr>
              <w:t>Feu grégeois</w:t>
            </w:r>
          </w:p>
        </w:tc>
        <w:tc>
          <w:tcPr>
            <w:tcW w:w="6264" w:type="dxa"/>
          </w:tcPr>
          <w:p w:rsidR="009F57CF" w:rsidRPr="00EB18C4" w:rsidRDefault="009F57CF" w:rsidP="009F57CF">
            <w:pPr>
              <w:pStyle w:val="table0"/>
              <w:rPr>
                <w:lang w:val="fr-FR"/>
              </w:rPr>
            </w:pPr>
            <w:r w:rsidRPr="00EB18C4">
              <w:rPr>
                <w:lang w:val="fr-FR"/>
              </w:rPr>
              <w:t>1 point toutes les 3 phases par case touchée.</w:t>
            </w:r>
          </w:p>
        </w:tc>
      </w:tr>
      <w:tr w:rsidR="009F57CF" w:rsidRPr="00383B94">
        <w:trPr>
          <w:cantSplit/>
        </w:trPr>
        <w:tc>
          <w:tcPr>
            <w:tcW w:w="3073" w:type="dxa"/>
            <w:shd w:val="clear" w:color="auto" w:fill="FFFF99"/>
          </w:tcPr>
          <w:p w:rsidR="009F57CF" w:rsidRPr="001A400A" w:rsidRDefault="009F57CF" w:rsidP="009F57CF">
            <w:pPr>
              <w:pStyle w:val="table0"/>
              <w:jc w:val="left"/>
              <w:rPr>
                <w:b/>
              </w:rPr>
            </w:pPr>
            <w:r w:rsidRPr="001A400A">
              <w:rPr>
                <w:b/>
              </w:rPr>
              <w:t>Flèche enflammée</w:t>
            </w:r>
          </w:p>
        </w:tc>
        <w:tc>
          <w:tcPr>
            <w:tcW w:w="6264" w:type="dxa"/>
            <w:shd w:val="clear" w:color="auto" w:fill="FFFF99"/>
          </w:tcPr>
          <w:p w:rsidR="009F57CF" w:rsidRPr="00EB18C4" w:rsidRDefault="009F57CF" w:rsidP="009F57CF">
            <w:pPr>
              <w:pStyle w:val="table0"/>
              <w:rPr>
                <w:lang w:val="fr-FR"/>
              </w:rPr>
            </w:pPr>
            <w:r w:rsidRPr="00EB18C4">
              <w:rPr>
                <w:lang w:val="fr-FR"/>
              </w:rPr>
              <w:t>1 point toutes les 3 phases si le feu n'est pas éteint</w:t>
            </w:r>
          </w:p>
        </w:tc>
      </w:tr>
    </w:tbl>
    <w:p w:rsidR="009F57CF" w:rsidRPr="001A400A" w:rsidRDefault="009F57CF" w:rsidP="009F57CF">
      <w:pPr>
        <w:pStyle w:val="Heading3"/>
      </w:pPr>
      <w:bookmarkStart w:id="638" w:name="_Toc213413443"/>
      <w:bookmarkStart w:id="639" w:name="_Toc303499926"/>
      <w:r>
        <w:t>Les bateaux à rame</w:t>
      </w:r>
      <w:bookmarkEnd w:id="638"/>
      <w:bookmarkEnd w:id="639"/>
    </w:p>
    <w:p w:rsidR="009F57CF" w:rsidRPr="000C3E37" w:rsidRDefault="009F57CF" w:rsidP="009F57CF">
      <w:pPr>
        <w:pStyle w:val="Heading4"/>
      </w:pPr>
      <w:bookmarkStart w:id="640" w:name="_Ref66890075"/>
      <w:bookmarkStart w:id="641" w:name="_Toc213413444"/>
      <w:r w:rsidRPr="000C3E37">
        <w:t>Caractéristiques des bateaux</w:t>
      </w:r>
      <w:bookmarkEnd w:id="640"/>
      <w:r w:rsidRPr="000C3E37">
        <w:t xml:space="preserve"> à rame</w:t>
      </w:r>
      <w:bookmarkEnd w:id="641"/>
    </w:p>
    <w:tbl>
      <w:tblPr>
        <w:tblW w:w="0" w:type="auto"/>
        <w:tblLayout w:type="fixed"/>
        <w:tblCellMar>
          <w:left w:w="70" w:type="dxa"/>
          <w:right w:w="70" w:type="dxa"/>
        </w:tblCellMar>
        <w:tblLook w:val="0000" w:firstRow="0" w:lastRow="0" w:firstColumn="0" w:lastColumn="0" w:noHBand="0" w:noVBand="0"/>
      </w:tblPr>
      <w:tblGrid>
        <w:gridCol w:w="567"/>
        <w:gridCol w:w="403"/>
        <w:gridCol w:w="1350"/>
        <w:gridCol w:w="3690"/>
        <w:gridCol w:w="3330"/>
      </w:tblGrid>
      <w:tr w:rsidR="009F57CF" w:rsidRPr="00383B94">
        <w:trPr>
          <w:cantSplit/>
        </w:trPr>
        <w:tc>
          <w:tcPr>
            <w:tcW w:w="9340" w:type="dxa"/>
            <w:gridSpan w:val="5"/>
            <w:tcBorders>
              <w:bottom w:val="single" w:sz="4" w:space="0" w:color="808080"/>
            </w:tcBorders>
          </w:tcPr>
          <w:p w:rsidR="009F57CF" w:rsidRPr="00EB18C4" w:rsidRDefault="009F57CF" w:rsidP="009F57CF">
            <w:pPr>
              <w:pStyle w:val="table0"/>
              <w:rPr>
                <w:b/>
                <w:color w:val="FF0000"/>
                <w:sz w:val="20"/>
                <w:szCs w:val="20"/>
                <w:lang w:val="fr-FR"/>
              </w:rPr>
            </w:pPr>
            <w:r w:rsidRPr="00EB18C4">
              <w:rPr>
                <w:b/>
                <w:color w:val="FF0000"/>
                <w:sz w:val="20"/>
                <w:szCs w:val="20"/>
                <w:lang w:val="fr-FR"/>
              </w:rPr>
              <w:t>CARACTERISTIQUES DES BATEAUX A RAME</w:t>
            </w:r>
          </w:p>
        </w:tc>
      </w:tr>
      <w:tr w:rsidR="009F57CF" w:rsidRPr="00383B94">
        <w:trPr>
          <w:cantSplit/>
        </w:trPr>
        <w:tc>
          <w:tcPr>
            <w:tcW w:w="2320" w:type="dxa"/>
            <w:gridSpan w:val="3"/>
            <w:tcBorders>
              <w:top w:val="single" w:sz="4" w:space="0" w:color="808080"/>
              <w:bottom w:val="single" w:sz="4" w:space="0" w:color="808080"/>
            </w:tcBorders>
            <w:shd w:val="clear" w:color="auto" w:fill="FFCC99"/>
          </w:tcPr>
          <w:p w:rsidR="009F57CF" w:rsidRPr="00EB18C4" w:rsidRDefault="009F57CF" w:rsidP="009F57CF">
            <w:pPr>
              <w:pStyle w:val="table0"/>
              <w:jc w:val="left"/>
              <w:rPr>
                <w:b/>
                <w:lang w:val="fr-FR"/>
              </w:rPr>
            </w:pPr>
          </w:p>
        </w:tc>
        <w:tc>
          <w:tcPr>
            <w:tcW w:w="3690" w:type="dxa"/>
            <w:tcBorders>
              <w:top w:val="single" w:sz="4" w:space="0" w:color="808080"/>
              <w:bottom w:val="single" w:sz="4" w:space="0" w:color="808080"/>
            </w:tcBorders>
            <w:shd w:val="clear" w:color="auto" w:fill="FFCC99"/>
          </w:tcPr>
          <w:p w:rsidR="009F57CF" w:rsidRPr="001A400A" w:rsidRDefault="009F57CF" w:rsidP="009F57CF">
            <w:pPr>
              <w:pStyle w:val="table0"/>
              <w:rPr>
                <w:b/>
              </w:rPr>
            </w:pPr>
            <w:r w:rsidRPr="001A400A">
              <w:rPr>
                <w:b/>
              </w:rPr>
              <w:t>Galée</w:t>
            </w:r>
          </w:p>
        </w:tc>
        <w:tc>
          <w:tcPr>
            <w:tcW w:w="3330" w:type="dxa"/>
            <w:tcBorders>
              <w:top w:val="single" w:sz="4" w:space="0" w:color="808080"/>
              <w:bottom w:val="single" w:sz="4" w:space="0" w:color="808080"/>
            </w:tcBorders>
            <w:shd w:val="clear" w:color="auto" w:fill="FFCC99"/>
          </w:tcPr>
          <w:p w:rsidR="009F57CF" w:rsidRPr="001A400A" w:rsidRDefault="009F57CF" w:rsidP="009F57CF">
            <w:pPr>
              <w:pStyle w:val="table0"/>
              <w:rPr>
                <w:b/>
              </w:rPr>
            </w:pPr>
            <w:r w:rsidRPr="001A400A">
              <w:rPr>
                <w:b/>
              </w:rPr>
              <w:t>Chaloupe</w:t>
            </w:r>
          </w:p>
        </w:tc>
      </w:tr>
      <w:tr w:rsidR="009F57CF" w:rsidRPr="00383B94">
        <w:trPr>
          <w:cantSplit/>
        </w:trPr>
        <w:tc>
          <w:tcPr>
            <w:tcW w:w="2320" w:type="dxa"/>
            <w:gridSpan w:val="3"/>
            <w:tcBorders>
              <w:top w:val="single" w:sz="4" w:space="0" w:color="808080"/>
              <w:bottom w:val="single" w:sz="4" w:space="0" w:color="808080"/>
            </w:tcBorders>
            <w:shd w:val="clear" w:color="auto" w:fill="FFFF99"/>
          </w:tcPr>
          <w:p w:rsidR="009F57CF" w:rsidRPr="001A400A" w:rsidRDefault="009F57CF" w:rsidP="009F57CF">
            <w:pPr>
              <w:pStyle w:val="table0"/>
              <w:jc w:val="left"/>
              <w:rPr>
                <w:b/>
              </w:rPr>
            </w:pPr>
            <w:r w:rsidRPr="001A400A">
              <w:rPr>
                <w:b/>
              </w:rPr>
              <w:t>Nombre max. de rameurs</w:t>
            </w:r>
          </w:p>
        </w:tc>
        <w:tc>
          <w:tcPr>
            <w:tcW w:w="3690" w:type="dxa"/>
            <w:tcBorders>
              <w:top w:val="single" w:sz="4" w:space="0" w:color="808080"/>
              <w:bottom w:val="single" w:sz="4" w:space="0" w:color="808080"/>
            </w:tcBorders>
            <w:shd w:val="clear" w:color="auto" w:fill="FFFF99"/>
          </w:tcPr>
          <w:p w:rsidR="009F57CF" w:rsidRPr="001A400A" w:rsidRDefault="009F57CF" w:rsidP="009F57CF">
            <w:pPr>
              <w:pStyle w:val="table0"/>
              <w:rPr>
                <w:b/>
              </w:rPr>
            </w:pPr>
            <w:r w:rsidRPr="001A400A">
              <w:rPr>
                <w:b/>
              </w:rPr>
              <w:t>20</w:t>
            </w:r>
          </w:p>
        </w:tc>
        <w:tc>
          <w:tcPr>
            <w:tcW w:w="3330" w:type="dxa"/>
            <w:tcBorders>
              <w:top w:val="single" w:sz="4" w:space="0" w:color="808080"/>
              <w:bottom w:val="single" w:sz="4" w:space="0" w:color="808080"/>
            </w:tcBorders>
            <w:shd w:val="clear" w:color="auto" w:fill="FFFF99"/>
          </w:tcPr>
          <w:p w:rsidR="009F57CF" w:rsidRPr="001A400A" w:rsidRDefault="009F57CF" w:rsidP="009F57CF">
            <w:pPr>
              <w:pStyle w:val="table0"/>
              <w:rPr>
                <w:b/>
              </w:rPr>
            </w:pPr>
            <w:r w:rsidRPr="001A400A">
              <w:rPr>
                <w:b/>
              </w:rPr>
              <w:t>6</w:t>
            </w:r>
          </w:p>
        </w:tc>
      </w:tr>
      <w:tr w:rsidR="009F57CF" w:rsidRPr="00383B94">
        <w:trPr>
          <w:cantSplit/>
        </w:trPr>
        <w:tc>
          <w:tcPr>
            <w:tcW w:w="2320" w:type="dxa"/>
            <w:gridSpan w:val="3"/>
            <w:tcBorders>
              <w:top w:val="single" w:sz="4" w:space="0" w:color="808080"/>
              <w:bottom w:val="single" w:sz="4" w:space="0" w:color="808080"/>
            </w:tcBorders>
            <w:shd w:val="clear" w:color="auto" w:fill="FFFF99"/>
          </w:tcPr>
          <w:p w:rsidR="009F57CF" w:rsidRPr="001A400A" w:rsidRDefault="009F57CF" w:rsidP="009F57CF">
            <w:pPr>
              <w:pStyle w:val="table0"/>
              <w:jc w:val="left"/>
              <w:rPr>
                <w:b/>
              </w:rPr>
            </w:pPr>
            <w:r w:rsidRPr="001A400A">
              <w:rPr>
                <w:b/>
              </w:rPr>
              <w:t>Vitesse max. avant</w:t>
            </w:r>
          </w:p>
        </w:tc>
        <w:tc>
          <w:tcPr>
            <w:tcW w:w="3690" w:type="dxa"/>
            <w:tcBorders>
              <w:top w:val="single" w:sz="4" w:space="0" w:color="808080"/>
              <w:bottom w:val="single" w:sz="4" w:space="0" w:color="808080"/>
            </w:tcBorders>
            <w:shd w:val="clear" w:color="auto" w:fill="FFFF99"/>
          </w:tcPr>
          <w:p w:rsidR="009F57CF" w:rsidRPr="001A400A" w:rsidRDefault="009F57CF" w:rsidP="009F57CF">
            <w:pPr>
              <w:pStyle w:val="table0"/>
              <w:rPr>
                <w:b/>
              </w:rPr>
            </w:pPr>
            <w:r w:rsidRPr="001A400A">
              <w:rPr>
                <w:b/>
              </w:rPr>
              <w:t>8</w:t>
            </w:r>
          </w:p>
        </w:tc>
        <w:tc>
          <w:tcPr>
            <w:tcW w:w="3330" w:type="dxa"/>
            <w:tcBorders>
              <w:top w:val="single" w:sz="4" w:space="0" w:color="808080"/>
              <w:bottom w:val="single" w:sz="4" w:space="0" w:color="808080"/>
            </w:tcBorders>
            <w:shd w:val="clear" w:color="auto" w:fill="FFFF99"/>
          </w:tcPr>
          <w:p w:rsidR="009F57CF" w:rsidRPr="001A400A" w:rsidRDefault="009F57CF" w:rsidP="009F57CF">
            <w:pPr>
              <w:pStyle w:val="table0"/>
              <w:rPr>
                <w:b/>
              </w:rPr>
            </w:pPr>
            <w:r w:rsidRPr="001A400A">
              <w:rPr>
                <w:b/>
              </w:rPr>
              <w:t>3</w:t>
            </w:r>
          </w:p>
        </w:tc>
      </w:tr>
      <w:tr w:rsidR="009F57CF" w:rsidRPr="00383B94">
        <w:trPr>
          <w:cantSplit/>
        </w:trPr>
        <w:tc>
          <w:tcPr>
            <w:tcW w:w="2320" w:type="dxa"/>
            <w:gridSpan w:val="3"/>
            <w:tcBorders>
              <w:top w:val="single" w:sz="4" w:space="0" w:color="808080"/>
              <w:bottom w:val="single" w:sz="4" w:space="0" w:color="808080"/>
            </w:tcBorders>
            <w:shd w:val="clear" w:color="auto" w:fill="FFFF99"/>
          </w:tcPr>
          <w:p w:rsidR="009F57CF" w:rsidRPr="001A400A" w:rsidRDefault="009F57CF" w:rsidP="009F57CF">
            <w:pPr>
              <w:pStyle w:val="table0"/>
              <w:jc w:val="left"/>
              <w:rPr>
                <w:b/>
              </w:rPr>
            </w:pPr>
            <w:r w:rsidRPr="001A400A">
              <w:rPr>
                <w:b/>
              </w:rPr>
              <w:t>Vitesse max. arrière</w:t>
            </w:r>
          </w:p>
        </w:tc>
        <w:tc>
          <w:tcPr>
            <w:tcW w:w="3690" w:type="dxa"/>
            <w:tcBorders>
              <w:top w:val="single" w:sz="4" w:space="0" w:color="808080"/>
              <w:bottom w:val="single" w:sz="4" w:space="0" w:color="808080"/>
            </w:tcBorders>
            <w:shd w:val="clear" w:color="auto" w:fill="FFFF99"/>
          </w:tcPr>
          <w:p w:rsidR="009F57CF" w:rsidRPr="001A400A" w:rsidRDefault="009F57CF" w:rsidP="009F57CF">
            <w:pPr>
              <w:pStyle w:val="table0"/>
              <w:rPr>
                <w:b/>
              </w:rPr>
            </w:pPr>
            <w:r w:rsidRPr="001A400A">
              <w:rPr>
                <w:b/>
              </w:rPr>
              <w:t>2</w:t>
            </w:r>
          </w:p>
        </w:tc>
        <w:tc>
          <w:tcPr>
            <w:tcW w:w="3330" w:type="dxa"/>
            <w:tcBorders>
              <w:top w:val="single" w:sz="4" w:space="0" w:color="808080"/>
              <w:bottom w:val="single" w:sz="4" w:space="0" w:color="808080"/>
            </w:tcBorders>
            <w:shd w:val="clear" w:color="auto" w:fill="FFFF99"/>
          </w:tcPr>
          <w:p w:rsidR="009F57CF" w:rsidRPr="001A400A" w:rsidRDefault="009F57CF" w:rsidP="009F57CF">
            <w:pPr>
              <w:pStyle w:val="table0"/>
              <w:rPr>
                <w:b/>
              </w:rPr>
            </w:pPr>
            <w:r w:rsidRPr="001A400A">
              <w:rPr>
                <w:b/>
              </w:rPr>
              <w:t>3</w:t>
            </w:r>
          </w:p>
        </w:tc>
      </w:tr>
      <w:tr w:rsidR="009F57CF" w:rsidRPr="00383B94">
        <w:trPr>
          <w:cantSplit/>
        </w:trPr>
        <w:tc>
          <w:tcPr>
            <w:tcW w:w="2320" w:type="dxa"/>
            <w:gridSpan w:val="3"/>
            <w:tcBorders>
              <w:top w:val="single" w:sz="4" w:space="0" w:color="808080"/>
              <w:bottom w:val="single" w:sz="4" w:space="0" w:color="808080"/>
            </w:tcBorders>
            <w:shd w:val="clear" w:color="auto" w:fill="FFFF99"/>
          </w:tcPr>
          <w:p w:rsidR="009F57CF" w:rsidRPr="001A400A" w:rsidRDefault="009F57CF" w:rsidP="009F57CF">
            <w:pPr>
              <w:pStyle w:val="table0"/>
              <w:jc w:val="left"/>
              <w:rPr>
                <w:b/>
              </w:rPr>
            </w:pPr>
            <w:r w:rsidRPr="001A400A">
              <w:rPr>
                <w:b/>
              </w:rPr>
              <w:t>Vitesse réelle</w:t>
            </w:r>
          </w:p>
        </w:tc>
        <w:tc>
          <w:tcPr>
            <w:tcW w:w="3690" w:type="dxa"/>
            <w:tcBorders>
              <w:top w:val="single" w:sz="4" w:space="0" w:color="808080"/>
              <w:bottom w:val="single" w:sz="4" w:space="0" w:color="808080"/>
            </w:tcBorders>
            <w:shd w:val="clear" w:color="auto" w:fill="FFFF99"/>
          </w:tcPr>
          <w:p w:rsidR="009F57CF" w:rsidRPr="00657C64" w:rsidRDefault="009F57CF" w:rsidP="009F57CF">
            <w:pPr>
              <w:pStyle w:val="table0"/>
              <w:rPr>
                <w:lang w:val="fr-FR"/>
              </w:rPr>
            </w:pPr>
            <w:r w:rsidRPr="00657C64">
              <w:rPr>
                <w:lang w:val="fr-FR"/>
              </w:rPr>
              <w:t>égale au nombre de paires de rameurs*</w:t>
            </w:r>
          </w:p>
        </w:tc>
        <w:tc>
          <w:tcPr>
            <w:tcW w:w="3330" w:type="dxa"/>
            <w:tcBorders>
              <w:top w:val="single" w:sz="4" w:space="0" w:color="808080"/>
              <w:bottom w:val="single" w:sz="4" w:space="0" w:color="808080"/>
            </w:tcBorders>
            <w:shd w:val="clear" w:color="auto" w:fill="FFFF99"/>
          </w:tcPr>
          <w:p w:rsidR="009F57CF" w:rsidRPr="00657C64" w:rsidRDefault="009F57CF" w:rsidP="009F57CF">
            <w:pPr>
              <w:pStyle w:val="table0"/>
              <w:rPr>
                <w:lang w:val="fr-FR"/>
              </w:rPr>
            </w:pPr>
            <w:r w:rsidRPr="00657C64">
              <w:rPr>
                <w:lang w:val="fr-FR"/>
              </w:rPr>
              <w:t>égale au nombre de paires de rameurs</w:t>
            </w:r>
          </w:p>
        </w:tc>
      </w:tr>
      <w:tr w:rsidR="009F57CF" w:rsidRPr="00383B94">
        <w:trPr>
          <w:cantSplit/>
        </w:trPr>
        <w:tc>
          <w:tcPr>
            <w:tcW w:w="9340" w:type="dxa"/>
            <w:gridSpan w:val="5"/>
            <w:tcBorders>
              <w:top w:val="single" w:sz="4" w:space="0" w:color="808080"/>
              <w:bottom w:val="single" w:sz="4" w:space="0" w:color="808080"/>
            </w:tcBorders>
            <w:shd w:val="clear" w:color="auto" w:fill="FFFF99"/>
          </w:tcPr>
          <w:p w:rsidR="009F57CF" w:rsidRPr="00EB18C4" w:rsidRDefault="009F57CF" w:rsidP="009F57CF">
            <w:pPr>
              <w:pStyle w:val="table0"/>
              <w:jc w:val="left"/>
              <w:rPr>
                <w:b/>
                <w:lang w:val="fr-FR"/>
              </w:rPr>
            </w:pPr>
            <w:r w:rsidRPr="00EB18C4">
              <w:rPr>
                <w:b/>
                <w:lang w:val="fr-FR"/>
              </w:rPr>
              <w:t>Accélération et Décélération : conditions requises</w:t>
            </w:r>
          </w:p>
        </w:tc>
      </w:tr>
      <w:tr w:rsidR="009F57CF" w:rsidRPr="00383B94">
        <w:trPr>
          <w:cantSplit/>
        </w:trPr>
        <w:tc>
          <w:tcPr>
            <w:tcW w:w="567" w:type="dxa"/>
            <w:tcBorders>
              <w:top w:val="single" w:sz="4" w:space="0" w:color="808080"/>
            </w:tcBorders>
          </w:tcPr>
          <w:p w:rsidR="009F57CF" w:rsidRPr="00EB18C4" w:rsidRDefault="009F57CF" w:rsidP="009F57CF">
            <w:pPr>
              <w:pStyle w:val="table0"/>
              <w:jc w:val="left"/>
              <w:rPr>
                <w:lang w:val="fr-FR"/>
              </w:rPr>
            </w:pPr>
          </w:p>
        </w:tc>
        <w:tc>
          <w:tcPr>
            <w:tcW w:w="1753" w:type="dxa"/>
            <w:gridSpan w:val="2"/>
            <w:tcBorders>
              <w:top w:val="single" w:sz="4" w:space="0" w:color="808080"/>
              <w:bottom w:val="single" w:sz="4" w:space="0" w:color="808080"/>
            </w:tcBorders>
          </w:tcPr>
          <w:p w:rsidR="009F57CF" w:rsidRPr="001A400A" w:rsidRDefault="009F57CF" w:rsidP="009F57CF">
            <w:pPr>
              <w:pStyle w:val="table0"/>
              <w:jc w:val="left"/>
            </w:pPr>
            <w:r w:rsidRPr="001A400A">
              <w:t>+1**</w:t>
            </w:r>
          </w:p>
        </w:tc>
        <w:tc>
          <w:tcPr>
            <w:tcW w:w="3690" w:type="dxa"/>
            <w:tcBorders>
              <w:top w:val="single" w:sz="4" w:space="0" w:color="808080"/>
              <w:bottom w:val="single" w:sz="4" w:space="0" w:color="808080"/>
            </w:tcBorders>
          </w:tcPr>
          <w:p w:rsidR="009F57CF" w:rsidRPr="001A400A" w:rsidRDefault="009F57CF" w:rsidP="009F57CF">
            <w:pPr>
              <w:pStyle w:val="table0"/>
              <w:rPr>
                <w:lang w:val="fr-FR"/>
              </w:rPr>
            </w:pPr>
            <w:r w:rsidRPr="001A400A">
              <w:rPr>
                <w:lang w:val="fr-FR"/>
              </w:rPr>
              <w:t>3 paires de bancs de rameurs au minimum</w:t>
            </w:r>
          </w:p>
        </w:tc>
        <w:tc>
          <w:tcPr>
            <w:tcW w:w="3330" w:type="dxa"/>
            <w:tcBorders>
              <w:top w:val="single" w:sz="4" w:space="0" w:color="808080"/>
              <w:bottom w:val="single" w:sz="4" w:space="0" w:color="808080"/>
            </w:tcBorders>
          </w:tcPr>
          <w:p w:rsidR="009F57CF" w:rsidRPr="00EB18C4" w:rsidRDefault="009F57CF" w:rsidP="009F57CF">
            <w:pPr>
              <w:pStyle w:val="table0"/>
              <w:rPr>
                <w:lang w:val="fr-FR"/>
              </w:rPr>
            </w:pPr>
            <w:r w:rsidRPr="00EB18C4">
              <w:rPr>
                <w:lang w:val="fr-FR"/>
              </w:rPr>
              <w:t>1 paire de rameurs au minimum</w:t>
            </w:r>
          </w:p>
        </w:tc>
      </w:tr>
      <w:tr w:rsidR="009F57CF" w:rsidRPr="00383B94">
        <w:trPr>
          <w:cantSplit/>
        </w:trPr>
        <w:tc>
          <w:tcPr>
            <w:tcW w:w="567" w:type="dxa"/>
          </w:tcPr>
          <w:p w:rsidR="009F57CF" w:rsidRPr="00EB18C4" w:rsidRDefault="009F57CF" w:rsidP="009F57CF">
            <w:pPr>
              <w:pStyle w:val="table0"/>
              <w:jc w:val="left"/>
              <w:rPr>
                <w:lang w:val="fr-FR"/>
              </w:rPr>
            </w:pPr>
          </w:p>
        </w:tc>
        <w:tc>
          <w:tcPr>
            <w:tcW w:w="1753" w:type="dxa"/>
            <w:gridSpan w:val="2"/>
            <w:tcBorders>
              <w:top w:val="single" w:sz="4" w:space="0" w:color="808080"/>
              <w:bottom w:val="single" w:sz="4" w:space="0" w:color="808080"/>
            </w:tcBorders>
          </w:tcPr>
          <w:p w:rsidR="009F57CF" w:rsidRPr="001A400A" w:rsidRDefault="009F57CF" w:rsidP="009F57CF">
            <w:pPr>
              <w:pStyle w:val="table0"/>
              <w:jc w:val="left"/>
            </w:pPr>
            <w:r w:rsidRPr="001A400A">
              <w:t>+2 ou -2</w:t>
            </w:r>
          </w:p>
        </w:tc>
        <w:tc>
          <w:tcPr>
            <w:tcW w:w="3690" w:type="dxa"/>
            <w:tcBorders>
              <w:top w:val="single" w:sz="4" w:space="0" w:color="808080"/>
              <w:bottom w:val="single" w:sz="4" w:space="0" w:color="808080"/>
            </w:tcBorders>
          </w:tcPr>
          <w:p w:rsidR="009F57CF" w:rsidRPr="001A400A" w:rsidRDefault="009F57CF" w:rsidP="009F57CF">
            <w:pPr>
              <w:pStyle w:val="table0"/>
              <w:rPr>
                <w:lang w:val="fr-FR"/>
              </w:rPr>
            </w:pPr>
            <w:r w:rsidRPr="001A400A">
              <w:rPr>
                <w:lang w:val="fr-FR"/>
              </w:rPr>
              <w:t>4 paires de bancs de rameurs au minimum</w:t>
            </w:r>
          </w:p>
        </w:tc>
        <w:tc>
          <w:tcPr>
            <w:tcW w:w="3330" w:type="dxa"/>
            <w:tcBorders>
              <w:top w:val="single" w:sz="4" w:space="0" w:color="808080"/>
              <w:bottom w:val="single" w:sz="4" w:space="0" w:color="808080"/>
            </w:tcBorders>
          </w:tcPr>
          <w:p w:rsidR="009F57CF" w:rsidRPr="00EB18C4" w:rsidRDefault="009F57CF" w:rsidP="009F57CF">
            <w:pPr>
              <w:pStyle w:val="table0"/>
              <w:rPr>
                <w:lang w:val="fr-FR"/>
              </w:rPr>
            </w:pPr>
            <w:r w:rsidRPr="00EB18C4">
              <w:rPr>
                <w:lang w:val="fr-FR"/>
              </w:rPr>
              <w:t>3 paires de rameurs au minimum</w:t>
            </w:r>
          </w:p>
        </w:tc>
      </w:tr>
      <w:tr w:rsidR="009F57CF" w:rsidRPr="00383B94">
        <w:trPr>
          <w:cantSplit/>
        </w:trPr>
        <w:tc>
          <w:tcPr>
            <w:tcW w:w="567" w:type="dxa"/>
            <w:tcBorders>
              <w:bottom w:val="single" w:sz="4" w:space="0" w:color="808080"/>
            </w:tcBorders>
          </w:tcPr>
          <w:p w:rsidR="009F57CF" w:rsidRPr="00EB18C4" w:rsidRDefault="009F57CF" w:rsidP="009F57CF">
            <w:pPr>
              <w:pStyle w:val="table0"/>
              <w:jc w:val="left"/>
              <w:rPr>
                <w:lang w:val="fr-FR"/>
              </w:rPr>
            </w:pPr>
          </w:p>
        </w:tc>
        <w:tc>
          <w:tcPr>
            <w:tcW w:w="1753" w:type="dxa"/>
            <w:gridSpan w:val="2"/>
            <w:tcBorders>
              <w:top w:val="single" w:sz="4" w:space="0" w:color="808080"/>
              <w:bottom w:val="single" w:sz="4" w:space="0" w:color="808080"/>
            </w:tcBorders>
          </w:tcPr>
          <w:p w:rsidR="009F57CF" w:rsidRPr="001A400A" w:rsidRDefault="009F57CF" w:rsidP="009F57CF">
            <w:pPr>
              <w:pStyle w:val="table0"/>
              <w:jc w:val="left"/>
            </w:pPr>
            <w:r w:rsidRPr="001A400A">
              <w:t>+3 ou -3</w:t>
            </w:r>
          </w:p>
        </w:tc>
        <w:tc>
          <w:tcPr>
            <w:tcW w:w="3690" w:type="dxa"/>
            <w:tcBorders>
              <w:top w:val="single" w:sz="4" w:space="0" w:color="808080"/>
              <w:bottom w:val="single" w:sz="4" w:space="0" w:color="808080"/>
            </w:tcBorders>
          </w:tcPr>
          <w:p w:rsidR="009F57CF" w:rsidRPr="001A400A" w:rsidRDefault="009F57CF" w:rsidP="009F57CF">
            <w:pPr>
              <w:pStyle w:val="table0"/>
              <w:rPr>
                <w:lang w:val="fr-FR"/>
              </w:rPr>
            </w:pPr>
            <w:r w:rsidRPr="001A400A">
              <w:rPr>
                <w:lang w:val="fr-FR"/>
              </w:rPr>
              <w:t>5 paires de bancs de rameurs au minimum</w:t>
            </w:r>
          </w:p>
        </w:tc>
        <w:tc>
          <w:tcPr>
            <w:tcW w:w="3330" w:type="dxa"/>
            <w:tcBorders>
              <w:top w:val="single" w:sz="4" w:space="0" w:color="808080"/>
              <w:bottom w:val="single" w:sz="4" w:space="0" w:color="808080"/>
            </w:tcBorders>
          </w:tcPr>
          <w:p w:rsidR="009F57CF" w:rsidRPr="001A400A" w:rsidRDefault="009F57CF" w:rsidP="009F57CF">
            <w:pPr>
              <w:pStyle w:val="table0"/>
            </w:pPr>
            <w:r w:rsidRPr="001A400A">
              <w:t>-</w:t>
            </w:r>
          </w:p>
        </w:tc>
      </w:tr>
      <w:tr w:rsidR="009F57CF" w:rsidRPr="00383B94">
        <w:trPr>
          <w:cantSplit/>
        </w:trPr>
        <w:tc>
          <w:tcPr>
            <w:tcW w:w="9340" w:type="dxa"/>
            <w:gridSpan w:val="5"/>
            <w:tcBorders>
              <w:top w:val="single" w:sz="4" w:space="0" w:color="808080"/>
              <w:bottom w:val="single" w:sz="4" w:space="0" w:color="808080"/>
            </w:tcBorders>
            <w:shd w:val="clear" w:color="auto" w:fill="FFFF99"/>
          </w:tcPr>
          <w:p w:rsidR="009F57CF" w:rsidRPr="001A400A" w:rsidRDefault="009F57CF" w:rsidP="009F57CF">
            <w:pPr>
              <w:pStyle w:val="table0"/>
              <w:jc w:val="left"/>
              <w:rPr>
                <w:b/>
                <w:lang w:val="fr-FR"/>
              </w:rPr>
            </w:pPr>
            <w:r w:rsidRPr="001A400A">
              <w:rPr>
                <w:b/>
                <w:lang w:val="fr-FR"/>
              </w:rPr>
              <w:t>Répercussion des différents types de mouvement sur la vitesse des bateaux</w:t>
            </w:r>
          </w:p>
        </w:tc>
      </w:tr>
      <w:tr w:rsidR="009F57CF" w:rsidRPr="00383B94">
        <w:trPr>
          <w:cantSplit/>
        </w:trPr>
        <w:tc>
          <w:tcPr>
            <w:tcW w:w="567" w:type="dxa"/>
            <w:tcBorders>
              <w:top w:val="single" w:sz="4" w:space="0" w:color="808080"/>
            </w:tcBorders>
          </w:tcPr>
          <w:p w:rsidR="009F57CF" w:rsidRPr="001A400A" w:rsidRDefault="009F57CF" w:rsidP="009F57CF">
            <w:pPr>
              <w:pStyle w:val="table0"/>
              <w:jc w:val="left"/>
              <w:rPr>
                <w:lang w:val="fr-FR"/>
              </w:rPr>
            </w:pPr>
          </w:p>
        </w:tc>
        <w:tc>
          <w:tcPr>
            <w:tcW w:w="1753" w:type="dxa"/>
            <w:gridSpan w:val="2"/>
            <w:tcBorders>
              <w:top w:val="single" w:sz="4" w:space="0" w:color="808080"/>
              <w:bottom w:val="single" w:sz="4" w:space="0" w:color="808080"/>
            </w:tcBorders>
          </w:tcPr>
          <w:p w:rsidR="009F57CF" w:rsidRPr="001A400A" w:rsidRDefault="009F57CF" w:rsidP="009F57CF">
            <w:pPr>
              <w:pStyle w:val="table0"/>
              <w:jc w:val="left"/>
            </w:pPr>
            <w:r w:rsidRPr="001A400A">
              <w:t>En ligne droite</w:t>
            </w:r>
          </w:p>
        </w:tc>
        <w:tc>
          <w:tcPr>
            <w:tcW w:w="3690" w:type="dxa"/>
            <w:tcBorders>
              <w:top w:val="single" w:sz="4" w:space="0" w:color="808080"/>
              <w:bottom w:val="single" w:sz="4" w:space="0" w:color="808080"/>
            </w:tcBorders>
          </w:tcPr>
          <w:p w:rsidR="009F57CF" w:rsidRPr="001A400A" w:rsidRDefault="009F57CF" w:rsidP="009F57CF">
            <w:pPr>
              <w:pStyle w:val="table0"/>
            </w:pPr>
            <w:r w:rsidRPr="001A400A">
              <w:t>aucune</w:t>
            </w:r>
          </w:p>
        </w:tc>
        <w:tc>
          <w:tcPr>
            <w:tcW w:w="3330" w:type="dxa"/>
            <w:tcBorders>
              <w:top w:val="single" w:sz="4" w:space="0" w:color="808080"/>
              <w:bottom w:val="single" w:sz="4" w:space="0" w:color="808080"/>
            </w:tcBorders>
          </w:tcPr>
          <w:p w:rsidR="009F57CF" w:rsidRPr="001A400A" w:rsidRDefault="009F57CF" w:rsidP="009F57CF">
            <w:pPr>
              <w:pStyle w:val="table0"/>
            </w:pPr>
            <w:r w:rsidRPr="001A400A">
              <w:t>aucune</w:t>
            </w:r>
          </w:p>
        </w:tc>
      </w:tr>
      <w:tr w:rsidR="009F57CF" w:rsidRPr="00383B94">
        <w:trPr>
          <w:cantSplit/>
        </w:trPr>
        <w:tc>
          <w:tcPr>
            <w:tcW w:w="567" w:type="dxa"/>
          </w:tcPr>
          <w:p w:rsidR="009F57CF" w:rsidRPr="001A400A" w:rsidRDefault="009F57CF" w:rsidP="009F57CF">
            <w:pPr>
              <w:pStyle w:val="table0"/>
              <w:jc w:val="left"/>
            </w:pPr>
          </w:p>
        </w:tc>
        <w:tc>
          <w:tcPr>
            <w:tcW w:w="1753" w:type="dxa"/>
            <w:gridSpan w:val="2"/>
            <w:tcBorders>
              <w:top w:val="single" w:sz="4" w:space="0" w:color="808080"/>
              <w:bottom w:val="single" w:sz="4" w:space="0" w:color="808080"/>
            </w:tcBorders>
          </w:tcPr>
          <w:p w:rsidR="009F57CF" w:rsidRPr="001A400A" w:rsidRDefault="009F57CF" w:rsidP="009F57CF">
            <w:pPr>
              <w:pStyle w:val="table0"/>
              <w:jc w:val="left"/>
            </w:pPr>
            <w:r w:rsidRPr="001A400A">
              <w:t>Mvt latéral</w:t>
            </w:r>
          </w:p>
        </w:tc>
        <w:tc>
          <w:tcPr>
            <w:tcW w:w="3690" w:type="dxa"/>
            <w:tcBorders>
              <w:top w:val="single" w:sz="4" w:space="0" w:color="808080"/>
              <w:bottom w:val="single" w:sz="4" w:space="0" w:color="808080"/>
            </w:tcBorders>
          </w:tcPr>
          <w:p w:rsidR="009F57CF" w:rsidRPr="001A400A" w:rsidRDefault="009F57CF" w:rsidP="009F57CF">
            <w:pPr>
              <w:pStyle w:val="table0"/>
            </w:pPr>
            <w:r w:rsidRPr="001A400A">
              <w:t>Vitesse - 1</w:t>
            </w:r>
          </w:p>
        </w:tc>
        <w:tc>
          <w:tcPr>
            <w:tcW w:w="3330" w:type="dxa"/>
            <w:tcBorders>
              <w:top w:val="single" w:sz="4" w:space="0" w:color="808080"/>
              <w:bottom w:val="single" w:sz="4" w:space="0" w:color="808080"/>
            </w:tcBorders>
          </w:tcPr>
          <w:p w:rsidR="009F57CF" w:rsidRPr="001A400A" w:rsidRDefault="009F57CF" w:rsidP="009F57CF">
            <w:pPr>
              <w:pStyle w:val="table0"/>
            </w:pPr>
            <w:r w:rsidRPr="001A400A">
              <w:t>aucune</w:t>
            </w:r>
          </w:p>
        </w:tc>
      </w:tr>
      <w:tr w:rsidR="009F57CF" w:rsidRPr="00383B94">
        <w:trPr>
          <w:cantSplit/>
        </w:trPr>
        <w:tc>
          <w:tcPr>
            <w:tcW w:w="567" w:type="dxa"/>
          </w:tcPr>
          <w:p w:rsidR="009F57CF" w:rsidRPr="001A400A" w:rsidRDefault="009F57CF" w:rsidP="009F57CF">
            <w:pPr>
              <w:pStyle w:val="table0"/>
              <w:jc w:val="left"/>
            </w:pPr>
          </w:p>
        </w:tc>
        <w:tc>
          <w:tcPr>
            <w:tcW w:w="1753" w:type="dxa"/>
            <w:gridSpan w:val="2"/>
            <w:tcBorders>
              <w:top w:val="single" w:sz="4" w:space="0" w:color="808080"/>
              <w:bottom w:val="single" w:sz="4" w:space="0" w:color="808080"/>
            </w:tcBorders>
          </w:tcPr>
          <w:p w:rsidR="009F57CF" w:rsidRPr="001A400A" w:rsidRDefault="009F57CF" w:rsidP="009F57CF">
            <w:pPr>
              <w:pStyle w:val="table0"/>
              <w:jc w:val="left"/>
            </w:pPr>
            <w:r w:rsidRPr="001A400A">
              <w:t>Rotation</w:t>
            </w:r>
          </w:p>
        </w:tc>
        <w:tc>
          <w:tcPr>
            <w:tcW w:w="3690" w:type="dxa"/>
            <w:tcBorders>
              <w:top w:val="single" w:sz="4" w:space="0" w:color="808080"/>
              <w:bottom w:val="single" w:sz="4" w:space="0" w:color="808080"/>
            </w:tcBorders>
          </w:tcPr>
          <w:p w:rsidR="009F57CF" w:rsidRPr="001A400A" w:rsidRDefault="009F57CF" w:rsidP="009F57CF">
            <w:pPr>
              <w:pStyle w:val="table0"/>
            </w:pPr>
            <w:r w:rsidRPr="001A400A">
              <w:t>Vitesse - 2</w:t>
            </w:r>
          </w:p>
        </w:tc>
        <w:tc>
          <w:tcPr>
            <w:tcW w:w="3330" w:type="dxa"/>
            <w:tcBorders>
              <w:top w:val="single" w:sz="4" w:space="0" w:color="808080"/>
              <w:bottom w:val="single" w:sz="4" w:space="0" w:color="808080"/>
            </w:tcBorders>
          </w:tcPr>
          <w:p w:rsidR="009F57CF" w:rsidRPr="001A400A" w:rsidRDefault="009F57CF" w:rsidP="009F57CF">
            <w:pPr>
              <w:pStyle w:val="table0"/>
            </w:pPr>
            <w:r w:rsidRPr="001A400A">
              <w:t>Vitesse - 1</w:t>
            </w:r>
          </w:p>
        </w:tc>
      </w:tr>
      <w:tr w:rsidR="009F57CF" w:rsidRPr="00383B94">
        <w:trPr>
          <w:cantSplit/>
        </w:trPr>
        <w:tc>
          <w:tcPr>
            <w:tcW w:w="970" w:type="dxa"/>
            <w:gridSpan w:val="2"/>
            <w:tcBorders>
              <w:bottom w:val="single" w:sz="4" w:space="0" w:color="808080"/>
            </w:tcBorders>
          </w:tcPr>
          <w:p w:rsidR="009F57CF" w:rsidRPr="001A400A" w:rsidRDefault="009F57CF" w:rsidP="009F57CF">
            <w:pPr>
              <w:pStyle w:val="table0"/>
              <w:jc w:val="left"/>
            </w:pPr>
          </w:p>
        </w:tc>
        <w:tc>
          <w:tcPr>
            <w:tcW w:w="1350" w:type="dxa"/>
            <w:tcBorders>
              <w:bottom w:val="single" w:sz="4" w:space="0" w:color="808080"/>
            </w:tcBorders>
          </w:tcPr>
          <w:p w:rsidR="009F57CF" w:rsidRPr="001A400A" w:rsidRDefault="009F57CF" w:rsidP="009F57CF">
            <w:pPr>
              <w:pStyle w:val="table0"/>
              <w:jc w:val="left"/>
            </w:pPr>
            <w:r w:rsidRPr="001A400A">
              <w:t>Restrictions :</w:t>
            </w:r>
          </w:p>
        </w:tc>
        <w:tc>
          <w:tcPr>
            <w:tcW w:w="3690" w:type="dxa"/>
            <w:tcBorders>
              <w:bottom w:val="single" w:sz="4" w:space="0" w:color="808080"/>
            </w:tcBorders>
          </w:tcPr>
          <w:p w:rsidR="009F57CF" w:rsidRPr="001A400A" w:rsidRDefault="009F57CF" w:rsidP="009F57CF">
            <w:pPr>
              <w:pStyle w:val="table0"/>
            </w:pPr>
            <w:r w:rsidRPr="001A400A">
              <w:t>Maxi 60°/ 1 par phase</w:t>
            </w:r>
          </w:p>
        </w:tc>
        <w:tc>
          <w:tcPr>
            <w:tcW w:w="3330" w:type="dxa"/>
            <w:tcBorders>
              <w:bottom w:val="single" w:sz="4" w:space="0" w:color="808080"/>
            </w:tcBorders>
          </w:tcPr>
          <w:p w:rsidR="009F57CF" w:rsidRPr="001A400A" w:rsidRDefault="009F57CF" w:rsidP="009F57CF">
            <w:pPr>
              <w:pStyle w:val="table0"/>
            </w:pPr>
            <w:r w:rsidRPr="001A400A">
              <w:t>Maxi 60°/ 2 par phase</w:t>
            </w:r>
          </w:p>
        </w:tc>
      </w:tr>
      <w:tr w:rsidR="009F57CF" w:rsidRPr="00383B94">
        <w:trPr>
          <w:cantSplit/>
        </w:trPr>
        <w:tc>
          <w:tcPr>
            <w:tcW w:w="9340" w:type="dxa"/>
            <w:gridSpan w:val="5"/>
            <w:tcBorders>
              <w:top w:val="single" w:sz="4" w:space="0" w:color="808080"/>
              <w:bottom w:val="single" w:sz="4" w:space="0" w:color="808080"/>
            </w:tcBorders>
            <w:shd w:val="clear" w:color="auto" w:fill="FFFF99"/>
          </w:tcPr>
          <w:p w:rsidR="009F57CF" w:rsidRPr="00EB18C4" w:rsidRDefault="009F57CF" w:rsidP="009F57CF">
            <w:pPr>
              <w:pStyle w:val="table0"/>
              <w:jc w:val="left"/>
              <w:rPr>
                <w:b/>
                <w:lang w:val="fr-FR"/>
              </w:rPr>
            </w:pPr>
            <w:r w:rsidRPr="00EB18C4">
              <w:rPr>
                <w:b/>
                <w:lang w:val="fr-FR"/>
              </w:rPr>
              <w:t>Nombre de points de dégâts qu'un bateau peut encaisser avant de couler</w:t>
            </w:r>
          </w:p>
        </w:tc>
      </w:tr>
      <w:tr w:rsidR="009F57CF" w:rsidRPr="00383B94">
        <w:trPr>
          <w:cantSplit/>
        </w:trPr>
        <w:tc>
          <w:tcPr>
            <w:tcW w:w="2320" w:type="dxa"/>
            <w:gridSpan w:val="3"/>
            <w:tcBorders>
              <w:top w:val="single" w:sz="4" w:space="0" w:color="808080"/>
              <w:bottom w:val="single" w:sz="4" w:space="0" w:color="808080"/>
            </w:tcBorders>
          </w:tcPr>
          <w:p w:rsidR="009F57CF" w:rsidRPr="00EB18C4" w:rsidRDefault="009F57CF" w:rsidP="009F57CF">
            <w:pPr>
              <w:pStyle w:val="table0"/>
              <w:jc w:val="left"/>
              <w:rPr>
                <w:lang w:val="fr-FR"/>
              </w:rPr>
            </w:pPr>
          </w:p>
        </w:tc>
        <w:tc>
          <w:tcPr>
            <w:tcW w:w="3690" w:type="dxa"/>
            <w:tcBorders>
              <w:top w:val="single" w:sz="4" w:space="0" w:color="808080"/>
              <w:bottom w:val="single" w:sz="4" w:space="0" w:color="808080"/>
            </w:tcBorders>
          </w:tcPr>
          <w:p w:rsidR="009F57CF" w:rsidRPr="001A400A" w:rsidRDefault="009F57CF" w:rsidP="009F57CF">
            <w:pPr>
              <w:pStyle w:val="table0"/>
            </w:pPr>
            <w:r w:rsidRPr="001A400A">
              <w:t>25</w:t>
            </w:r>
          </w:p>
        </w:tc>
        <w:tc>
          <w:tcPr>
            <w:tcW w:w="3330" w:type="dxa"/>
            <w:tcBorders>
              <w:top w:val="single" w:sz="4" w:space="0" w:color="808080"/>
              <w:bottom w:val="single" w:sz="4" w:space="0" w:color="808080"/>
            </w:tcBorders>
          </w:tcPr>
          <w:p w:rsidR="009F57CF" w:rsidRPr="001A400A" w:rsidRDefault="009F57CF" w:rsidP="009F57CF">
            <w:pPr>
              <w:pStyle w:val="table0"/>
            </w:pPr>
            <w:r w:rsidRPr="001A400A">
              <w:t>3</w:t>
            </w:r>
          </w:p>
        </w:tc>
      </w:tr>
      <w:tr w:rsidR="009F57CF" w:rsidRPr="00383B94">
        <w:trPr>
          <w:cantSplit/>
        </w:trPr>
        <w:tc>
          <w:tcPr>
            <w:tcW w:w="9340" w:type="dxa"/>
            <w:gridSpan w:val="5"/>
            <w:tcBorders>
              <w:top w:val="single" w:sz="4" w:space="0" w:color="808080"/>
              <w:bottom w:val="single" w:sz="4" w:space="0" w:color="808080"/>
            </w:tcBorders>
            <w:shd w:val="clear" w:color="auto" w:fill="FFFF99"/>
          </w:tcPr>
          <w:p w:rsidR="009F57CF" w:rsidRPr="001A400A" w:rsidRDefault="009F57CF" w:rsidP="009F57CF">
            <w:pPr>
              <w:pStyle w:val="table0"/>
              <w:jc w:val="left"/>
              <w:rPr>
                <w:b/>
                <w:lang w:val="fr-FR"/>
              </w:rPr>
            </w:pPr>
            <w:r w:rsidRPr="001A400A">
              <w:rPr>
                <w:b/>
                <w:lang w:val="fr-FR"/>
              </w:rPr>
              <w:t>Répercussion des dégâts sur la vitesse et l'accélération</w:t>
            </w:r>
          </w:p>
        </w:tc>
      </w:tr>
      <w:tr w:rsidR="009F57CF" w:rsidRPr="00383B94">
        <w:trPr>
          <w:cantSplit/>
        </w:trPr>
        <w:tc>
          <w:tcPr>
            <w:tcW w:w="567" w:type="dxa"/>
            <w:tcBorders>
              <w:top w:val="single" w:sz="4" w:space="0" w:color="808080"/>
              <w:bottom w:val="single" w:sz="4" w:space="0" w:color="808080"/>
            </w:tcBorders>
          </w:tcPr>
          <w:p w:rsidR="009F57CF" w:rsidRPr="001A400A" w:rsidRDefault="009F57CF" w:rsidP="009F57CF">
            <w:pPr>
              <w:pStyle w:val="table0"/>
              <w:jc w:val="left"/>
              <w:rPr>
                <w:lang w:val="fr-FR"/>
              </w:rPr>
            </w:pPr>
          </w:p>
        </w:tc>
        <w:tc>
          <w:tcPr>
            <w:tcW w:w="1753" w:type="dxa"/>
            <w:gridSpan w:val="2"/>
            <w:tcBorders>
              <w:top w:val="single" w:sz="4" w:space="0" w:color="808080"/>
              <w:bottom w:val="single" w:sz="4" w:space="0" w:color="808080"/>
            </w:tcBorders>
          </w:tcPr>
          <w:p w:rsidR="009F57CF" w:rsidRPr="001A400A" w:rsidRDefault="009F57CF" w:rsidP="009F57CF">
            <w:pPr>
              <w:pStyle w:val="table0"/>
              <w:jc w:val="left"/>
            </w:pPr>
            <w:r w:rsidRPr="001A400A">
              <w:t>Vitesse</w:t>
            </w:r>
          </w:p>
        </w:tc>
        <w:tc>
          <w:tcPr>
            <w:tcW w:w="7020" w:type="dxa"/>
            <w:gridSpan w:val="2"/>
            <w:tcBorders>
              <w:top w:val="single" w:sz="4" w:space="0" w:color="808080"/>
              <w:bottom w:val="single" w:sz="4" w:space="0" w:color="808080"/>
            </w:tcBorders>
          </w:tcPr>
          <w:p w:rsidR="009F57CF" w:rsidRPr="00EB18C4" w:rsidRDefault="009F57CF" w:rsidP="009F57CF">
            <w:pPr>
              <w:pStyle w:val="table0"/>
              <w:rPr>
                <w:lang w:val="fr-FR"/>
              </w:rPr>
            </w:pPr>
            <w:r w:rsidRPr="00EB18C4">
              <w:rPr>
                <w:lang w:val="fr-FR"/>
              </w:rPr>
              <w:t>- 1 par 3 points de dégâts encaissés</w:t>
            </w:r>
          </w:p>
        </w:tc>
      </w:tr>
      <w:tr w:rsidR="009F57CF" w:rsidRPr="00383B94">
        <w:trPr>
          <w:cantSplit/>
        </w:trPr>
        <w:tc>
          <w:tcPr>
            <w:tcW w:w="567" w:type="dxa"/>
            <w:tcBorders>
              <w:top w:val="single" w:sz="4" w:space="0" w:color="808080"/>
              <w:bottom w:val="single" w:sz="4" w:space="0" w:color="808080"/>
            </w:tcBorders>
          </w:tcPr>
          <w:p w:rsidR="009F57CF" w:rsidRPr="00EB18C4" w:rsidRDefault="009F57CF" w:rsidP="009F57CF">
            <w:pPr>
              <w:pStyle w:val="table0"/>
              <w:jc w:val="left"/>
              <w:rPr>
                <w:lang w:val="fr-FR"/>
              </w:rPr>
            </w:pPr>
          </w:p>
        </w:tc>
        <w:tc>
          <w:tcPr>
            <w:tcW w:w="1753" w:type="dxa"/>
            <w:gridSpan w:val="2"/>
            <w:tcBorders>
              <w:top w:val="single" w:sz="4" w:space="0" w:color="808080"/>
              <w:bottom w:val="single" w:sz="4" w:space="0" w:color="808080"/>
            </w:tcBorders>
          </w:tcPr>
          <w:p w:rsidR="009F57CF" w:rsidRPr="001A400A" w:rsidRDefault="009F57CF" w:rsidP="009F57CF">
            <w:pPr>
              <w:pStyle w:val="table0"/>
              <w:jc w:val="left"/>
            </w:pPr>
            <w:r w:rsidRPr="001A400A">
              <w:t>Accélération</w:t>
            </w:r>
          </w:p>
        </w:tc>
        <w:tc>
          <w:tcPr>
            <w:tcW w:w="7020" w:type="dxa"/>
            <w:gridSpan w:val="2"/>
            <w:tcBorders>
              <w:top w:val="single" w:sz="4" w:space="0" w:color="808080"/>
              <w:bottom w:val="single" w:sz="4" w:space="0" w:color="808080"/>
            </w:tcBorders>
          </w:tcPr>
          <w:p w:rsidR="009F57CF" w:rsidRPr="00EB18C4" w:rsidRDefault="009F57CF" w:rsidP="009F57CF">
            <w:pPr>
              <w:pStyle w:val="table0"/>
              <w:rPr>
                <w:lang w:val="fr-FR"/>
              </w:rPr>
            </w:pPr>
            <w:r w:rsidRPr="00EB18C4">
              <w:rPr>
                <w:lang w:val="fr-FR"/>
              </w:rPr>
              <w:t>- 1 par 6 points de dégâts encaissés</w:t>
            </w:r>
          </w:p>
        </w:tc>
      </w:tr>
      <w:tr w:rsidR="009F57CF" w:rsidRPr="00383B94">
        <w:trPr>
          <w:cantSplit/>
          <w:trHeight w:val="480"/>
        </w:trPr>
        <w:tc>
          <w:tcPr>
            <w:tcW w:w="9340" w:type="dxa"/>
            <w:gridSpan w:val="5"/>
            <w:tcBorders>
              <w:top w:val="single" w:sz="4" w:space="0" w:color="808080"/>
            </w:tcBorders>
          </w:tcPr>
          <w:p w:rsidR="009F57CF" w:rsidRPr="00EB18C4" w:rsidRDefault="009F57CF" w:rsidP="009F57CF">
            <w:pPr>
              <w:pStyle w:val="table0"/>
              <w:jc w:val="left"/>
              <w:rPr>
                <w:lang w:val="fr-FR"/>
              </w:rPr>
            </w:pPr>
            <w:r w:rsidRPr="001A400A">
              <w:rPr>
                <w:sz w:val="16"/>
                <w:szCs w:val="16"/>
                <w:lang w:val="fr-FR"/>
              </w:rPr>
              <w:t>*  Une galée peut atteindre une vitesse de 8 avec 10 bancs de rameurs à bord.</w:t>
            </w:r>
            <w:r w:rsidRPr="001A400A">
              <w:rPr>
                <w:sz w:val="16"/>
                <w:szCs w:val="16"/>
                <w:lang w:val="fr-FR"/>
              </w:rPr>
              <w:br/>
            </w:r>
            <w:r w:rsidRPr="00EB18C4">
              <w:rPr>
                <w:sz w:val="16"/>
                <w:szCs w:val="16"/>
                <w:lang w:val="fr-FR"/>
              </w:rPr>
              <w:t>** Un bateau sans personne qui rame voit sa vitesse diminuer automatiquement de 1 point par phase.</w:t>
            </w:r>
          </w:p>
        </w:tc>
      </w:tr>
    </w:tbl>
    <w:p w:rsidR="009F57CF" w:rsidRPr="001A400A" w:rsidRDefault="009F57CF" w:rsidP="009F57CF">
      <w:pPr>
        <w:pStyle w:val="Heading4"/>
      </w:pPr>
      <w:bookmarkStart w:id="642" w:name="_Toc213413445"/>
      <w:r w:rsidRPr="001A400A">
        <w:t>Les galériens</w:t>
      </w:r>
      <w:bookmarkEnd w:id="642"/>
    </w:p>
    <w:p w:rsidR="009F57CF" w:rsidRPr="001A400A" w:rsidRDefault="009F57CF" w:rsidP="009F57CF">
      <w:pPr>
        <w:pStyle w:val="Paragraph"/>
        <w:rPr>
          <w:lang w:val="fr-FR"/>
        </w:rPr>
      </w:pPr>
      <w:r w:rsidRPr="001A400A">
        <w:rPr>
          <w:lang w:val="fr-FR"/>
        </w:rPr>
        <w:t>Une galée non byzantine ne peut se déplacer que si un garde est situé au pont inférieur et n'est pas engagé dans un combat. Dès que cette condition n'est plus remplie, les galériens cessent de ramer.</w:t>
      </w:r>
    </w:p>
    <w:p w:rsidR="009F57CF" w:rsidRPr="001A400A" w:rsidRDefault="009F57CF" w:rsidP="009F57CF">
      <w:pPr>
        <w:pStyle w:val="Heading4"/>
      </w:pPr>
      <w:r>
        <w:br w:type="column"/>
      </w:r>
      <w:bookmarkStart w:id="643" w:name="_Toc213413446"/>
      <w:r w:rsidRPr="001A400A">
        <w:lastRenderedPageBreak/>
        <w:t>Nombre de rameurs</w:t>
      </w:r>
      <w:bookmarkEnd w:id="643"/>
    </w:p>
    <w:p w:rsidR="009F57CF" w:rsidRPr="001A400A" w:rsidRDefault="009F57CF" w:rsidP="009F57CF">
      <w:pPr>
        <w:pStyle w:val="Paragraph"/>
        <w:rPr>
          <w:lang w:val="fr-FR"/>
        </w:rPr>
      </w:pPr>
      <w:r w:rsidRPr="001A400A">
        <w:rPr>
          <w:lang w:val="fr-FR"/>
        </w:rPr>
        <w:t xml:space="preserve">La galée est équipée de 10 bancs de nage, chaque banc pouvant recevoir 2 rameurs. Le nombre maximal de rameurs est donc de 20 rameurs. Le concept de paire de rameurs utilisé </w:t>
      </w:r>
      <w:r w:rsidR="009A3C9A">
        <w:rPr>
          <w:lang w:val="fr-FR"/>
        </w:rPr>
        <w:t xml:space="preserve">au § </w:t>
      </w:r>
      <w:r w:rsidR="004F11B4">
        <w:rPr>
          <w:lang w:val="fr-FR"/>
        </w:rPr>
        <w:fldChar w:fldCharType="begin"/>
      </w:r>
      <w:r w:rsidR="009A3C9A">
        <w:rPr>
          <w:lang w:val="fr-FR"/>
        </w:rPr>
        <w:instrText xml:space="preserve"> REF _Ref221811178 \r \h </w:instrText>
      </w:r>
      <w:r w:rsidR="004F11B4">
        <w:rPr>
          <w:lang w:val="fr-FR"/>
        </w:rPr>
      </w:r>
      <w:r w:rsidR="004F11B4">
        <w:rPr>
          <w:lang w:val="fr-FR"/>
        </w:rPr>
        <w:fldChar w:fldCharType="separate"/>
      </w:r>
      <w:r w:rsidR="003F6FCE">
        <w:rPr>
          <w:lang w:val="fr-FR"/>
        </w:rPr>
        <w:t>13.3.2</w:t>
      </w:r>
      <w:r w:rsidR="004F11B4">
        <w:rPr>
          <w:lang w:val="fr-FR"/>
        </w:rPr>
        <w:fldChar w:fldCharType="end"/>
      </w:r>
      <w:r w:rsidRPr="001A400A">
        <w:rPr>
          <w:lang w:val="fr-FR"/>
        </w:rPr>
        <w:t xml:space="preserve"> est étendu aux bancs de rameurs : une paire de bancs de rameurs est constituée de 4 rameurs répartis sur deux bancs de part et d’autre du navire (ils n’ont toutefois pas besoin d’être en vis-à-vis). Une rame est donc manipulée par un banc de 2 rameurs. Si un des 2 rameurs n’est plus en poste sur son banc, la rame ne peut plus être actionnée. </w:t>
      </w:r>
    </w:p>
    <w:p w:rsidR="009F57CF" w:rsidRDefault="008E4EB5" w:rsidP="009F57CF">
      <w:pPr>
        <w:pStyle w:val="Paragraph"/>
        <w:rPr>
          <w:lang w:val="fr-FR"/>
        </w:rPr>
      </w:pPr>
      <w:r>
        <w:rPr>
          <w:noProof/>
        </w:rPr>
        <w:drawing>
          <wp:anchor distT="0" distB="0" distL="114300" distR="114300" simplePos="0" relativeHeight="251683840" behindDoc="0" locked="0" layoutInCell="1" allowOverlap="1">
            <wp:simplePos x="0" y="0"/>
            <wp:positionH relativeFrom="column">
              <wp:posOffset>5414010</wp:posOffset>
            </wp:positionH>
            <wp:positionV relativeFrom="paragraph">
              <wp:posOffset>71755</wp:posOffset>
            </wp:positionV>
            <wp:extent cx="466725" cy="466725"/>
            <wp:effectExtent l="19050" t="0" r="9525" b="0"/>
            <wp:wrapSquare wrapText="bothSides"/>
            <wp:docPr id="249" name="Picture 249" descr="lower de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descr="lower deck"/>
                    <pic:cNvPicPr>
                      <a:picLocks noChangeAspect="1" noChangeArrowheads="1"/>
                    </pic:cNvPicPr>
                  </pic:nvPicPr>
                  <pic:blipFill>
                    <a:blip r:embed="rId244" cstate="print"/>
                    <a:srcRect/>
                    <a:stretch>
                      <a:fillRect/>
                    </a:stretch>
                  </pic:blipFill>
                  <pic:spPr bwMode="auto">
                    <a:xfrm>
                      <a:off x="0" y="0"/>
                      <a:ext cx="466725" cy="466725"/>
                    </a:xfrm>
                    <a:prstGeom prst="rect">
                      <a:avLst/>
                    </a:prstGeom>
                    <a:noFill/>
                    <a:ln w="9525">
                      <a:noFill/>
                      <a:miter lim="800000"/>
                      <a:headEnd/>
                      <a:tailEnd/>
                    </a:ln>
                  </pic:spPr>
                </pic:pic>
              </a:graphicData>
            </a:graphic>
          </wp:anchor>
        </w:drawing>
      </w:r>
      <w:r w:rsidR="009F57CF" w:rsidRPr="001A400A">
        <w:rPr>
          <w:lang w:val="fr-FR"/>
        </w:rPr>
        <w:t>Les rameurs sont situés sur le pont inférieur. Pour ne pas les confondre avec les personnages situés sur le pont supérieur, on placera un marqueur « Lower Deck » sur eux. Comme dans drakkar, ils seront identifiés par leur position, dirigée vers l’avant du bateau.</w:t>
      </w:r>
    </w:p>
    <w:p w:rsidR="009F57CF" w:rsidRDefault="009F57CF" w:rsidP="009F57CF">
      <w:pPr>
        <w:pStyle w:val="Paragraph"/>
        <w:rPr>
          <w:lang w:val="fr-FR"/>
        </w:rPr>
      </w:pPr>
    </w:p>
    <w:p w:rsidR="009F57CF" w:rsidRPr="009F57CF" w:rsidRDefault="008E4EB5" w:rsidP="009F57CF">
      <w:pPr>
        <w:pStyle w:val="Exemple"/>
        <w:rPr>
          <w:lang w:val="fr-FR"/>
        </w:rPr>
      </w:pPr>
      <w:r>
        <w:rPr>
          <w:noProof/>
        </w:rPr>
        <w:drawing>
          <wp:anchor distT="0" distB="0" distL="114300" distR="114300" simplePos="0" relativeHeight="251682816" behindDoc="0" locked="0" layoutInCell="1" allowOverlap="1">
            <wp:simplePos x="0" y="0"/>
            <wp:positionH relativeFrom="column">
              <wp:posOffset>0</wp:posOffset>
            </wp:positionH>
            <wp:positionV relativeFrom="paragraph">
              <wp:posOffset>21590</wp:posOffset>
            </wp:positionV>
            <wp:extent cx="2876550" cy="1314450"/>
            <wp:effectExtent l="19050" t="0" r="0" b="0"/>
            <wp:wrapSquare wrapText="bothSides"/>
            <wp:docPr id="248" name="Picture 248" descr="bancs de n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bancs de nage"/>
                    <pic:cNvPicPr>
                      <a:picLocks noChangeAspect="1" noChangeArrowheads="1"/>
                    </pic:cNvPicPr>
                  </pic:nvPicPr>
                  <pic:blipFill>
                    <a:blip r:embed="rId245" cstate="print"/>
                    <a:srcRect/>
                    <a:stretch>
                      <a:fillRect/>
                    </a:stretch>
                  </pic:blipFill>
                  <pic:spPr bwMode="auto">
                    <a:xfrm>
                      <a:off x="0" y="0"/>
                      <a:ext cx="2876550" cy="1314450"/>
                    </a:xfrm>
                    <a:prstGeom prst="rect">
                      <a:avLst/>
                    </a:prstGeom>
                    <a:noFill/>
                    <a:ln w="9525">
                      <a:noFill/>
                      <a:miter lim="800000"/>
                      <a:headEnd/>
                      <a:tailEnd/>
                    </a:ln>
                  </pic:spPr>
                </pic:pic>
              </a:graphicData>
            </a:graphic>
          </wp:anchor>
        </w:drawing>
      </w:r>
      <w:r w:rsidR="009F57CF" w:rsidRPr="009F57CF">
        <w:rPr>
          <w:lang w:val="fr-FR"/>
        </w:rPr>
        <w:t>Exemple : Wulf et Jasper occupent le même banc de nage et actionnent donc la même rame. Idem en face pour Hayden et Gobin. Les 4 personnages forment une paire de bancs de rameurs.</w:t>
      </w:r>
    </w:p>
    <w:p w:rsidR="009F57CF" w:rsidRPr="001A400A" w:rsidRDefault="009F57CF" w:rsidP="009F57CF">
      <w:pPr>
        <w:pStyle w:val="Paragraph"/>
        <w:rPr>
          <w:lang w:val="fr-FR"/>
        </w:rPr>
      </w:pPr>
    </w:p>
    <w:p w:rsidR="009F57CF" w:rsidRPr="001A400A" w:rsidRDefault="009F57CF" w:rsidP="009F57CF">
      <w:pPr>
        <w:pStyle w:val="Paragraph"/>
        <w:rPr>
          <w:lang w:val="fr-FR"/>
        </w:rPr>
      </w:pPr>
    </w:p>
    <w:p w:rsidR="009F57CF" w:rsidRDefault="009F57CF" w:rsidP="009F57CF">
      <w:pPr>
        <w:pStyle w:val="Heading2"/>
        <w:numPr>
          <w:ilvl w:val="0"/>
          <w:numId w:val="0"/>
        </w:numPr>
        <w:rPr>
          <w:lang w:val="fr-FR"/>
        </w:rPr>
      </w:pPr>
    </w:p>
    <w:p w:rsidR="009F57CF" w:rsidRPr="000C3E37" w:rsidRDefault="009F57CF" w:rsidP="009F57CF">
      <w:pPr>
        <w:pStyle w:val="Paragraph"/>
        <w:rPr>
          <w:lang w:val="fr-FR"/>
        </w:rPr>
      </w:pPr>
    </w:p>
    <w:p w:rsidR="009F57CF" w:rsidRPr="000C3E37" w:rsidRDefault="009F57CF" w:rsidP="009F57CF">
      <w:pPr>
        <w:pStyle w:val="Heading2"/>
      </w:pPr>
      <w:bookmarkStart w:id="644" w:name="_Toc213413447"/>
      <w:bookmarkStart w:id="645" w:name="_Toc303499927"/>
      <w:r w:rsidRPr="000C3E37">
        <w:t>Toucher terre</w:t>
      </w:r>
      <w:bookmarkEnd w:id="644"/>
      <w:bookmarkEnd w:id="645"/>
      <w:r w:rsidRPr="000C3E37">
        <w:t xml:space="preserve"> </w:t>
      </w:r>
    </w:p>
    <w:p w:rsidR="009F57CF" w:rsidRPr="001A400A" w:rsidRDefault="009F57CF" w:rsidP="009F57CF">
      <w:pPr>
        <w:pStyle w:val="Heading3"/>
      </w:pPr>
      <w:bookmarkStart w:id="646" w:name="_Toc213413448"/>
      <w:bookmarkStart w:id="647" w:name="_Toc303499928"/>
      <w:r w:rsidRPr="001A400A">
        <w:t>Echouement</w:t>
      </w:r>
      <w:bookmarkEnd w:id="646"/>
      <w:bookmarkEnd w:id="647"/>
    </w:p>
    <w:p w:rsidR="009F57CF" w:rsidRPr="001A400A" w:rsidRDefault="009F57CF" w:rsidP="009F57CF">
      <w:pPr>
        <w:pStyle w:val="Heading4"/>
      </w:pPr>
      <w:bookmarkStart w:id="648" w:name="_Toc213413449"/>
      <w:r w:rsidRPr="001A400A">
        <w:t>La galée, la nef et l’huissier.</w:t>
      </w:r>
      <w:bookmarkEnd w:id="648"/>
      <w:r w:rsidRPr="001A400A">
        <w:t xml:space="preserve"> </w:t>
      </w:r>
    </w:p>
    <w:p w:rsidR="009F57CF" w:rsidRPr="001A400A" w:rsidRDefault="009F57CF" w:rsidP="009F57CF">
      <w:pPr>
        <w:pStyle w:val="Paragraph"/>
        <w:rPr>
          <w:lang w:val="fr-FR"/>
        </w:rPr>
      </w:pPr>
      <w:r w:rsidRPr="001A400A">
        <w:rPr>
          <w:lang w:val="fr-FR"/>
        </w:rPr>
        <w:t xml:space="preserve">Elles ne peuvent s'approcher à moins de 12 cases du rivage sans risquer l'échouage. Un de ces bateaux avec une vitesse inférieure ou égale à 3 s'arrête automatiquement sur la première case située à moins de 12 cases du rivage. Il est considéré comme échoué sans avarie et ne peut plus bouger jusqu'à la fin du scénario en cours. Un grand navire qui a une vitesse supérieure à 3 ne s'arrête qu'à la case suivante (soit à 11 cases du rivage) et sa coque se déchire sur les rochers. Le cas est traité comme une collision frontale avec un bateau allant à la même vitesse (voir le </w:t>
      </w:r>
      <w:r w:rsidR="009A3C9A">
        <w:rPr>
          <w:lang w:val="fr-FR"/>
        </w:rPr>
        <w:t xml:space="preserve">§ </w:t>
      </w:r>
      <w:r w:rsidR="004F11B4">
        <w:rPr>
          <w:lang w:val="fr-FR"/>
        </w:rPr>
        <w:fldChar w:fldCharType="begin"/>
      </w:r>
      <w:r w:rsidR="009A3C9A">
        <w:rPr>
          <w:lang w:val="fr-FR"/>
        </w:rPr>
        <w:instrText xml:space="preserve"> REF _Ref221811135 \r \h </w:instrText>
      </w:r>
      <w:r w:rsidR="004F11B4">
        <w:rPr>
          <w:lang w:val="fr-FR"/>
        </w:rPr>
      </w:r>
      <w:r w:rsidR="004F11B4">
        <w:rPr>
          <w:lang w:val="fr-FR"/>
        </w:rPr>
        <w:fldChar w:fldCharType="separate"/>
      </w:r>
      <w:r w:rsidR="003F6FCE">
        <w:rPr>
          <w:lang w:val="fr-FR"/>
        </w:rPr>
        <w:t>14.5</w:t>
      </w:r>
      <w:r w:rsidR="004F11B4">
        <w:rPr>
          <w:lang w:val="fr-FR"/>
        </w:rPr>
        <w:fldChar w:fldCharType="end"/>
      </w:r>
      <w:r w:rsidRPr="001A400A">
        <w:rPr>
          <w:lang w:val="fr-FR"/>
        </w:rPr>
        <w:t>).</w:t>
      </w:r>
    </w:p>
    <w:p w:rsidR="009F57CF" w:rsidRPr="001A400A" w:rsidRDefault="009F57CF" w:rsidP="009F57CF">
      <w:pPr>
        <w:pStyle w:val="Heading4"/>
      </w:pPr>
      <w:bookmarkStart w:id="649" w:name="_Toc213413450"/>
      <w:r w:rsidRPr="001A400A">
        <w:t>La felouque et la cogue</w:t>
      </w:r>
      <w:bookmarkEnd w:id="649"/>
    </w:p>
    <w:p w:rsidR="009F57CF" w:rsidRPr="001A400A" w:rsidRDefault="009F57CF" w:rsidP="009F57CF">
      <w:pPr>
        <w:pStyle w:val="Paragraph"/>
        <w:rPr>
          <w:lang w:val="fr-FR"/>
        </w:rPr>
      </w:pPr>
      <w:r w:rsidRPr="001A400A">
        <w:rPr>
          <w:lang w:val="fr-FR"/>
        </w:rPr>
        <w:t>Elles ne peuvent pas pénétrer sur les cases de hauts fonds sans risquer l'échouage. Un navire à voile avec une vitesse inférieure ou égale à 3 s'arrête automatiquement sur la première case située à moins de 2 cases du rivage. Il est considéré comme échoué sans avarie. Il peut être remis à l'eau en suivant les règles d</w:t>
      </w:r>
      <w:r w:rsidR="00BB123E">
        <w:rPr>
          <w:lang w:val="fr-FR"/>
        </w:rPr>
        <w:t xml:space="preserve">u § </w:t>
      </w:r>
      <w:r w:rsidR="004F11B4">
        <w:rPr>
          <w:lang w:val="fr-FR"/>
        </w:rPr>
        <w:fldChar w:fldCharType="begin"/>
      </w:r>
      <w:r w:rsidR="005E26C5">
        <w:rPr>
          <w:lang w:val="fr-FR"/>
        </w:rPr>
        <w:instrText xml:space="preserve"> REF _Ref298079037 \r \h </w:instrText>
      </w:r>
      <w:r w:rsidR="004F11B4">
        <w:rPr>
          <w:lang w:val="fr-FR"/>
        </w:rPr>
      </w:r>
      <w:r w:rsidR="004F11B4">
        <w:rPr>
          <w:lang w:val="fr-FR"/>
        </w:rPr>
        <w:fldChar w:fldCharType="separate"/>
      </w:r>
      <w:r w:rsidR="005E26C5">
        <w:rPr>
          <w:lang w:val="fr-FR"/>
        </w:rPr>
        <w:t>13.4.5</w:t>
      </w:r>
      <w:r w:rsidR="004F11B4">
        <w:rPr>
          <w:lang w:val="fr-FR"/>
        </w:rPr>
        <w:fldChar w:fldCharType="end"/>
      </w:r>
      <w:r w:rsidRPr="001A400A">
        <w:rPr>
          <w:lang w:val="fr-FR"/>
        </w:rPr>
        <w:t>. Un navire à voile qui a une vitesse supérieure à 3 ne s'arrête qu'à la case suivante (soit à 1 case du rivage). Le navire est considéré comme profondément échoué dans le sable et ne peut plus être bougé jusqu'à la fin du scénario.</w:t>
      </w:r>
    </w:p>
    <w:p w:rsidR="009F57CF" w:rsidRPr="001A400A" w:rsidRDefault="009F57CF" w:rsidP="009F57CF">
      <w:pPr>
        <w:pStyle w:val="Heading4"/>
      </w:pPr>
      <w:bookmarkStart w:id="650" w:name="_Toc213413451"/>
      <w:r w:rsidRPr="001A400A">
        <w:t>La chaloupe</w:t>
      </w:r>
      <w:bookmarkEnd w:id="650"/>
    </w:p>
    <w:p w:rsidR="009F57CF" w:rsidRPr="001A400A" w:rsidRDefault="009F57CF" w:rsidP="009F57CF">
      <w:pPr>
        <w:pStyle w:val="Paragraph"/>
        <w:rPr>
          <w:lang w:val="fr-FR"/>
        </w:rPr>
      </w:pPr>
      <w:r w:rsidRPr="001A400A">
        <w:rPr>
          <w:lang w:val="fr-FR"/>
        </w:rPr>
        <w:t xml:space="preserve">Elle suit exactement les règles de </w:t>
      </w:r>
      <w:r w:rsidR="00BB123E">
        <w:rPr>
          <w:lang w:val="fr-FR"/>
        </w:rPr>
        <w:t>la barque.</w:t>
      </w:r>
    </w:p>
    <w:p w:rsidR="009F57CF" w:rsidRPr="001A400A" w:rsidRDefault="009F57CF" w:rsidP="009F57CF">
      <w:pPr>
        <w:pStyle w:val="Heading3"/>
      </w:pPr>
      <w:bookmarkStart w:id="651" w:name="_Toc213413452"/>
      <w:bookmarkStart w:id="652" w:name="_Toc303499929"/>
      <w:r w:rsidRPr="001A400A">
        <w:t>Mise à l'eau</w:t>
      </w:r>
      <w:bookmarkEnd w:id="651"/>
      <w:bookmarkEnd w:id="652"/>
    </w:p>
    <w:p w:rsidR="009F57CF" w:rsidRPr="001A400A" w:rsidRDefault="009F57CF" w:rsidP="009F57CF">
      <w:pPr>
        <w:pStyle w:val="Paragraph"/>
        <w:rPr>
          <w:lang w:val="fr-FR"/>
        </w:rPr>
      </w:pPr>
      <w:r w:rsidRPr="001A400A">
        <w:rPr>
          <w:lang w:val="fr-FR"/>
        </w:rPr>
        <w:t>Cette règle ne concerne pas les grands bateaux qui ne peuvent pas s'échouer sur une plage. Il faut 2 personnages pour mettre à l'eau une chaloupe et 4 pour une felouque ou une cogue.</w:t>
      </w:r>
    </w:p>
    <w:p w:rsidR="009F57CF" w:rsidRPr="001A400A" w:rsidRDefault="009F57CF" w:rsidP="009F57CF">
      <w:pPr>
        <w:pStyle w:val="Heading3"/>
      </w:pPr>
      <w:bookmarkStart w:id="653" w:name="_Toc213413453"/>
      <w:bookmarkStart w:id="654" w:name="_Toc303499930"/>
      <w:r w:rsidRPr="001A400A">
        <w:t>Accostage au port</w:t>
      </w:r>
      <w:bookmarkEnd w:id="653"/>
      <w:bookmarkEnd w:id="654"/>
    </w:p>
    <w:p w:rsidR="009F57CF" w:rsidRPr="001A400A" w:rsidRDefault="009F57CF" w:rsidP="009F57CF">
      <w:pPr>
        <w:pStyle w:val="Heading4"/>
      </w:pPr>
      <w:bookmarkStart w:id="655" w:name="_Toc213413454"/>
      <w:r w:rsidRPr="001A400A">
        <w:t>La manœuvre d’accostage</w:t>
      </w:r>
      <w:bookmarkEnd w:id="655"/>
    </w:p>
    <w:p w:rsidR="009F57CF" w:rsidRPr="001A400A" w:rsidRDefault="009F57CF" w:rsidP="009F57CF">
      <w:pPr>
        <w:pStyle w:val="Paragraph"/>
        <w:rPr>
          <w:lang w:val="fr-FR"/>
        </w:rPr>
      </w:pPr>
      <w:r w:rsidRPr="001A400A">
        <w:rPr>
          <w:lang w:val="fr-FR"/>
        </w:rPr>
        <w:t>Il n’est pas possible d’accoster toutes voiles dehors. Le nombre de marins nécessaires à la manœuvre est celui indiqué pour chaque type de navire à voile dans la section</w:t>
      </w:r>
      <w:r w:rsidR="005E26C5">
        <w:rPr>
          <w:lang w:val="fr-FR"/>
        </w:rPr>
        <w:t xml:space="preserve"> §</w:t>
      </w:r>
      <w:r w:rsidRPr="001A400A">
        <w:rPr>
          <w:lang w:val="fr-FR"/>
        </w:rPr>
        <w:t xml:space="preserve"> </w:t>
      </w:r>
      <w:r w:rsidR="001C6E44">
        <w:fldChar w:fldCharType="begin"/>
      </w:r>
      <w:r w:rsidR="001C6E44" w:rsidRPr="00FA3534">
        <w:rPr>
          <w:lang w:val="fr-FR"/>
        </w:rPr>
        <w:instrText xml:space="preserve"> REF _Ref66890075 \r \h  \* MERGEFORMAT </w:instrText>
      </w:r>
      <w:r w:rsidR="001C6E44">
        <w:fldChar w:fldCharType="separate"/>
      </w:r>
      <w:r w:rsidR="003F6FCE">
        <w:rPr>
          <w:lang w:val="fr-FR"/>
        </w:rPr>
        <w:t>14.3.5.1</w:t>
      </w:r>
      <w:r w:rsidR="001C6E44">
        <w:fldChar w:fldCharType="end"/>
      </w:r>
      <w:r w:rsidRPr="001A400A">
        <w:rPr>
          <w:lang w:val="fr-FR"/>
        </w:rPr>
        <w:t>. Cette manœuvre prend un tour complet pendant laquelle les marins ne peuvent pas faire autre chose.</w:t>
      </w:r>
    </w:p>
    <w:p w:rsidR="009F57CF" w:rsidRPr="001A400A" w:rsidRDefault="009F57CF" w:rsidP="009F57CF">
      <w:pPr>
        <w:pStyle w:val="Paragraph"/>
        <w:rPr>
          <w:lang w:val="fr-FR"/>
        </w:rPr>
      </w:pPr>
      <w:r w:rsidRPr="001A400A">
        <w:rPr>
          <w:lang w:val="fr-FR"/>
        </w:rPr>
        <w:t>Pour les bateaux à rames, celles-ci doivent être rentrées avant d’accoster.</w:t>
      </w:r>
    </w:p>
    <w:p w:rsidR="009F57CF" w:rsidRPr="001A400A" w:rsidRDefault="009F57CF" w:rsidP="009F57CF">
      <w:pPr>
        <w:pStyle w:val="Paragraph"/>
        <w:rPr>
          <w:lang w:val="fr-FR"/>
        </w:rPr>
      </w:pPr>
      <w:r w:rsidRPr="001A400A">
        <w:rPr>
          <w:lang w:val="fr-FR"/>
        </w:rPr>
        <w:t xml:space="preserve">Une fois la voile amenée (ou les rames rentrées), la vitesse de décélération du navire est de </w:t>
      </w:r>
      <w:r w:rsidRPr="000C3E37">
        <w:rPr>
          <w:lang w:val="fr-FR"/>
        </w:rPr>
        <w:t>-3 points</w:t>
      </w:r>
      <w:r w:rsidRPr="001A400A">
        <w:rPr>
          <w:lang w:val="fr-FR"/>
        </w:rPr>
        <w:t xml:space="preserve"> par tour.</w:t>
      </w:r>
    </w:p>
    <w:p w:rsidR="009F57CF" w:rsidRPr="001A400A" w:rsidRDefault="009F57CF" w:rsidP="009F57CF">
      <w:pPr>
        <w:pStyle w:val="Paragraph"/>
        <w:rPr>
          <w:lang w:val="fr-FR"/>
        </w:rPr>
      </w:pPr>
      <w:r w:rsidRPr="001A400A">
        <w:rPr>
          <w:lang w:val="fr-FR"/>
        </w:rPr>
        <w:t>La vitesse effective du navire ne peut pas excéder</w:t>
      </w:r>
      <w:r w:rsidRPr="001A400A">
        <w:rPr>
          <w:color w:val="FF0000"/>
          <w:lang w:val="fr-FR"/>
        </w:rPr>
        <w:t xml:space="preserve"> </w:t>
      </w:r>
      <w:r w:rsidRPr="001A400A">
        <w:rPr>
          <w:lang w:val="fr-FR"/>
        </w:rPr>
        <w:t xml:space="preserve">1 quand il aborde le quai au risque d’endommager la coque. </w:t>
      </w:r>
    </w:p>
    <w:p w:rsidR="009F57CF" w:rsidRPr="001A400A" w:rsidRDefault="00BB123E" w:rsidP="009F57CF">
      <w:pPr>
        <w:pStyle w:val="Heading4"/>
      </w:pPr>
      <w:bookmarkStart w:id="656" w:name="_Toc213413455"/>
      <w:r>
        <w:br w:type="column"/>
      </w:r>
      <w:r w:rsidR="009F57CF" w:rsidRPr="001A400A">
        <w:lastRenderedPageBreak/>
        <w:t>Le navire à quai</w:t>
      </w:r>
      <w:bookmarkEnd w:id="656"/>
    </w:p>
    <w:p w:rsidR="009F57CF" w:rsidRPr="001A400A" w:rsidRDefault="009F57CF" w:rsidP="009F57CF">
      <w:pPr>
        <w:pStyle w:val="Paragraph"/>
        <w:rPr>
          <w:lang w:val="fr-FR"/>
        </w:rPr>
      </w:pPr>
      <w:r w:rsidRPr="001A400A">
        <w:rPr>
          <w:lang w:val="fr-FR"/>
        </w:rPr>
        <w:t>Un navire est considéré à quai quand :</w:t>
      </w:r>
    </w:p>
    <w:p w:rsidR="009F57CF" w:rsidRPr="001A400A" w:rsidRDefault="009F57CF" w:rsidP="009F57CF">
      <w:pPr>
        <w:pStyle w:val="Paragraph"/>
        <w:numPr>
          <w:ilvl w:val="0"/>
          <w:numId w:val="45"/>
        </w:numPr>
        <w:rPr>
          <w:lang w:val="fr-FR"/>
        </w:rPr>
      </w:pPr>
      <w:r w:rsidRPr="001A400A">
        <w:rPr>
          <w:lang w:val="fr-FR"/>
        </w:rPr>
        <w:t>sa voile a été ramenée : on enlèvera le(s) pion(s) Voile pour marquer le fait qu’elle(s) ne constitue(nt) plus une gène pour le déplacement. Il est cependant toujours possible de monter dans la hune quand le bateau est à quai.</w:t>
      </w:r>
    </w:p>
    <w:p w:rsidR="009F57CF" w:rsidRPr="001A400A" w:rsidRDefault="009F57CF" w:rsidP="009F57CF">
      <w:pPr>
        <w:pStyle w:val="Paragraph"/>
        <w:numPr>
          <w:ilvl w:val="0"/>
          <w:numId w:val="45"/>
        </w:numPr>
        <w:rPr>
          <w:lang w:val="fr-FR"/>
        </w:rPr>
      </w:pPr>
      <w:r w:rsidRPr="001A400A">
        <w:rPr>
          <w:lang w:val="fr-FR"/>
        </w:rPr>
        <w:t>Le navire est amarré sur le quai : on placera un marqueur cordage sur un bord de quai pour montrer cet état.</w:t>
      </w:r>
      <w:r>
        <w:rPr>
          <w:lang w:val="fr-FR"/>
        </w:rPr>
        <w:t xml:space="preserve"> </w:t>
      </w:r>
      <w:r w:rsidRPr="007A7B55">
        <w:rPr>
          <w:lang w:val="fr-FR"/>
        </w:rPr>
        <w:t>La procédure d’amarrage nécessite deux personnages : un marin à bord et un manœuvre sur le quai. Cette opération prend un tour complet pendant lequel aucun des deux ne peut faire une autre action.</w:t>
      </w:r>
    </w:p>
    <w:p w:rsidR="009F57CF" w:rsidRPr="001A400A" w:rsidRDefault="009F57CF" w:rsidP="009F57CF">
      <w:pPr>
        <w:pStyle w:val="Heading4"/>
      </w:pPr>
      <w:bookmarkStart w:id="657" w:name="_Toc213413456"/>
      <w:r w:rsidRPr="001A400A">
        <w:t>La passerelle</w:t>
      </w:r>
      <w:bookmarkEnd w:id="657"/>
    </w:p>
    <w:p w:rsidR="009F57CF" w:rsidRDefault="009F57CF" w:rsidP="009F57CF">
      <w:pPr>
        <w:pStyle w:val="Paragraph"/>
        <w:rPr>
          <w:lang w:val="fr-FR"/>
        </w:rPr>
      </w:pPr>
      <w:r w:rsidRPr="001A400A">
        <w:rPr>
          <w:lang w:val="fr-FR"/>
        </w:rPr>
        <w:t xml:space="preserve">Les pontons du port sont considérés comme étant au niveau </w:t>
      </w:r>
      <w:r>
        <w:rPr>
          <w:lang w:val="fr-FR"/>
        </w:rPr>
        <w:t>-</w:t>
      </w:r>
      <w:r w:rsidRPr="001A400A">
        <w:rPr>
          <w:lang w:val="fr-FR"/>
        </w:rPr>
        <w:t>0.5</w:t>
      </w:r>
      <w:r>
        <w:rPr>
          <w:lang w:val="fr-FR"/>
        </w:rPr>
        <w:t>, tout comme l’eau du port,</w:t>
      </w:r>
      <w:r w:rsidRPr="001A400A">
        <w:rPr>
          <w:lang w:val="fr-FR"/>
        </w:rPr>
        <w:t xml:space="preserve"> alors que les quais sont au niveau </w:t>
      </w:r>
      <w:r>
        <w:rPr>
          <w:lang w:val="fr-FR"/>
        </w:rPr>
        <w:t>0</w:t>
      </w:r>
      <w:r w:rsidRPr="001A400A">
        <w:rPr>
          <w:lang w:val="fr-FR"/>
        </w:rPr>
        <w:t xml:space="preserve"> (voir section </w:t>
      </w:r>
      <w:r w:rsidR="001C6E44">
        <w:fldChar w:fldCharType="begin"/>
      </w:r>
      <w:r w:rsidR="001C6E44" w:rsidRPr="00FA3534">
        <w:rPr>
          <w:lang w:val="fr-FR"/>
        </w:rPr>
        <w:instrText xml:space="preserve"> REF </w:instrText>
      </w:r>
      <w:r w:rsidR="001C6E44" w:rsidRPr="00FA3534">
        <w:rPr>
          <w:lang w:val="fr-FR"/>
        </w:rPr>
        <w:instrText xml:space="preserve">_Ref68710821 \r \h  \* MERGEFORMAT </w:instrText>
      </w:r>
      <w:r w:rsidR="001C6E44">
        <w:fldChar w:fldCharType="separate"/>
      </w:r>
      <w:r w:rsidR="003F6FCE">
        <w:rPr>
          <w:lang w:val="fr-FR"/>
        </w:rPr>
        <w:t>14.6.1</w:t>
      </w:r>
      <w:r w:rsidR="001C6E44">
        <w:fldChar w:fldCharType="end"/>
      </w:r>
      <w:r w:rsidRPr="001A400A">
        <w:rPr>
          <w:lang w:val="fr-FR"/>
        </w:rPr>
        <w:t xml:space="preserve">). Il est nécessaire de placer une passerelle couvrant deux hexagones pour passer d’une case Quai à une case Pont supérieur d’un </w:t>
      </w:r>
      <w:r w:rsidR="008E4EB5">
        <w:rPr>
          <w:noProof/>
        </w:rPr>
        <w:drawing>
          <wp:anchor distT="0" distB="0" distL="114300" distR="114300" simplePos="0" relativeHeight="251680768" behindDoc="0" locked="0" layoutInCell="1" allowOverlap="1">
            <wp:simplePos x="0" y="0"/>
            <wp:positionH relativeFrom="column">
              <wp:posOffset>4505960</wp:posOffset>
            </wp:positionH>
            <wp:positionV relativeFrom="paragraph">
              <wp:posOffset>0</wp:posOffset>
            </wp:positionV>
            <wp:extent cx="1266190" cy="568960"/>
            <wp:effectExtent l="19050" t="0" r="0" b="0"/>
            <wp:wrapSquare wrapText="bothSides"/>
            <wp:docPr id="246" name="Picture 246" descr="passerel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passerelle"/>
                    <pic:cNvPicPr>
                      <a:picLocks noChangeAspect="1" noChangeArrowheads="1"/>
                    </pic:cNvPicPr>
                  </pic:nvPicPr>
                  <pic:blipFill>
                    <a:blip r:embed="rId246" cstate="print"/>
                    <a:srcRect/>
                    <a:stretch>
                      <a:fillRect/>
                    </a:stretch>
                  </pic:blipFill>
                  <pic:spPr bwMode="auto">
                    <a:xfrm>
                      <a:off x="0" y="0"/>
                      <a:ext cx="1266190" cy="568960"/>
                    </a:xfrm>
                    <a:prstGeom prst="rect">
                      <a:avLst/>
                    </a:prstGeom>
                    <a:noFill/>
                    <a:ln w="9525">
                      <a:noFill/>
                      <a:miter lim="800000"/>
                      <a:headEnd/>
                      <a:tailEnd/>
                    </a:ln>
                  </pic:spPr>
                </pic:pic>
              </a:graphicData>
            </a:graphic>
          </wp:anchor>
        </w:drawing>
      </w:r>
      <w:r w:rsidRPr="001A400A">
        <w:rPr>
          <w:lang w:val="fr-FR"/>
        </w:rPr>
        <w:t xml:space="preserve">grand navire. </w:t>
      </w:r>
      <w:r>
        <w:rPr>
          <w:lang w:val="fr-FR"/>
        </w:rPr>
        <w:t xml:space="preserve">La passerelle est stockée le long de la rambarde de chaque grand navire, il faut un tour complet à 2 personnages pour la mettre en place une fois que le bateau est amarré. </w:t>
      </w:r>
      <w:r w:rsidRPr="001A400A">
        <w:rPr>
          <w:lang w:val="fr-FR"/>
        </w:rPr>
        <w:t>Compte tenu de la pente, un personnage situé sur la case passerelle la plus proche du quai sera en position désavantageuse par rapport à un assaillant sur l’autre case passerelle. Si l’ennemi est sur le quai ou dans le bateau, le personnage sur la passerelle sera toujours en position désavantageuse.</w:t>
      </w:r>
    </w:p>
    <w:p w:rsidR="009F57CF" w:rsidRPr="001A400A" w:rsidRDefault="009F57CF" w:rsidP="009F57CF">
      <w:pPr>
        <w:pStyle w:val="Heading2"/>
      </w:pPr>
      <w:bookmarkStart w:id="658" w:name="_Toc213413457"/>
      <w:bookmarkStart w:id="659" w:name="_Ref221811135"/>
      <w:bookmarkStart w:id="660" w:name="_Toc303499931"/>
      <w:r w:rsidRPr="001A400A">
        <w:t>Collisions</w:t>
      </w:r>
      <w:bookmarkEnd w:id="658"/>
      <w:bookmarkEnd w:id="659"/>
      <w:bookmarkEnd w:id="660"/>
    </w:p>
    <w:p w:rsidR="009F57CF" w:rsidRPr="001D48D6" w:rsidRDefault="009F57CF" w:rsidP="009F57CF">
      <w:pPr>
        <w:pStyle w:val="Heading3"/>
      </w:pPr>
      <w:bookmarkStart w:id="661" w:name="_Toc213413458"/>
      <w:bookmarkStart w:id="662" w:name="_Toc303499932"/>
      <w:r w:rsidRPr="001D48D6">
        <w:t>Chocs et gréement :</w:t>
      </w:r>
      <w:bookmarkEnd w:id="661"/>
      <w:bookmarkEnd w:id="662"/>
    </w:p>
    <w:p w:rsidR="009F57CF" w:rsidRPr="001D48D6" w:rsidRDefault="009F57CF" w:rsidP="009F57CF">
      <w:pPr>
        <w:pStyle w:val="Paragraph"/>
        <w:rPr>
          <w:lang w:val="fr-FR"/>
        </w:rPr>
      </w:pPr>
      <w:r w:rsidRPr="001D48D6">
        <w:rPr>
          <w:lang w:val="fr-FR"/>
        </w:rPr>
        <w:t>Lorsque deux navires rentrent en collision, sur un jet de 1 à 6</w:t>
      </w:r>
      <w:r>
        <w:rPr>
          <w:lang w:val="fr-FR"/>
        </w:rPr>
        <w:t xml:space="preserve"> avec 1D10</w:t>
      </w:r>
      <w:r w:rsidRPr="001D48D6">
        <w:rPr>
          <w:lang w:val="fr-FR"/>
        </w:rPr>
        <w:t>, leur gréement s’emmêle. Pour démêler les gréement</w:t>
      </w:r>
      <w:r>
        <w:rPr>
          <w:lang w:val="fr-FR"/>
        </w:rPr>
        <w:t>s</w:t>
      </w:r>
      <w:r w:rsidRPr="001D48D6">
        <w:rPr>
          <w:lang w:val="fr-FR"/>
        </w:rPr>
        <w:t xml:space="preserve">, il faut réaliser un jet de 1 à 4 </w:t>
      </w:r>
      <w:r>
        <w:rPr>
          <w:lang w:val="fr-FR"/>
        </w:rPr>
        <w:t xml:space="preserve">avec 1D10 </w:t>
      </w:r>
      <w:r w:rsidRPr="001D48D6">
        <w:rPr>
          <w:lang w:val="fr-FR"/>
        </w:rPr>
        <w:t xml:space="preserve">au début du tour.  </w:t>
      </w:r>
    </w:p>
    <w:p w:rsidR="009F57CF" w:rsidRPr="001D48D6" w:rsidRDefault="009F57CF" w:rsidP="009F57CF">
      <w:pPr>
        <w:pStyle w:val="Heading3"/>
      </w:pPr>
      <w:bookmarkStart w:id="663" w:name="_Toc213413459"/>
      <w:bookmarkStart w:id="664" w:name="_Toc303499933"/>
      <w:r w:rsidRPr="001D48D6">
        <w:t>Dérive des navires attachés les uns aux autres</w:t>
      </w:r>
      <w:bookmarkEnd w:id="663"/>
      <w:bookmarkEnd w:id="664"/>
    </w:p>
    <w:p w:rsidR="009F57CF" w:rsidRPr="001D48D6" w:rsidRDefault="009F57CF" w:rsidP="009F57CF">
      <w:pPr>
        <w:pStyle w:val="Paragraph"/>
        <w:rPr>
          <w:lang w:val="fr-FR"/>
        </w:rPr>
      </w:pPr>
      <w:r w:rsidRPr="001D48D6">
        <w:rPr>
          <w:lang w:val="fr-FR"/>
        </w:rPr>
        <w:t>Deux bateaux liés entre eux (par leur gréement ou grappins) ont immédiatement une vitesse nulle. Les 2 navires dérivent alors d’une case par tour dans la direction du vent.</w:t>
      </w:r>
    </w:p>
    <w:p w:rsidR="009F57CF" w:rsidRPr="001A400A" w:rsidRDefault="009F57CF" w:rsidP="009F57CF">
      <w:pPr>
        <w:pStyle w:val="Heading3"/>
      </w:pPr>
      <w:bookmarkStart w:id="665" w:name="_Toc213413460"/>
      <w:bookmarkStart w:id="666" w:name="_Toc303499934"/>
      <w:r w:rsidRPr="001A400A">
        <w:t>Evaluation des dégâts</w:t>
      </w:r>
      <w:bookmarkEnd w:id="665"/>
      <w:bookmarkEnd w:id="666"/>
    </w:p>
    <w:p w:rsidR="009F57CF" w:rsidRPr="001A400A" w:rsidRDefault="009F57CF" w:rsidP="009F57CF">
      <w:pPr>
        <w:pStyle w:val="Heading4"/>
      </w:pPr>
      <w:bookmarkStart w:id="667" w:name="_Toc213413461"/>
      <w:r w:rsidRPr="001A400A">
        <w:t>La nef, la galée et l’huissier</w:t>
      </w:r>
      <w:bookmarkEnd w:id="667"/>
      <w:r w:rsidRPr="001A400A">
        <w:t xml:space="preserve"> </w:t>
      </w:r>
    </w:p>
    <w:p w:rsidR="009F57CF" w:rsidRPr="001A400A" w:rsidRDefault="009F57CF" w:rsidP="009F57CF">
      <w:pPr>
        <w:pStyle w:val="Paragraph"/>
        <w:rPr>
          <w:lang w:val="fr-FR"/>
        </w:rPr>
      </w:pPr>
      <w:r w:rsidRPr="001A400A">
        <w:rPr>
          <w:lang w:val="fr-FR"/>
        </w:rPr>
        <w:t>L'équipage : Les personnages situés sur chaque pont des cases percutées et qui percutent peuvent être assommés, blessés ou morts. Les dégâts affectant les autres membres de l'équipage s'appliquent sur chaque pont, doublant ainsi les pertes. Les galériens étant enchaînés, ils doivent passer un test de noyade au début de chaque tour si la case sur laquelle ils se trouvent subie un point de dégât</w:t>
      </w:r>
    </w:p>
    <w:p w:rsidR="009F57CF" w:rsidRPr="001A400A" w:rsidRDefault="009F57CF" w:rsidP="009F57CF">
      <w:pPr>
        <w:pStyle w:val="Paragraph"/>
        <w:rPr>
          <w:lang w:val="fr-FR"/>
        </w:rPr>
      </w:pPr>
      <w:r w:rsidRPr="001A400A">
        <w:rPr>
          <w:lang w:val="fr-FR"/>
        </w:rPr>
        <w:t>L'état de la coque d’un grand navire : Une voie d'eau se déclare au pont inférieur. Pour la galée, une case ayant subi un point de dégât (ou plus) ne peut plus servir à ramer.</w:t>
      </w:r>
    </w:p>
    <w:p w:rsidR="009F57CF" w:rsidRPr="001A400A" w:rsidRDefault="009F57CF" w:rsidP="009F57CF">
      <w:pPr>
        <w:pStyle w:val="Heading4"/>
      </w:pPr>
      <w:bookmarkStart w:id="668" w:name="_Toc213413462"/>
      <w:r w:rsidRPr="001A400A">
        <w:t>La felouque et la cogue</w:t>
      </w:r>
      <w:bookmarkEnd w:id="668"/>
    </w:p>
    <w:p w:rsidR="009F57CF" w:rsidRPr="001A400A" w:rsidRDefault="009F57CF" w:rsidP="009F57CF">
      <w:pPr>
        <w:pStyle w:val="Paragraph"/>
        <w:rPr>
          <w:lang w:val="fr-FR"/>
        </w:rPr>
      </w:pPr>
      <w:r w:rsidRPr="001A400A">
        <w:rPr>
          <w:lang w:val="fr-FR"/>
        </w:rPr>
        <w:t>Même règles que pour le drakkar et la galiote</w:t>
      </w:r>
    </w:p>
    <w:p w:rsidR="009F57CF" w:rsidRPr="001A400A" w:rsidRDefault="009F57CF" w:rsidP="009F57CF">
      <w:pPr>
        <w:pStyle w:val="Heading4"/>
      </w:pPr>
      <w:bookmarkStart w:id="669" w:name="_Toc213413463"/>
      <w:r>
        <w:t>La chaloupe</w:t>
      </w:r>
      <w:bookmarkEnd w:id="669"/>
    </w:p>
    <w:p w:rsidR="009F57CF" w:rsidRPr="001D48D6" w:rsidRDefault="009F57CF" w:rsidP="009F57CF">
      <w:pPr>
        <w:pStyle w:val="Paragraph"/>
        <w:rPr>
          <w:lang w:val="fr-FR"/>
        </w:rPr>
      </w:pPr>
      <w:r w:rsidRPr="001A400A">
        <w:rPr>
          <w:lang w:val="fr-FR"/>
        </w:rPr>
        <w:t>Si un grand navire percute une chaloupe avec une vitesse effective de 3 ou plus, celle-ci chavire automatiquement et les personnages à bord tombent à l'eau. Le grand navire ne subit aucun dégât mais sa vitesse est diminuée de 1 point. Si une chaloupe percute un grand navire, la collision est sans effet.</w:t>
      </w:r>
      <w:r w:rsidRPr="001D48D6">
        <w:rPr>
          <w:lang w:val="fr-FR"/>
        </w:rPr>
        <w:t xml:space="preserve"> </w:t>
      </w:r>
    </w:p>
    <w:p w:rsidR="009F57CF" w:rsidRPr="001D48D6" w:rsidRDefault="009F57CF" w:rsidP="009F57CF">
      <w:pPr>
        <w:pStyle w:val="Heading3"/>
      </w:pPr>
      <w:bookmarkStart w:id="670" w:name="_Toc213413464"/>
      <w:bookmarkStart w:id="671" w:name="_Toc303499935"/>
      <w:r w:rsidRPr="001D48D6">
        <w:t>Autre type de collision : le Diekplus</w:t>
      </w:r>
      <w:bookmarkEnd w:id="670"/>
      <w:bookmarkEnd w:id="671"/>
    </w:p>
    <w:p w:rsidR="009F57CF" w:rsidRPr="001A400A" w:rsidRDefault="009F57CF" w:rsidP="009F57CF">
      <w:pPr>
        <w:pStyle w:val="Paragraph"/>
        <w:rPr>
          <w:lang w:val="fr-FR"/>
        </w:rPr>
      </w:pPr>
      <w:r w:rsidRPr="001A400A">
        <w:rPr>
          <w:lang w:val="fr-FR"/>
        </w:rPr>
        <w:t>Cette tactique navale était connue sous ce nom chez les anciens Grecs et on peut penser qu'elle était encore utilisée lors des combats de galées au Moyen Age. Lorsque 2 galées ripent l'une sur l'autre, l'assaillant peut tenter par sa manoeuvre de briser les rames de son adversaire. Pour réaliser ce type d'assaut :</w:t>
      </w:r>
    </w:p>
    <w:p w:rsidR="009F57CF" w:rsidRPr="001A400A" w:rsidRDefault="009F57CF" w:rsidP="009F57CF">
      <w:pPr>
        <w:pStyle w:val="Paragraph"/>
        <w:rPr>
          <w:lang w:val="fr-FR"/>
        </w:rPr>
      </w:pPr>
      <w:r w:rsidRPr="001A400A">
        <w:rPr>
          <w:lang w:val="fr-FR"/>
        </w:rPr>
        <w:t>- Le navire attaquant doit d'abord faire rentrer ses propres rames pour ne pas les endommager. Cette action doit avoir lieu avant la collision et coûte 1 point de vitesse. A partir de ce moment, la vitesse de la galée diminue automatiquement de 1 point par phase tant que les rames n'ont pas été remises à l'eau.</w:t>
      </w:r>
    </w:p>
    <w:p w:rsidR="009F57CF" w:rsidRPr="001A400A" w:rsidRDefault="009F57CF" w:rsidP="009F57CF">
      <w:pPr>
        <w:pStyle w:val="Paragraph"/>
        <w:rPr>
          <w:lang w:val="fr-FR"/>
        </w:rPr>
      </w:pPr>
      <w:r w:rsidRPr="001A400A">
        <w:rPr>
          <w:lang w:val="fr-FR"/>
        </w:rPr>
        <w:t>- Le navire attaqué a la possibilité de rentrer ses rames avant le choc en réussissant le test d'initiative suivant : Le niveau de moral du personnage de plus haut rang présent sur le bateau et non adjacent à un ennemi est pris en compte (par exemple 8 pour un kataphractos). Si le résultat de 2D10 est inférieur ou égal à ce niveau de moral, le test est réussi et les rames peuvent être rentrées. Toutes les restrictions indiquées au paragraphe précédant s'appliquent. Si le résultat est supérieur, le navire n'a pas vu la menace ou n'a pas eu le temps de réaliser la manoeuvre.</w:t>
      </w:r>
    </w:p>
    <w:p w:rsidR="009F57CF" w:rsidRPr="001A400A" w:rsidRDefault="009F57CF" w:rsidP="009F57CF">
      <w:pPr>
        <w:pStyle w:val="Paragraph"/>
        <w:rPr>
          <w:lang w:val="fr-FR"/>
        </w:rPr>
      </w:pPr>
      <w:r w:rsidRPr="001A400A">
        <w:rPr>
          <w:lang w:val="fr-FR"/>
        </w:rPr>
        <w:lastRenderedPageBreak/>
        <w:t>- Si les 2 navires ont leurs rames rentrées, l'assaut se termine par un simple phénomène de ripage d'un navire sur l'autre.</w:t>
      </w:r>
    </w:p>
    <w:p w:rsidR="009F57CF" w:rsidRDefault="009F57CF" w:rsidP="009F57CF">
      <w:pPr>
        <w:pStyle w:val="Paragraph"/>
        <w:rPr>
          <w:lang w:val="fr-FR"/>
        </w:rPr>
      </w:pPr>
      <w:r w:rsidRPr="001A400A">
        <w:rPr>
          <w:lang w:val="fr-FR"/>
        </w:rPr>
        <w:t>- Si le navire attaqué n'a pas pu rentré ses rames à temps, l'assaut brise un</w:t>
      </w:r>
      <w:r>
        <w:rPr>
          <w:lang w:val="fr-FR"/>
        </w:rPr>
        <w:t xml:space="preserve"> nombre de rames donné par 1D6.</w:t>
      </w:r>
    </w:p>
    <w:p w:rsidR="009F57CF" w:rsidRPr="001C5212" w:rsidRDefault="009F57CF" w:rsidP="009F57CF">
      <w:pPr>
        <w:pStyle w:val="Heading2"/>
        <w:rPr>
          <w:lang w:val="fr-FR"/>
        </w:rPr>
      </w:pPr>
      <w:bookmarkStart w:id="672" w:name="_Toc213413465"/>
      <w:bookmarkStart w:id="673" w:name="_Toc303499936"/>
      <w:r w:rsidRPr="001C5212">
        <w:rPr>
          <w:lang w:val="fr-FR"/>
        </w:rPr>
        <w:t>Influence de l'affectation sur le cours du jeu</w:t>
      </w:r>
      <w:bookmarkEnd w:id="672"/>
      <w:bookmarkEnd w:id="673"/>
    </w:p>
    <w:p w:rsidR="009F57CF" w:rsidRPr="001A400A" w:rsidRDefault="009F57CF" w:rsidP="009F57CF">
      <w:pPr>
        <w:pStyle w:val="Heading3"/>
      </w:pPr>
      <w:bookmarkStart w:id="674" w:name="_Ref68710821"/>
      <w:bookmarkStart w:id="675" w:name="_Toc213413466"/>
      <w:bookmarkStart w:id="676" w:name="_Toc303499937"/>
      <w:r w:rsidRPr="001A400A">
        <w:t>Tableau comparatif des niveaux d’élévation</w:t>
      </w:r>
      <w:bookmarkEnd w:id="674"/>
      <w:bookmarkEnd w:id="675"/>
      <w:bookmarkEnd w:id="676"/>
    </w:p>
    <w:p w:rsidR="009F57CF" w:rsidRPr="001A400A" w:rsidRDefault="009F57CF" w:rsidP="009F57CF">
      <w:pPr>
        <w:pStyle w:val="Paragraph"/>
        <w:rPr>
          <w:lang w:val="fr-FR"/>
        </w:rPr>
      </w:pPr>
      <w:r w:rsidRPr="001A400A">
        <w:rPr>
          <w:lang w:val="fr-FR"/>
        </w:rPr>
        <w:t>Pour garder une cohérence avec les niveaux d’élévation des différentes forteresses, il a été nécessaire de raisonner en demi-niveau pour éviter que la hune ne soit aussi élevée que le donjon du Château des Templiers. Ce point est important si le scénario se passe dans le port fortifié où les bateaux sont à portée de tir de personnages situés sur les tours et les remparts.</w:t>
      </w:r>
    </w:p>
    <w:tbl>
      <w:tblPr>
        <w:tblW w:w="0" w:type="auto"/>
        <w:tblLook w:val="01E0" w:firstRow="1" w:lastRow="1" w:firstColumn="1" w:lastColumn="1" w:noHBand="0" w:noVBand="0"/>
      </w:tblPr>
      <w:tblGrid>
        <w:gridCol w:w="1418"/>
        <w:gridCol w:w="1390"/>
        <w:gridCol w:w="1440"/>
        <w:gridCol w:w="1260"/>
        <w:gridCol w:w="1260"/>
        <w:gridCol w:w="1260"/>
        <w:gridCol w:w="1350"/>
      </w:tblGrid>
      <w:tr w:rsidR="009F57CF" w:rsidRPr="007908DF" w:rsidTr="007908DF">
        <w:tc>
          <w:tcPr>
            <w:tcW w:w="1418" w:type="dxa"/>
            <w:shd w:val="clear" w:color="auto" w:fill="FFCC99"/>
          </w:tcPr>
          <w:p w:rsidR="009F57CF" w:rsidRPr="007908DF" w:rsidRDefault="009F57CF" w:rsidP="007908DF">
            <w:pPr>
              <w:pStyle w:val="table0"/>
              <w:jc w:val="left"/>
              <w:rPr>
                <w:b/>
                <w:i/>
                <w:color w:val="FF0000"/>
                <w:lang w:val="fr-FR"/>
              </w:rPr>
            </w:pPr>
          </w:p>
        </w:tc>
        <w:tc>
          <w:tcPr>
            <w:tcW w:w="1390" w:type="dxa"/>
            <w:shd w:val="clear" w:color="auto" w:fill="FFCC99"/>
          </w:tcPr>
          <w:p w:rsidR="009F57CF" w:rsidRPr="007908DF" w:rsidRDefault="009F57CF" w:rsidP="009F57CF">
            <w:pPr>
              <w:pStyle w:val="table0"/>
              <w:rPr>
                <w:b/>
                <w:i/>
                <w:color w:val="FF0000"/>
                <w:lang w:val="fr-FR"/>
              </w:rPr>
            </w:pPr>
            <w:r w:rsidRPr="007908DF">
              <w:rPr>
                <w:b/>
                <w:i/>
                <w:color w:val="FF0000"/>
                <w:lang w:val="fr-FR"/>
              </w:rPr>
              <w:t>Nef</w:t>
            </w:r>
          </w:p>
        </w:tc>
        <w:tc>
          <w:tcPr>
            <w:tcW w:w="1440" w:type="dxa"/>
            <w:shd w:val="clear" w:color="auto" w:fill="FFCC99"/>
          </w:tcPr>
          <w:p w:rsidR="009F57CF" w:rsidRPr="007908DF" w:rsidRDefault="009F57CF" w:rsidP="009F57CF">
            <w:pPr>
              <w:pStyle w:val="table0"/>
              <w:rPr>
                <w:b/>
                <w:i/>
                <w:color w:val="FF0000"/>
                <w:lang w:val="fr-FR"/>
              </w:rPr>
            </w:pPr>
            <w:r w:rsidRPr="007908DF">
              <w:rPr>
                <w:b/>
                <w:i/>
                <w:color w:val="FF0000"/>
                <w:lang w:val="fr-FR"/>
              </w:rPr>
              <w:t>Galée</w:t>
            </w:r>
          </w:p>
        </w:tc>
        <w:tc>
          <w:tcPr>
            <w:tcW w:w="1260" w:type="dxa"/>
            <w:shd w:val="clear" w:color="auto" w:fill="FFCC99"/>
          </w:tcPr>
          <w:p w:rsidR="009F57CF" w:rsidRPr="007908DF" w:rsidRDefault="009F57CF" w:rsidP="009F57CF">
            <w:pPr>
              <w:pStyle w:val="table0"/>
              <w:rPr>
                <w:b/>
                <w:i/>
                <w:color w:val="FF0000"/>
                <w:lang w:val="fr-FR"/>
              </w:rPr>
            </w:pPr>
            <w:r w:rsidRPr="007908DF">
              <w:rPr>
                <w:b/>
                <w:i/>
                <w:color w:val="FF0000"/>
                <w:lang w:val="fr-FR"/>
              </w:rPr>
              <w:t>Huissier</w:t>
            </w:r>
          </w:p>
        </w:tc>
        <w:tc>
          <w:tcPr>
            <w:tcW w:w="1260" w:type="dxa"/>
            <w:shd w:val="clear" w:color="auto" w:fill="FFCC99"/>
          </w:tcPr>
          <w:p w:rsidR="009F57CF" w:rsidRPr="007908DF" w:rsidRDefault="009F57CF" w:rsidP="009F57CF">
            <w:pPr>
              <w:pStyle w:val="table0"/>
              <w:rPr>
                <w:b/>
                <w:i/>
                <w:color w:val="FF0000"/>
                <w:lang w:val="fr-FR"/>
              </w:rPr>
            </w:pPr>
            <w:r w:rsidRPr="007908DF">
              <w:rPr>
                <w:b/>
                <w:i/>
                <w:color w:val="FF0000"/>
                <w:lang w:val="fr-FR"/>
              </w:rPr>
              <w:t>Felouque</w:t>
            </w:r>
          </w:p>
        </w:tc>
        <w:tc>
          <w:tcPr>
            <w:tcW w:w="1260" w:type="dxa"/>
            <w:shd w:val="clear" w:color="auto" w:fill="FFCC99"/>
          </w:tcPr>
          <w:p w:rsidR="009F57CF" w:rsidRPr="007908DF" w:rsidRDefault="009F57CF" w:rsidP="009F57CF">
            <w:pPr>
              <w:pStyle w:val="table0"/>
              <w:rPr>
                <w:b/>
                <w:i/>
                <w:color w:val="FF0000"/>
                <w:lang w:val="fr-FR"/>
              </w:rPr>
            </w:pPr>
            <w:r w:rsidRPr="007908DF">
              <w:rPr>
                <w:b/>
                <w:i/>
                <w:color w:val="FF0000"/>
                <w:lang w:val="fr-FR"/>
              </w:rPr>
              <w:t>Cogue</w:t>
            </w:r>
          </w:p>
        </w:tc>
        <w:tc>
          <w:tcPr>
            <w:tcW w:w="1350" w:type="dxa"/>
            <w:shd w:val="clear" w:color="auto" w:fill="FFCC99"/>
          </w:tcPr>
          <w:p w:rsidR="009F57CF" w:rsidRPr="007908DF" w:rsidRDefault="009F57CF" w:rsidP="009F57CF">
            <w:pPr>
              <w:pStyle w:val="table0"/>
              <w:rPr>
                <w:b/>
                <w:i/>
                <w:color w:val="FF0000"/>
                <w:lang w:val="fr-FR"/>
              </w:rPr>
            </w:pPr>
            <w:r w:rsidRPr="007908DF">
              <w:rPr>
                <w:b/>
                <w:i/>
                <w:color w:val="FF0000"/>
                <w:lang w:val="fr-FR"/>
              </w:rPr>
              <w:t>Chaloupe</w:t>
            </w:r>
          </w:p>
        </w:tc>
      </w:tr>
      <w:tr w:rsidR="009F57CF" w:rsidRPr="007908DF" w:rsidTr="007908DF">
        <w:tc>
          <w:tcPr>
            <w:tcW w:w="1418" w:type="dxa"/>
            <w:shd w:val="clear" w:color="auto" w:fill="FFFF99"/>
          </w:tcPr>
          <w:p w:rsidR="009F57CF" w:rsidRPr="0026087C" w:rsidRDefault="009F57CF" w:rsidP="007908DF">
            <w:pPr>
              <w:pStyle w:val="table0"/>
              <w:jc w:val="left"/>
            </w:pPr>
            <w:r>
              <w:t>Niveau 0</w:t>
            </w:r>
          </w:p>
        </w:tc>
        <w:tc>
          <w:tcPr>
            <w:tcW w:w="1390" w:type="dxa"/>
            <w:shd w:val="clear" w:color="auto" w:fill="FFFF99"/>
          </w:tcPr>
          <w:p w:rsidR="009F57CF" w:rsidRPr="0026087C" w:rsidRDefault="009F57CF" w:rsidP="007908DF">
            <w:pPr>
              <w:pStyle w:val="table0"/>
              <w:jc w:val="left"/>
            </w:pPr>
          </w:p>
        </w:tc>
        <w:tc>
          <w:tcPr>
            <w:tcW w:w="1440" w:type="dxa"/>
            <w:shd w:val="clear" w:color="auto" w:fill="FFFF99"/>
          </w:tcPr>
          <w:p w:rsidR="009F57CF" w:rsidRPr="0026087C" w:rsidRDefault="009F57CF" w:rsidP="007908DF">
            <w:pPr>
              <w:pStyle w:val="table0"/>
              <w:jc w:val="left"/>
            </w:pPr>
          </w:p>
        </w:tc>
        <w:tc>
          <w:tcPr>
            <w:tcW w:w="1260" w:type="dxa"/>
            <w:shd w:val="clear" w:color="auto" w:fill="FFFF99"/>
          </w:tcPr>
          <w:p w:rsidR="009F57CF" w:rsidRPr="0026087C" w:rsidRDefault="009F57CF" w:rsidP="007908DF">
            <w:pPr>
              <w:pStyle w:val="table0"/>
              <w:jc w:val="left"/>
            </w:pPr>
          </w:p>
        </w:tc>
        <w:tc>
          <w:tcPr>
            <w:tcW w:w="1260" w:type="dxa"/>
            <w:shd w:val="clear" w:color="auto" w:fill="FFFF99"/>
          </w:tcPr>
          <w:p w:rsidR="009F57CF" w:rsidRPr="001A400A" w:rsidRDefault="009F57CF" w:rsidP="007908DF">
            <w:pPr>
              <w:pStyle w:val="table0"/>
              <w:jc w:val="left"/>
            </w:pPr>
          </w:p>
        </w:tc>
        <w:tc>
          <w:tcPr>
            <w:tcW w:w="1260" w:type="dxa"/>
            <w:shd w:val="clear" w:color="auto" w:fill="FFFF99"/>
          </w:tcPr>
          <w:p w:rsidR="009F57CF" w:rsidRPr="001A400A" w:rsidRDefault="009F57CF" w:rsidP="007908DF">
            <w:pPr>
              <w:pStyle w:val="table0"/>
              <w:jc w:val="left"/>
            </w:pPr>
          </w:p>
        </w:tc>
        <w:tc>
          <w:tcPr>
            <w:tcW w:w="1350" w:type="dxa"/>
            <w:shd w:val="clear" w:color="auto" w:fill="FFFF99"/>
          </w:tcPr>
          <w:p w:rsidR="009F57CF" w:rsidRPr="001A400A" w:rsidRDefault="009F57CF" w:rsidP="007908DF">
            <w:pPr>
              <w:pStyle w:val="table0"/>
              <w:jc w:val="left"/>
            </w:pPr>
            <w:r w:rsidRPr="001A400A">
              <w:t>Pont principal</w:t>
            </w:r>
          </w:p>
        </w:tc>
      </w:tr>
      <w:tr w:rsidR="009F57CF" w:rsidRPr="007908DF" w:rsidTr="007908DF">
        <w:tc>
          <w:tcPr>
            <w:tcW w:w="1418" w:type="dxa"/>
            <w:shd w:val="clear" w:color="auto" w:fill="FFFFCC"/>
          </w:tcPr>
          <w:p w:rsidR="009F57CF" w:rsidRPr="007908DF" w:rsidRDefault="009F57CF" w:rsidP="007908DF">
            <w:pPr>
              <w:pStyle w:val="table0"/>
              <w:jc w:val="left"/>
              <w:rPr>
                <w:lang w:val="fr-FR"/>
              </w:rPr>
            </w:pPr>
            <w:r w:rsidRPr="007908DF">
              <w:rPr>
                <w:lang w:val="fr-FR"/>
              </w:rPr>
              <w:t>Niveau 0.5</w:t>
            </w:r>
          </w:p>
        </w:tc>
        <w:tc>
          <w:tcPr>
            <w:tcW w:w="1390" w:type="dxa"/>
            <w:shd w:val="clear" w:color="auto" w:fill="FFFFCC"/>
          </w:tcPr>
          <w:p w:rsidR="009F57CF" w:rsidRPr="007908DF" w:rsidRDefault="009F57CF" w:rsidP="009F57CF">
            <w:pPr>
              <w:pStyle w:val="table0"/>
              <w:rPr>
                <w:lang w:val="fr-FR"/>
              </w:rPr>
            </w:pPr>
          </w:p>
        </w:tc>
        <w:tc>
          <w:tcPr>
            <w:tcW w:w="1440" w:type="dxa"/>
            <w:shd w:val="clear" w:color="auto" w:fill="FFFFCC"/>
          </w:tcPr>
          <w:p w:rsidR="009F57CF" w:rsidRPr="007908DF" w:rsidRDefault="009F57CF" w:rsidP="009F57CF">
            <w:pPr>
              <w:pStyle w:val="table0"/>
              <w:rPr>
                <w:lang w:val="fr-FR"/>
              </w:rPr>
            </w:pPr>
            <w:r w:rsidRPr="007908DF">
              <w:rPr>
                <w:lang w:val="fr-FR"/>
              </w:rPr>
              <w:t>Pont inférieur</w:t>
            </w:r>
          </w:p>
        </w:tc>
        <w:tc>
          <w:tcPr>
            <w:tcW w:w="1260" w:type="dxa"/>
            <w:shd w:val="clear" w:color="auto" w:fill="FFFFCC"/>
          </w:tcPr>
          <w:p w:rsidR="009F57CF" w:rsidRPr="001A400A" w:rsidRDefault="009F57CF" w:rsidP="009F57CF">
            <w:pPr>
              <w:pStyle w:val="table0"/>
            </w:pPr>
            <w:r w:rsidRPr="007908DF">
              <w:rPr>
                <w:lang w:val="fr-FR"/>
              </w:rPr>
              <w:t>Pont in</w:t>
            </w:r>
            <w:r w:rsidRPr="001A400A">
              <w:t>férieur</w:t>
            </w:r>
          </w:p>
        </w:tc>
        <w:tc>
          <w:tcPr>
            <w:tcW w:w="1260" w:type="dxa"/>
            <w:shd w:val="clear" w:color="auto" w:fill="FFFFCC"/>
          </w:tcPr>
          <w:p w:rsidR="009F57CF" w:rsidRPr="001A400A" w:rsidRDefault="009F57CF" w:rsidP="009F57CF">
            <w:pPr>
              <w:pStyle w:val="table0"/>
            </w:pPr>
            <w:r w:rsidRPr="001A400A">
              <w:t>Pont principal</w:t>
            </w:r>
          </w:p>
        </w:tc>
        <w:tc>
          <w:tcPr>
            <w:tcW w:w="1260" w:type="dxa"/>
            <w:shd w:val="clear" w:color="auto" w:fill="FFFFCC"/>
          </w:tcPr>
          <w:p w:rsidR="009F57CF" w:rsidRPr="001A400A" w:rsidRDefault="009F57CF" w:rsidP="009F57CF">
            <w:pPr>
              <w:pStyle w:val="table0"/>
            </w:pPr>
            <w:r w:rsidRPr="001A400A">
              <w:t>Pont principal</w:t>
            </w:r>
          </w:p>
        </w:tc>
        <w:tc>
          <w:tcPr>
            <w:tcW w:w="1350" w:type="dxa"/>
            <w:shd w:val="clear" w:color="auto" w:fill="FFFFCC"/>
          </w:tcPr>
          <w:p w:rsidR="009F57CF" w:rsidRPr="001A400A" w:rsidRDefault="009F57CF" w:rsidP="009F57CF">
            <w:pPr>
              <w:pStyle w:val="table0"/>
            </w:pPr>
          </w:p>
        </w:tc>
      </w:tr>
      <w:tr w:rsidR="009F57CF" w:rsidRPr="007908DF" w:rsidTr="007908DF">
        <w:tc>
          <w:tcPr>
            <w:tcW w:w="1418" w:type="dxa"/>
            <w:shd w:val="clear" w:color="auto" w:fill="FFFF99"/>
          </w:tcPr>
          <w:p w:rsidR="009F57CF" w:rsidRPr="001A400A" w:rsidRDefault="009F57CF" w:rsidP="007908DF">
            <w:pPr>
              <w:pStyle w:val="table0"/>
              <w:jc w:val="left"/>
            </w:pPr>
            <w:r w:rsidRPr="001A400A">
              <w:t>Niveau 1</w:t>
            </w:r>
          </w:p>
        </w:tc>
        <w:tc>
          <w:tcPr>
            <w:tcW w:w="1390" w:type="dxa"/>
            <w:shd w:val="clear" w:color="auto" w:fill="FFFF99"/>
          </w:tcPr>
          <w:p w:rsidR="009F57CF" w:rsidRPr="001A400A" w:rsidRDefault="009F57CF" w:rsidP="009F57CF">
            <w:pPr>
              <w:pStyle w:val="table0"/>
            </w:pPr>
            <w:r w:rsidRPr="001A400A">
              <w:t>Pont supérieur</w:t>
            </w:r>
          </w:p>
        </w:tc>
        <w:tc>
          <w:tcPr>
            <w:tcW w:w="1440" w:type="dxa"/>
            <w:shd w:val="clear" w:color="auto" w:fill="FFFF99"/>
          </w:tcPr>
          <w:p w:rsidR="009F57CF" w:rsidRPr="001A400A" w:rsidRDefault="009F57CF" w:rsidP="009F57CF">
            <w:pPr>
              <w:pStyle w:val="table0"/>
            </w:pPr>
            <w:r w:rsidRPr="001A400A">
              <w:t xml:space="preserve">Pont </w:t>
            </w:r>
            <w:r w:rsidRPr="001A400A">
              <w:br/>
              <w:t>supérieur</w:t>
            </w:r>
          </w:p>
        </w:tc>
        <w:tc>
          <w:tcPr>
            <w:tcW w:w="1260" w:type="dxa"/>
            <w:shd w:val="clear" w:color="auto" w:fill="FFFF99"/>
          </w:tcPr>
          <w:p w:rsidR="009F57CF" w:rsidRPr="001A400A" w:rsidRDefault="009F57CF" w:rsidP="009F57CF">
            <w:pPr>
              <w:pStyle w:val="table0"/>
            </w:pPr>
            <w:r w:rsidRPr="001A400A">
              <w:t>Pont supérieur</w:t>
            </w:r>
          </w:p>
        </w:tc>
        <w:tc>
          <w:tcPr>
            <w:tcW w:w="1260" w:type="dxa"/>
            <w:shd w:val="clear" w:color="auto" w:fill="FFFF99"/>
          </w:tcPr>
          <w:p w:rsidR="009F57CF" w:rsidRPr="001A400A" w:rsidRDefault="009F57CF" w:rsidP="009F57CF">
            <w:pPr>
              <w:pStyle w:val="table0"/>
            </w:pPr>
          </w:p>
        </w:tc>
        <w:tc>
          <w:tcPr>
            <w:tcW w:w="1260" w:type="dxa"/>
            <w:shd w:val="clear" w:color="auto" w:fill="FFFF99"/>
          </w:tcPr>
          <w:p w:rsidR="009F57CF" w:rsidRPr="001A400A" w:rsidRDefault="009F57CF" w:rsidP="009F57CF">
            <w:pPr>
              <w:pStyle w:val="table0"/>
            </w:pPr>
          </w:p>
        </w:tc>
        <w:tc>
          <w:tcPr>
            <w:tcW w:w="1350" w:type="dxa"/>
            <w:shd w:val="clear" w:color="auto" w:fill="FFFF99"/>
          </w:tcPr>
          <w:p w:rsidR="009F57CF" w:rsidRPr="001A400A" w:rsidRDefault="009F57CF" w:rsidP="009F57CF">
            <w:pPr>
              <w:pStyle w:val="table0"/>
            </w:pPr>
          </w:p>
        </w:tc>
      </w:tr>
      <w:tr w:rsidR="009F57CF" w:rsidRPr="007908DF" w:rsidTr="007908DF">
        <w:tc>
          <w:tcPr>
            <w:tcW w:w="1418" w:type="dxa"/>
            <w:shd w:val="clear" w:color="auto" w:fill="FFFFCC"/>
          </w:tcPr>
          <w:p w:rsidR="009F57CF" w:rsidRPr="001A400A" w:rsidRDefault="009F57CF" w:rsidP="007908DF">
            <w:pPr>
              <w:pStyle w:val="table0"/>
              <w:jc w:val="left"/>
            </w:pPr>
            <w:r w:rsidRPr="001A400A">
              <w:t>Niveau 1.5</w:t>
            </w:r>
          </w:p>
        </w:tc>
        <w:tc>
          <w:tcPr>
            <w:tcW w:w="1390" w:type="dxa"/>
            <w:shd w:val="clear" w:color="auto" w:fill="FFFFCC"/>
          </w:tcPr>
          <w:p w:rsidR="009F57CF" w:rsidRPr="001A400A" w:rsidRDefault="009F57CF" w:rsidP="009F57CF">
            <w:pPr>
              <w:pStyle w:val="table0"/>
            </w:pPr>
            <w:r w:rsidRPr="001A400A">
              <w:t>Château avant/arrière</w:t>
            </w:r>
          </w:p>
        </w:tc>
        <w:tc>
          <w:tcPr>
            <w:tcW w:w="1440" w:type="dxa"/>
            <w:shd w:val="clear" w:color="auto" w:fill="FFFFCC"/>
          </w:tcPr>
          <w:p w:rsidR="009F57CF" w:rsidRPr="001A400A" w:rsidRDefault="009F57CF" w:rsidP="009F57CF">
            <w:pPr>
              <w:pStyle w:val="table0"/>
            </w:pPr>
            <w:r w:rsidRPr="001A400A">
              <w:t>Château avant/arrière</w:t>
            </w:r>
          </w:p>
        </w:tc>
        <w:tc>
          <w:tcPr>
            <w:tcW w:w="1260" w:type="dxa"/>
            <w:shd w:val="clear" w:color="auto" w:fill="FFFFCC"/>
          </w:tcPr>
          <w:p w:rsidR="009F57CF" w:rsidRPr="001A400A" w:rsidRDefault="009F57CF" w:rsidP="009F57CF">
            <w:pPr>
              <w:pStyle w:val="table0"/>
            </w:pPr>
            <w:r w:rsidRPr="001A400A">
              <w:t>Château arrière</w:t>
            </w:r>
          </w:p>
        </w:tc>
        <w:tc>
          <w:tcPr>
            <w:tcW w:w="1260" w:type="dxa"/>
            <w:shd w:val="clear" w:color="auto" w:fill="FFFFCC"/>
          </w:tcPr>
          <w:p w:rsidR="009F57CF" w:rsidRPr="001A400A" w:rsidRDefault="009F57CF" w:rsidP="009F57CF">
            <w:pPr>
              <w:pStyle w:val="table0"/>
            </w:pPr>
          </w:p>
        </w:tc>
        <w:tc>
          <w:tcPr>
            <w:tcW w:w="1260" w:type="dxa"/>
            <w:shd w:val="clear" w:color="auto" w:fill="FFFFCC"/>
          </w:tcPr>
          <w:p w:rsidR="009F57CF" w:rsidRPr="001A400A" w:rsidRDefault="009F57CF" w:rsidP="009F57CF">
            <w:pPr>
              <w:pStyle w:val="table0"/>
            </w:pPr>
          </w:p>
        </w:tc>
        <w:tc>
          <w:tcPr>
            <w:tcW w:w="1350" w:type="dxa"/>
            <w:shd w:val="clear" w:color="auto" w:fill="FFFFCC"/>
          </w:tcPr>
          <w:p w:rsidR="009F57CF" w:rsidRPr="001A400A" w:rsidRDefault="009F57CF" w:rsidP="009F57CF">
            <w:pPr>
              <w:pStyle w:val="table0"/>
            </w:pPr>
          </w:p>
        </w:tc>
      </w:tr>
      <w:tr w:rsidR="009F57CF" w:rsidRPr="007908DF" w:rsidTr="007908DF">
        <w:tc>
          <w:tcPr>
            <w:tcW w:w="1418" w:type="dxa"/>
            <w:shd w:val="clear" w:color="auto" w:fill="FFFF99"/>
          </w:tcPr>
          <w:p w:rsidR="009F57CF" w:rsidRPr="001A400A" w:rsidRDefault="009F57CF" w:rsidP="007908DF">
            <w:pPr>
              <w:pStyle w:val="table0"/>
              <w:jc w:val="left"/>
            </w:pPr>
            <w:r w:rsidRPr="001A400A">
              <w:t>Niveau 2</w:t>
            </w:r>
            <w:r w:rsidRPr="001A400A">
              <w:br/>
            </w:r>
          </w:p>
        </w:tc>
        <w:tc>
          <w:tcPr>
            <w:tcW w:w="1390" w:type="dxa"/>
            <w:shd w:val="clear" w:color="auto" w:fill="FFFF99"/>
          </w:tcPr>
          <w:p w:rsidR="009F57CF" w:rsidRPr="001A400A" w:rsidRDefault="009F57CF" w:rsidP="009F57CF">
            <w:pPr>
              <w:pStyle w:val="table0"/>
            </w:pPr>
            <w:r w:rsidRPr="001A400A">
              <w:t>Hune</w:t>
            </w:r>
          </w:p>
        </w:tc>
        <w:tc>
          <w:tcPr>
            <w:tcW w:w="1440" w:type="dxa"/>
            <w:shd w:val="clear" w:color="auto" w:fill="FFFF99"/>
          </w:tcPr>
          <w:p w:rsidR="009F57CF" w:rsidRPr="001A400A" w:rsidRDefault="009F57CF" w:rsidP="009F57CF">
            <w:pPr>
              <w:pStyle w:val="table0"/>
            </w:pPr>
          </w:p>
        </w:tc>
        <w:tc>
          <w:tcPr>
            <w:tcW w:w="1260" w:type="dxa"/>
            <w:shd w:val="clear" w:color="auto" w:fill="FFFF99"/>
          </w:tcPr>
          <w:p w:rsidR="009F57CF" w:rsidRPr="001A400A" w:rsidRDefault="009F57CF" w:rsidP="009F57CF">
            <w:pPr>
              <w:pStyle w:val="table0"/>
            </w:pPr>
            <w:r w:rsidRPr="001A400A">
              <w:t>Hune</w:t>
            </w:r>
          </w:p>
        </w:tc>
        <w:tc>
          <w:tcPr>
            <w:tcW w:w="1260" w:type="dxa"/>
            <w:shd w:val="clear" w:color="auto" w:fill="FFFF99"/>
          </w:tcPr>
          <w:p w:rsidR="009F57CF" w:rsidRPr="001A400A" w:rsidRDefault="009F57CF" w:rsidP="009F57CF">
            <w:pPr>
              <w:pStyle w:val="table0"/>
            </w:pPr>
          </w:p>
        </w:tc>
        <w:tc>
          <w:tcPr>
            <w:tcW w:w="1260" w:type="dxa"/>
            <w:shd w:val="clear" w:color="auto" w:fill="FFFF99"/>
          </w:tcPr>
          <w:p w:rsidR="009F57CF" w:rsidRPr="001A400A" w:rsidRDefault="009F57CF" w:rsidP="009F57CF">
            <w:pPr>
              <w:pStyle w:val="table0"/>
            </w:pPr>
          </w:p>
        </w:tc>
        <w:tc>
          <w:tcPr>
            <w:tcW w:w="1350" w:type="dxa"/>
            <w:shd w:val="clear" w:color="auto" w:fill="FFFF99"/>
          </w:tcPr>
          <w:p w:rsidR="009F57CF" w:rsidRPr="001A400A" w:rsidRDefault="009F57CF" w:rsidP="009F57CF">
            <w:pPr>
              <w:pStyle w:val="table0"/>
            </w:pPr>
          </w:p>
        </w:tc>
      </w:tr>
    </w:tbl>
    <w:p w:rsidR="00460E33" w:rsidRDefault="00460E33" w:rsidP="00460E33">
      <w:pPr>
        <w:pStyle w:val="Heading3"/>
      </w:pPr>
      <w:bookmarkStart w:id="677" w:name="_Toc303499938"/>
      <w:r>
        <w:t>Couverture</w:t>
      </w:r>
      <w:bookmarkEnd w:id="677"/>
    </w:p>
    <w:p w:rsidR="009F57CF" w:rsidRPr="001A400A" w:rsidRDefault="009F57CF" w:rsidP="009F57CF">
      <w:pPr>
        <w:pStyle w:val="Paragraph"/>
        <w:rPr>
          <w:lang w:val="fr-FR"/>
        </w:rPr>
      </w:pPr>
      <w:r w:rsidRPr="001A400A">
        <w:rPr>
          <w:lang w:val="fr-FR"/>
        </w:rPr>
        <w:t>Par rapport aux règles d</w:t>
      </w:r>
      <w:r w:rsidR="00BB123E">
        <w:rPr>
          <w:lang w:val="fr-FR"/>
        </w:rPr>
        <w:t xml:space="preserve">u </w:t>
      </w:r>
      <w:r w:rsidR="001C6E44">
        <w:fldChar w:fldCharType="begin"/>
      </w:r>
      <w:r w:rsidR="001C6E44" w:rsidRPr="00FA3534">
        <w:rPr>
          <w:lang w:val="fr-FR"/>
        </w:rPr>
        <w:instrText xml:space="preserve"> REF _Ref68710821 \r \h  \* MERGEFORMAT </w:instrText>
      </w:r>
      <w:r w:rsidR="001C6E44">
        <w:fldChar w:fldCharType="separate"/>
      </w:r>
      <w:r w:rsidR="00EE4D6B">
        <w:rPr>
          <w:lang w:val="fr-FR"/>
        </w:rPr>
        <w:t>14.6.1</w:t>
      </w:r>
      <w:r w:rsidR="001C6E44">
        <w:fldChar w:fldCharType="end"/>
      </w:r>
      <w:r w:rsidRPr="001A400A">
        <w:rPr>
          <w:lang w:val="fr-FR"/>
        </w:rPr>
        <w:t>, les nouvelles affectations comme manier une voile ou servir une machine de jet sont assimilées à l'affectation ramer. Les servants des machines de siège sont assimilés au barreur en matière de couverture.</w:t>
      </w:r>
    </w:p>
    <w:p w:rsidR="009F57CF" w:rsidRPr="001A400A" w:rsidRDefault="009F57CF" w:rsidP="009F57CF">
      <w:pPr>
        <w:pStyle w:val="Paragraph"/>
        <w:rPr>
          <w:lang w:val="fr-FR"/>
        </w:rPr>
      </w:pPr>
      <w:r>
        <w:rPr>
          <w:lang w:val="fr-FR"/>
        </w:rPr>
        <w:t>Les grands bateaux avec leurs ponts superposés nécessitent de nouvelles règles, par contre, l</w:t>
      </w:r>
      <w:r w:rsidRPr="001A400A">
        <w:rPr>
          <w:lang w:val="fr-FR"/>
        </w:rPr>
        <w:t>a chaloupe, la felouque et la cogue sont traitées comme to</w:t>
      </w:r>
      <w:r>
        <w:rPr>
          <w:lang w:val="fr-FR"/>
        </w:rPr>
        <w:t>ut autre bateau à un seul pont.</w:t>
      </w:r>
    </w:p>
    <w:p w:rsidR="009F57CF" w:rsidRPr="001A400A" w:rsidRDefault="009F57CF" w:rsidP="00460E33">
      <w:pPr>
        <w:pStyle w:val="Heading3"/>
      </w:pPr>
      <w:bookmarkStart w:id="678" w:name="_Toc213413467"/>
      <w:bookmarkStart w:id="679" w:name="_Toc303499939"/>
      <w:r w:rsidRPr="001A400A">
        <w:t>Les tirs.</w:t>
      </w:r>
      <w:bookmarkEnd w:id="678"/>
      <w:bookmarkEnd w:id="679"/>
      <w:r w:rsidRPr="001A400A">
        <w:t xml:space="preserve"> </w:t>
      </w:r>
    </w:p>
    <w:p w:rsidR="009F57CF" w:rsidRPr="001A400A" w:rsidRDefault="009F57CF" w:rsidP="009F57CF">
      <w:pPr>
        <w:pStyle w:val="Paragraph"/>
        <w:rPr>
          <w:lang w:val="fr-FR"/>
        </w:rPr>
      </w:pPr>
      <w:r w:rsidRPr="001A400A">
        <w:rPr>
          <w:lang w:val="fr-FR"/>
        </w:rPr>
        <w:t xml:space="preserve">Seuls les personnages prêts à l'abordage et situés sur le pont supérieur peuvent tirer. Le barreur bénéficie d'une couverture moyenne. Les autres ne bénéficient que d'une couverture légère car plus exposés. </w:t>
      </w:r>
    </w:p>
    <w:p w:rsidR="009F57CF" w:rsidRPr="001A400A" w:rsidRDefault="009F57CF" w:rsidP="009F57CF">
      <w:pPr>
        <w:pStyle w:val="Paragraph"/>
        <w:rPr>
          <w:lang w:val="fr-FR"/>
        </w:rPr>
      </w:pPr>
      <w:r w:rsidRPr="001A400A">
        <w:rPr>
          <w:lang w:val="fr-FR"/>
        </w:rPr>
        <w:t>Tous les personnages situés sur le pont inférieur bénéficient d'une couverture totale. On ne peut donc pas leur tirer dessus depuis l'extérieur et eux-mêmes ne peuvent pas tirer à l'extérieur.</w:t>
      </w:r>
    </w:p>
    <w:p w:rsidR="009F57CF" w:rsidRPr="001A400A" w:rsidRDefault="009F57CF" w:rsidP="009F57CF">
      <w:pPr>
        <w:pStyle w:val="Paragraph"/>
        <w:rPr>
          <w:lang w:val="fr-FR"/>
        </w:rPr>
      </w:pPr>
      <w:r w:rsidRPr="001A400A">
        <w:rPr>
          <w:lang w:val="fr-FR"/>
        </w:rPr>
        <w:t>Un personnage situé sur l'échelle entre les 2 ponts bénéficie d'une couverture moyenne d'où que vienne le tir (autre navire, même navire depuis le pont inférieur ou supérieur). Un tireur sur l'échelle peut tirer sur une cible située sur un des 2 ponts avec une modification du lancer de dé de + 1 (qui s'ajoute au + 1 pour le tir sur un bateau</w:t>
      </w:r>
      <w:r>
        <w:rPr>
          <w:lang w:val="fr-FR"/>
        </w:rPr>
        <w:t xml:space="preserve"> en mouvement</w:t>
      </w:r>
      <w:r w:rsidRPr="001A400A">
        <w:rPr>
          <w:lang w:val="fr-FR"/>
        </w:rPr>
        <w:t>).</w:t>
      </w:r>
    </w:p>
    <w:p w:rsidR="009F57CF" w:rsidRPr="00727ED7" w:rsidRDefault="009F57CF" w:rsidP="009F57CF">
      <w:pPr>
        <w:pStyle w:val="Paragraph"/>
        <w:rPr>
          <w:lang w:val="fr-FR"/>
        </w:rPr>
      </w:pPr>
      <w:r w:rsidRPr="001A400A">
        <w:rPr>
          <w:lang w:val="fr-FR"/>
        </w:rPr>
        <w:t>L'ensemble des possibilités de tir est résumé dans le tableau ci-dessous</w:t>
      </w:r>
      <w:r>
        <w:rPr>
          <w:lang w:val="fr-FR"/>
        </w:rPr>
        <w:t xml:space="preserve">. </w:t>
      </w:r>
      <w:r w:rsidRPr="00140004">
        <w:rPr>
          <w:lang w:val="fr-FR"/>
        </w:rPr>
        <w:t>Les servants des machines de siège</w:t>
      </w:r>
      <w:r>
        <w:rPr>
          <w:lang w:val="fr-FR"/>
        </w:rPr>
        <w:t>, y compris l’ingénieur ou le noble,</w:t>
      </w:r>
      <w:r w:rsidRPr="00140004">
        <w:rPr>
          <w:lang w:val="fr-FR"/>
        </w:rPr>
        <w:t xml:space="preserve"> sont assimilés au b</w:t>
      </w:r>
      <w:r>
        <w:rPr>
          <w:lang w:val="fr-FR"/>
        </w:rPr>
        <w:t xml:space="preserve">arreur en matière de couverture (c'est-à-dire moyenne), que le tir traverse la case de la machine de siège ou non </w:t>
      </w:r>
      <w:r w:rsidRPr="00727ED7">
        <w:rPr>
          <w:lang w:val="fr-FR"/>
        </w:rPr>
        <w:t>:</w:t>
      </w:r>
    </w:p>
    <w:p w:rsidR="009F57CF" w:rsidRPr="005B7A58" w:rsidRDefault="009F57CF" w:rsidP="009F57CF">
      <w:pPr>
        <w:pStyle w:val="Paragraph"/>
        <w:rPr>
          <w:b/>
          <w:lang w:val="fr-FR"/>
        </w:rPr>
      </w:pPr>
      <w:r>
        <w:rPr>
          <w:b/>
          <w:lang w:val="fr-FR"/>
        </w:rPr>
        <w:br w:type="column"/>
      </w:r>
      <w:r w:rsidRPr="005B7A58">
        <w:rPr>
          <w:b/>
          <w:lang w:val="fr-FR"/>
        </w:rPr>
        <w:lastRenderedPageBreak/>
        <w:t>Modifications au tir pour les grands navires</w:t>
      </w:r>
    </w:p>
    <w:tbl>
      <w:tblPr>
        <w:tblW w:w="9340" w:type="dxa"/>
        <w:tblLayout w:type="fixed"/>
        <w:tblCellMar>
          <w:left w:w="70" w:type="dxa"/>
          <w:right w:w="70" w:type="dxa"/>
        </w:tblCellMar>
        <w:tblLook w:val="0000" w:firstRow="0" w:lastRow="0" w:firstColumn="0" w:lastColumn="0" w:noHBand="0" w:noVBand="0"/>
      </w:tblPr>
      <w:tblGrid>
        <w:gridCol w:w="2050"/>
        <w:gridCol w:w="3240"/>
        <w:gridCol w:w="2160"/>
        <w:gridCol w:w="1890"/>
      </w:tblGrid>
      <w:tr w:rsidR="009F57CF" w:rsidRPr="00383B94">
        <w:trPr>
          <w:cantSplit/>
        </w:trPr>
        <w:tc>
          <w:tcPr>
            <w:tcW w:w="2050" w:type="dxa"/>
            <w:shd w:val="clear" w:color="auto" w:fill="FFCC99"/>
          </w:tcPr>
          <w:p w:rsidR="009F57CF" w:rsidRPr="001A400A" w:rsidRDefault="009F57CF" w:rsidP="009F57CF">
            <w:pPr>
              <w:pStyle w:val="table0"/>
              <w:rPr>
                <w:b/>
                <w:color w:val="FF0000"/>
              </w:rPr>
            </w:pPr>
            <w:r w:rsidRPr="001A400A">
              <w:rPr>
                <w:b/>
                <w:color w:val="FF0000"/>
              </w:rPr>
              <w:t>Position du tireur</w:t>
            </w:r>
          </w:p>
        </w:tc>
        <w:tc>
          <w:tcPr>
            <w:tcW w:w="3240" w:type="dxa"/>
            <w:shd w:val="clear" w:color="auto" w:fill="FFCC99"/>
          </w:tcPr>
          <w:p w:rsidR="009F57CF" w:rsidRPr="001A400A" w:rsidRDefault="009F57CF" w:rsidP="009F57CF">
            <w:pPr>
              <w:pStyle w:val="table0"/>
              <w:rPr>
                <w:b/>
                <w:color w:val="FF0000"/>
              </w:rPr>
            </w:pPr>
            <w:r w:rsidRPr="001A400A">
              <w:rPr>
                <w:b/>
                <w:color w:val="FF0000"/>
              </w:rPr>
              <w:t>Position de la cible</w:t>
            </w:r>
          </w:p>
        </w:tc>
        <w:tc>
          <w:tcPr>
            <w:tcW w:w="2160" w:type="dxa"/>
            <w:shd w:val="clear" w:color="auto" w:fill="FFCC99"/>
          </w:tcPr>
          <w:p w:rsidR="009F57CF" w:rsidRPr="001A400A" w:rsidRDefault="009F57CF" w:rsidP="009F57CF">
            <w:pPr>
              <w:pStyle w:val="table0"/>
              <w:rPr>
                <w:b/>
                <w:color w:val="FF0000"/>
              </w:rPr>
            </w:pPr>
            <w:r w:rsidRPr="001A400A">
              <w:rPr>
                <w:b/>
                <w:color w:val="FF0000"/>
              </w:rPr>
              <w:t>Affectation de la cible</w:t>
            </w:r>
          </w:p>
        </w:tc>
        <w:tc>
          <w:tcPr>
            <w:tcW w:w="1890" w:type="dxa"/>
            <w:shd w:val="clear" w:color="auto" w:fill="FFCC99"/>
          </w:tcPr>
          <w:p w:rsidR="009F57CF" w:rsidRPr="001A400A" w:rsidRDefault="009F57CF" w:rsidP="009F57CF">
            <w:pPr>
              <w:pStyle w:val="table0"/>
              <w:rPr>
                <w:b/>
                <w:color w:val="FF0000"/>
              </w:rPr>
            </w:pPr>
            <w:r w:rsidRPr="001A400A">
              <w:rPr>
                <w:b/>
                <w:color w:val="FF0000"/>
              </w:rPr>
              <w:t>Couverture</w:t>
            </w:r>
          </w:p>
        </w:tc>
      </w:tr>
      <w:tr w:rsidR="009F57CF" w:rsidRPr="00383B94">
        <w:trPr>
          <w:cantSplit/>
        </w:trPr>
        <w:tc>
          <w:tcPr>
            <w:tcW w:w="2050" w:type="dxa"/>
            <w:shd w:val="clear" w:color="auto" w:fill="FFFFCC"/>
          </w:tcPr>
          <w:p w:rsidR="009F57CF" w:rsidRPr="001A400A" w:rsidRDefault="009F57CF" w:rsidP="009F57CF">
            <w:pPr>
              <w:pStyle w:val="table0"/>
              <w:jc w:val="left"/>
            </w:pPr>
            <w:r w:rsidRPr="001A400A">
              <w:t>Sur le pont inférieur</w:t>
            </w:r>
          </w:p>
        </w:tc>
        <w:tc>
          <w:tcPr>
            <w:tcW w:w="3240" w:type="dxa"/>
            <w:shd w:val="clear" w:color="auto" w:fill="FFFFCC"/>
          </w:tcPr>
          <w:p w:rsidR="009F57CF" w:rsidRPr="001A400A" w:rsidRDefault="009F57CF" w:rsidP="009F57CF">
            <w:pPr>
              <w:pStyle w:val="table0"/>
              <w:jc w:val="left"/>
            </w:pPr>
            <w:r w:rsidRPr="001A400A">
              <w:t>Sur le pont inférieur</w:t>
            </w:r>
          </w:p>
        </w:tc>
        <w:tc>
          <w:tcPr>
            <w:tcW w:w="2160" w:type="dxa"/>
            <w:shd w:val="clear" w:color="auto" w:fill="FFFFCC"/>
          </w:tcPr>
          <w:p w:rsidR="009F57CF" w:rsidRPr="001A400A" w:rsidRDefault="009F57CF" w:rsidP="009F57CF">
            <w:pPr>
              <w:pStyle w:val="table0"/>
              <w:jc w:val="left"/>
            </w:pPr>
            <w:r w:rsidRPr="001A400A">
              <w:t>-</w:t>
            </w:r>
          </w:p>
        </w:tc>
        <w:tc>
          <w:tcPr>
            <w:tcW w:w="1890" w:type="dxa"/>
            <w:shd w:val="clear" w:color="auto" w:fill="FFFFCC"/>
          </w:tcPr>
          <w:p w:rsidR="009F57CF" w:rsidRPr="001A400A" w:rsidRDefault="009F57CF" w:rsidP="009F57CF">
            <w:pPr>
              <w:pStyle w:val="table0"/>
            </w:pPr>
            <w:r w:rsidRPr="001A400A">
              <w:t>0</w:t>
            </w:r>
          </w:p>
        </w:tc>
      </w:tr>
      <w:tr w:rsidR="009F57CF" w:rsidRPr="00383B94">
        <w:trPr>
          <w:cantSplit/>
        </w:trPr>
        <w:tc>
          <w:tcPr>
            <w:tcW w:w="2050" w:type="dxa"/>
            <w:shd w:val="clear" w:color="auto" w:fill="FFFFCC"/>
          </w:tcPr>
          <w:p w:rsidR="009F57CF" w:rsidRPr="001A400A" w:rsidRDefault="009F57CF" w:rsidP="009F57CF">
            <w:pPr>
              <w:pStyle w:val="table0"/>
              <w:jc w:val="left"/>
            </w:pPr>
          </w:p>
        </w:tc>
        <w:tc>
          <w:tcPr>
            <w:tcW w:w="3240" w:type="dxa"/>
            <w:shd w:val="clear" w:color="auto" w:fill="FFFFCC"/>
          </w:tcPr>
          <w:p w:rsidR="009F57CF" w:rsidRPr="001A400A" w:rsidRDefault="009F57CF" w:rsidP="009F57CF">
            <w:pPr>
              <w:pStyle w:val="table0"/>
              <w:jc w:val="left"/>
            </w:pPr>
            <w:r w:rsidRPr="001A400A">
              <w:t>Sur l'échelle</w:t>
            </w:r>
          </w:p>
        </w:tc>
        <w:tc>
          <w:tcPr>
            <w:tcW w:w="2160" w:type="dxa"/>
            <w:shd w:val="clear" w:color="auto" w:fill="FFFFCC"/>
          </w:tcPr>
          <w:p w:rsidR="009F57CF" w:rsidRPr="001A400A" w:rsidRDefault="009F57CF" w:rsidP="009F57CF">
            <w:pPr>
              <w:pStyle w:val="table0"/>
              <w:jc w:val="left"/>
            </w:pPr>
            <w:r w:rsidRPr="001A400A">
              <w:t>-</w:t>
            </w:r>
          </w:p>
        </w:tc>
        <w:tc>
          <w:tcPr>
            <w:tcW w:w="1890" w:type="dxa"/>
            <w:shd w:val="clear" w:color="auto" w:fill="FFFFCC"/>
          </w:tcPr>
          <w:p w:rsidR="009F57CF" w:rsidRPr="001A400A" w:rsidRDefault="009F57CF" w:rsidP="009F57CF">
            <w:pPr>
              <w:pStyle w:val="table0"/>
            </w:pPr>
            <w:r w:rsidRPr="001A400A">
              <w:t>Moyenne</w:t>
            </w:r>
          </w:p>
        </w:tc>
      </w:tr>
      <w:tr w:rsidR="009F57CF" w:rsidRPr="00383B94">
        <w:trPr>
          <w:cantSplit/>
        </w:trPr>
        <w:tc>
          <w:tcPr>
            <w:tcW w:w="2050" w:type="dxa"/>
            <w:shd w:val="clear" w:color="auto" w:fill="FFFFCC"/>
          </w:tcPr>
          <w:p w:rsidR="009F57CF" w:rsidRPr="001A400A" w:rsidRDefault="009F57CF" w:rsidP="009F57CF">
            <w:pPr>
              <w:pStyle w:val="table0"/>
              <w:jc w:val="left"/>
            </w:pPr>
          </w:p>
        </w:tc>
        <w:tc>
          <w:tcPr>
            <w:tcW w:w="3240" w:type="dxa"/>
            <w:shd w:val="clear" w:color="auto" w:fill="FFFFCC"/>
          </w:tcPr>
          <w:p w:rsidR="009F57CF" w:rsidRPr="001A400A" w:rsidRDefault="009F57CF" w:rsidP="009F57CF">
            <w:pPr>
              <w:pStyle w:val="table0"/>
              <w:jc w:val="left"/>
            </w:pPr>
            <w:r w:rsidRPr="001A400A">
              <w:t>Autre</w:t>
            </w:r>
          </w:p>
        </w:tc>
        <w:tc>
          <w:tcPr>
            <w:tcW w:w="2160" w:type="dxa"/>
            <w:shd w:val="clear" w:color="auto" w:fill="FFFFCC"/>
          </w:tcPr>
          <w:p w:rsidR="009F57CF" w:rsidRPr="001A400A" w:rsidRDefault="009F57CF" w:rsidP="009F57CF">
            <w:pPr>
              <w:pStyle w:val="table0"/>
              <w:jc w:val="left"/>
            </w:pPr>
            <w:r w:rsidRPr="001A400A">
              <w:t>-</w:t>
            </w:r>
          </w:p>
        </w:tc>
        <w:tc>
          <w:tcPr>
            <w:tcW w:w="1890" w:type="dxa"/>
            <w:shd w:val="clear" w:color="auto" w:fill="FFFFCC"/>
          </w:tcPr>
          <w:p w:rsidR="009F57CF" w:rsidRPr="001A400A" w:rsidRDefault="009F57CF" w:rsidP="009F57CF">
            <w:pPr>
              <w:pStyle w:val="table0"/>
            </w:pPr>
            <w:r w:rsidRPr="001A400A">
              <w:t>Tir impossible</w:t>
            </w:r>
          </w:p>
        </w:tc>
      </w:tr>
      <w:tr w:rsidR="009F57CF" w:rsidRPr="00383B94">
        <w:trPr>
          <w:cantSplit/>
        </w:trPr>
        <w:tc>
          <w:tcPr>
            <w:tcW w:w="2050" w:type="dxa"/>
            <w:shd w:val="clear" w:color="auto" w:fill="FFFF99"/>
          </w:tcPr>
          <w:p w:rsidR="009F57CF" w:rsidRPr="001A400A" w:rsidRDefault="009F57CF" w:rsidP="009F57CF">
            <w:pPr>
              <w:pStyle w:val="table0"/>
              <w:jc w:val="left"/>
            </w:pPr>
            <w:r w:rsidRPr="001A400A">
              <w:t>Sur le pont supérieur</w:t>
            </w:r>
          </w:p>
        </w:tc>
        <w:tc>
          <w:tcPr>
            <w:tcW w:w="3240" w:type="dxa"/>
            <w:shd w:val="clear" w:color="auto" w:fill="FFFF99"/>
          </w:tcPr>
          <w:p w:rsidR="009F57CF" w:rsidRPr="001A400A" w:rsidRDefault="009F57CF" w:rsidP="009F57CF">
            <w:pPr>
              <w:pStyle w:val="table0"/>
              <w:jc w:val="left"/>
              <w:rPr>
                <w:lang w:val="fr-FR"/>
              </w:rPr>
            </w:pPr>
            <w:r w:rsidRPr="001A400A">
              <w:rPr>
                <w:lang w:val="fr-FR"/>
              </w:rPr>
              <w:t>Sur le pont sup. d'un autre grand navire</w:t>
            </w:r>
          </w:p>
        </w:tc>
        <w:tc>
          <w:tcPr>
            <w:tcW w:w="2160" w:type="dxa"/>
            <w:shd w:val="clear" w:color="auto" w:fill="FFFF99"/>
          </w:tcPr>
          <w:p w:rsidR="009F57CF" w:rsidRPr="001A400A" w:rsidRDefault="009F57CF" w:rsidP="009F57CF">
            <w:pPr>
              <w:pStyle w:val="table0"/>
              <w:jc w:val="left"/>
            </w:pPr>
            <w:r w:rsidRPr="001A400A">
              <w:t>Prête à l'abordage</w:t>
            </w:r>
          </w:p>
        </w:tc>
        <w:tc>
          <w:tcPr>
            <w:tcW w:w="1890" w:type="dxa"/>
            <w:shd w:val="clear" w:color="auto" w:fill="FFFF99"/>
          </w:tcPr>
          <w:p w:rsidR="009F57CF" w:rsidRPr="001A400A" w:rsidRDefault="009F57CF" w:rsidP="009F57CF">
            <w:pPr>
              <w:pStyle w:val="table0"/>
            </w:pPr>
            <w:r w:rsidRPr="001A400A">
              <w:t>Légère</w:t>
            </w:r>
          </w:p>
        </w:tc>
      </w:tr>
      <w:tr w:rsidR="009F57CF" w:rsidRPr="00383B94">
        <w:trPr>
          <w:cantSplit/>
        </w:trPr>
        <w:tc>
          <w:tcPr>
            <w:tcW w:w="2050" w:type="dxa"/>
            <w:shd w:val="clear" w:color="auto" w:fill="FFFF99"/>
          </w:tcPr>
          <w:p w:rsidR="009F57CF" w:rsidRPr="001A400A" w:rsidRDefault="009F57CF" w:rsidP="009F57CF">
            <w:pPr>
              <w:pStyle w:val="table0"/>
              <w:jc w:val="left"/>
            </w:pPr>
          </w:p>
        </w:tc>
        <w:tc>
          <w:tcPr>
            <w:tcW w:w="3240" w:type="dxa"/>
            <w:shd w:val="clear" w:color="auto" w:fill="FFFF99"/>
          </w:tcPr>
          <w:p w:rsidR="009F57CF" w:rsidRPr="001A400A" w:rsidRDefault="009F57CF" w:rsidP="009F57CF">
            <w:pPr>
              <w:pStyle w:val="table0"/>
              <w:jc w:val="left"/>
            </w:pPr>
          </w:p>
        </w:tc>
        <w:tc>
          <w:tcPr>
            <w:tcW w:w="2160" w:type="dxa"/>
            <w:shd w:val="clear" w:color="auto" w:fill="FFFF99"/>
          </w:tcPr>
          <w:p w:rsidR="009F57CF" w:rsidRPr="001A400A" w:rsidRDefault="009F57CF" w:rsidP="009F57CF">
            <w:pPr>
              <w:pStyle w:val="table0"/>
              <w:jc w:val="left"/>
            </w:pPr>
            <w:r w:rsidRPr="001A400A">
              <w:t>A la barre</w:t>
            </w:r>
          </w:p>
        </w:tc>
        <w:tc>
          <w:tcPr>
            <w:tcW w:w="1890" w:type="dxa"/>
            <w:shd w:val="clear" w:color="auto" w:fill="FFFF99"/>
          </w:tcPr>
          <w:p w:rsidR="009F57CF" w:rsidRPr="001A400A" w:rsidRDefault="009F57CF" w:rsidP="009F57CF">
            <w:pPr>
              <w:pStyle w:val="table0"/>
            </w:pPr>
            <w:r w:rsidRPr="001A400A">
              <w:t>Moyenne</w:t>
            </w:r>
          </w:p>
        </w:tc>
      </w:tr>
      <w:tr w:rsidR="009F57CF" w:rsidRPr="00383B94">
        <w:trPr>
          <w:cantSplit/>
        </w:trPr>
        <w:tc>
          <w:tcPr>
            <w:tcW w:w="2050" w:type="dxa"/>
            <w:shd w:val="clear" w:color="auto" w:fill="FFFF99"/>
          </w:tcPr>
          <w:p w:rsidR="009F57CF" w:rsidRPr="001A400A" w:rsidRDefault="009F57CF" w:rsidP="009F57CF">
            <w:pPr>
              <w:pStyle w:val="table0"/>
              <w:jc w:val="left"/>
            </w:pPr>
          </w:p>
        </w:tc>
        <w:tc>
          <w:tcPr>
            <w:tcW w:w="3240" w:type="dxa"/>
            <w:shd w:val="clear" w:color="auto" w:fill="FFFF99"/>
          </w:tcPr>
          <w:p w:rsidR="009F57CF" w:rsidRPr="001A400A" w:rsidRDefault="009F57CF" w:rsidP="009F57CF">
            <w:pPr>
              <w:pStyle w:val="table0"/>
              <w:jc w:val="left"/>
            </w:pPr>
            <w:r w:rsidRPr="001A400A">
              <w:t>Sur l'échelle</w:t>
            </w:r>
          </w:p>
        </w:tc>
        <w:tc>
          <w:tcPr>
            <w:tcW w:w="2160" w:type="dxa"/>
            <w:shd w:val="clear" w:color="auto" w:fill="FFFF99"/>
          </w:tcPr>
          <w:p w:rsidR="009F57CF" w:rsidRPr="001A400A" w:rsidRDefault="009F57CF" w:rsidP="009F57CF">
            <w:pPr>
              <w:pStyle w:val="table0"/>
              <w:jc w:val="left"/>
            </w:pPr>
            <w:r w:rsidRPr="001A400A">
              <w:t>-</w:t>
            </w:r>
          </w:p>
        </w:tc>
        <w:tc>
          <w:tcPr>
            <w:tcW w:w="1890" w:type="dxa"/>
            <w:shd w:val="clear" w:color="auto" w:fill="FFFF99"/>
          </w:tcPr>
          <w:p w:rsidR="009F57CF" w:rsidRPr="001A400A" w:rsidRDefault="009F57CF" w:rsidP="009F57CF">
            <w:pPr>
              <w:pStyle w:val="table0"/>
            </w:pPr>
            <w:r w:rsidRPr="001A400A">
              <w:t>Moyenne</w:t>
            </w:r>
          </w:p>
        </w:tc>
      </w:tr>
      <w:tr w:rsidR="009F57CF" w:rsidRPr="00383B94">
        <w:trPr>
          <w:cantSplit/>
        </w:trPr>
        <w:tc>
          <w:tcPr>
            <w:tcW w:w="2050" w:type="dxa"/>
            <w:shd w:val="clear" w:color="auto" w:fill="FFFF99"/>
          </w:tcPr>
          <w:p w:rsidR="009F57CF" w:rsidRPr="001A400A" w:rsidRDefault="009F57CF" w:rsidP="009F57CF">
            <w:pPr>
              <w:pStyle w:val="table0"/>
              <w:jc w:val="left"/>
            </w:pPr>
          </w:p>
        </w:tc>
        <w:tc>
          <w:tcPr>
            <w:tcW w:w="3240" w:type="dxa"/>
            <w:shd w:val="clear" w:color="auto" w:fill="FFFF99"/>
          </w:tcPr>
          <w:p w:rsidR="009F57CF" w:rsidRPr="001A400A" w:rsidRDefault="009F57CF" w:rsidP="009F57CF">
            <w:pPr>
              <w:pStyle w:val="table0"/>
              <w:jc w:val="left"/>
              <w:rPr>
                <w:lang w:val="fr-FR"/>
              </w:rPr>
            </w:pPr>
            <w:r w:rsidRPr="001A400A">
              <w:rPr>
                <w:lang w:val="fr-FR"/>
              </w:rPr>
              <w:t>Sur un autre type de bateau</w:t>
            </w:r>
          </w:p>
        </w:tc>
        <w:tc>
          <w:tcPr>
            <w:tcW w:w="2160" w:type="dxa"/>
            <w:shd w:val="clear" w:color="auto" w:fill="FFFF99"/>
          </w:tcPr>
          <w:p w:rsidR="009F57CF" w:rsidRPr="001A400A" w:rsidRDefault="009F57CF" w:rsidP="009F57CF">
            <w:pPr>
              <w:pStyle w:val="table0"/>
              <w:jc w:val="left"/>
            </w:pPr>
            <w:r w:rsidRPr="001A400A">
              <w:t>Prête à l'abordage</w:t>
            </w:r>
          </w:p>
        </w:tc>
        <w:tc>
          <w:tcPr>
            <w:tcW w:w="1890" w:type="dxa"/>
            <w:shd w:val="clear" w:color="auto" w:fill="FFFF99"/>
          </w:tcPr>
          <w:p w:rsidR="009F57CF" w:rsidRPr="001A400A" w:rsidRDefault="009F57CF" w:rsidP="009F57CF">
            <w:pPr>
              <w:pStyle w:val="table0"/>
            </w:pPr>
            <w:r w:rsidRPr="001A400A">
              <w:t>0</w:t>
            </w:r>
          </w:p>
        </w:tc>
      </w:tr>
      <w:tr w:rsidR="009F57CF" w:rsidRPr="00383B94">
        <w:trPr>
          <w:cantSplit/>
        </w:trPr>
        <w:tc>
          <w:tcPr>
            <w:tcW w:w="2050" w:type="dxa"/>
            <w:shd w:val="clear" w:color="auto" w:fill="FFFF99"/>
          </w:tcPr>
          <w:p w:rsidR="009F57CF" w:rsidRPr="001A400A" w:rsidRDefault="009F57CF" w:rsidP="009F57CF">
            <w:pPr>
              <w:pStyle w:val="table0"/>
              <w:jc w:val="left"/>
            </w:pPr>
          </w:p>
        </w:tc>
        <w:tc>
          <w:tcPr>
            <w:tcW w:w="3240" w:type="dxa"/>
            <w:shd w:val="clear" w:color="auto" w:fill="FFFF99"/>
          </w:tcPr>
          <w:p w:rsidR="009F57CF" w:rsidRPr="001A400A" w:rsidRDefault="009F57CF" w:rsidP="009F57CF">
            <w:pPr>
              <w:pStyle w:val="table0"/>
              <w:jc w:val="left"/>
            </w:pPr>
          </w:p>
        </w:tc>
        <w:tc>
          <w:tcPr>
            <w:tcW w:w="2160" w:type="dxa"/>
            <w:shd w:val="clear" w:color="auto" w:fill="FFFF99"/>
          </w:tcPr>
          <w:p w:rsidR="009F57CF" w:rsidRPr="001A400A" w:rsidRDefault="009F57CF" w:rsidP="009F57CF">
            <w:pPr>
              <w:pStyle w:val="table0"/>
              <w:jc w:val="left"/>
              <w:rPr>
                <w:lang w:val="fr-FR"/>
              </w:rPr>
            </w:pPr>
            <w:r w:rsidRPr="001A400A">
              <w:rPr>
                <w:lang w:val="fr-FR"/>
              </w:rPr>
              <w:t>A la rame ou à la barre</w:t>
            </w:r>
          </w:p>
        </w:tc>
        <w:tc>
          <w:tcPr>
            <w:tcW w:w="1890" w:type="dxa"/>
            <w:shd w:val="clear" w:color="auto" w:fill="FFFF99"/>
          </w:tcPr>
          <w:p w:rsidR="009F57CF" w:rsidRPr="001A400A" w:rsidRDefault="009F57CF" w:rsidP="009F57CF">
            <w:pPr>
              <w:pStyle w:val="table0"/>
            </w:pPr>
            <w:r w:rsidRPr="001A400A">
              <w:t>Légère</w:t>
            </w:r>
          </w:p>
        </w:tc>
      </w:tr>
      <w:tr w:rsidR="009F57CF" w:rsidRPr="00383B94">
        <w:trPr>
          <w:cantSplit/>
        </w:trPr>
        <w:tc>
          <w:tcPr>
            <w:tcW w:w="2050" w:type="dxa"/>
            <w:shd w:val="clear" w:color="auto" w:fill="FFFFCC"/>
          </w:tcPr>
          <w:p w:rsidR="009F57CF" w:rsidRPr="001A400A" w:rsidRDefault="009F57CF" w:rsidP="009F57CF">
            <w:pPr>
              <w:pStyle w:val="table0"/>
              <w:jc w:val="left"/>
            </w:pPr>
            <w:r w:rsidRPr="001A400A">
              <w:t>Sur l'échelle</w:t>
            </w:r>
          </w:p>
        </w:tc>
        <w:tc>
          <w:tcPr>
            <w:tcW w:w="3240" w:type="dxa"/>
            <w:shd w:val="clear" w:color="auto" w:fill="FFFFCC"/>
          </w:tcPr>
          <w:p w:rsidR="009F57CF" w:rsidRPr="001A400A" w:rsidRDefault="009F57CF" w:rsidP="009F57CF">
            <w:pPr>
              <w:pStyle w:val="table0"/>
              <w:jc w:val="left"/>
            </w:pPr>
            <w:r w:rsidRPr="001A400A">
              <w:t>Sur un des 2 ponts</w:t>
            </w:r>
          </w:p>
        </w:tc>
        <w:tc>
          <w:tcPr>
            <w:tcW w:w="2160" w:type="dxa"/>
            <w:shd w:val="clear" w:color="auto" w:fill="FFFFCC"/>
          </w:tcPr>
          <w:p w:rsidR="009F57CF" w:rsidRPr="001A400A" w:rsidRDefault="009F57CF" w:rsidP="009F57CF">
            <w:pPr>
              <w:pStyle w:val="table0"/>
              <w:jc w:val="left"/>
            </w:pPr>
            <w:r w:rsidRPr="001A400A">
              <w:t>-</w:t>
            </w:r>
          </w:p>
        </w:tc>
        <w:tc>
          <w:tcPr>
            <w:tcW w:w="1890" w:type="dxa"/>
            <w:shd w:val="clear" w:color="auto" w:fill="FFFFCC"/>
          </w:tcPr>
          <w:p w:rsidR="009F57CF" w:rsidRPr="001A400A" w:rsidRDefault="009F57CF" w:rsidP="009F57CF">
            <w:pPr>
              <w:pStyle w:val="table0"/>
            </w:pPr>
            <w:r w:rsidRPr="001A400A">
              <w:t>0</w:t>
            </w:r>
          </w:p>
        </w:tc>
      </w:tr>
      <w:tr w:rsidR="009F57CF" w:rsidRPr="00383B94">
        <w:trPr>
          <w:cantSplit/>
        </w:trPr>
        <w:tc>
          <w:tcPr>
            <w:tcW w:w="2050" w:type="dxa"/>
            <w:shd w:val="clear" w:color="auto" w:fill="FFFFCC"/>
          </w:tcPr>
          <w:p w:rsidR="009F57CF" w:rsidRPr="001A400A" w:rsidRDefault="009F57CF" w:rsidP="009F57CF">
            <w:pPr>
              <w:pStyle w:val="table0"/>
              <w:jc w:val="left"/>
            </w:pPr>
          </w:p>
        </w:tc>
        <w:tc>
          <w:tcPr>
            <w:tcW w:w="3240" w:type="dxa"/>
            <w:shd w:val="clear" w:color="auto" w:fill="FFFFCC"/>
          </w:tcPr>
          <w:p w:rsidR="009F57CF" w:rsidRPr="001A400A" w:rsidRDefault="009F57CF" w:rsidP="009F57CF">
            <w:pPr>
              <w:pStyle w:val="table0"/>
              <w:jc w:val="left"/>
            </w:pPr>
            <w:r w:rsidRPr="001A400A">
              <w:t>Sur un autre bateau</w:t>
            </w:r>
          </w:p>
        </w:tc>
        <w:tc>
          <w:tcPr>
            <w:tcW w:w="2160" w:type="dxa"/>
            <w:shd w:val="clear" w:color="auto" w:fill="FFFFCC"/>
          </w:tcPr>
          <w:p w:rsidR="009F57CF" w:rsidRPr="001A400A" w:rsidRDefault="009F57CF" w:rsidP="009F57CF">
            <w:pPr>
              <w:pStyle w:val="table0"/>
              <w:jc w:val="left"/>
            </w:pPr>
            <w:r w:rsidRPr="001A400A">
              <w:t>-</w:t>
            </w:r>
          </w:p>
        </w:tc>
        <w:tc>
          <w:tcPr>
            <w:tcW w:w="1890" w:type="dxa"/>
            <w:shd w:val="clear" w:color="auto" w:fill="FFFFCC"/>
          </w:tcPr>
          <w:p w:rsidR="009F57CF" w:rsidRPr="001A400A" w:rsidRDefault="009F57CF" w:rsidP="009F57CF">
            <w:pPr>
              <w:pStyle w:val="table0"/>
            </w:pPr>
            <w:r w:rsidRPr="001A400A">
              <w:t>Tir impossible</w:t>
            </w:r>
          </w:p>
        </w:tc>
      </w:tr>
      <w:tr w:rsidR="009F57CF">
        <w:trPr>
          <w:cantSplit/>
        </w:trPr>
        <w:tc>
          <w:tcPr>
            <w:tcW w:w="2050" w:type="dxa"/>
            <w:shd w:val="clear" w:color="auto" w:fill="FFFF99"/>
          </w:tcPr>
          <w:p w:rsidR="009F57CF" w:rsidRPr="006D3C12" w:rsidRDefault="009F57CF" w:rsidP="009F57CF">
            <w:pPr>
              <w:pStyle w:val="table0"/>
              <w:jc w:val="left"/>
              <w:rPr>
                <w:szCs w:val="18"/>
                <w:lang w:val="en-GB"/>
              </w:rPr>
            </w:pPr>
            <w:r w:rsidRPr="006D3C12">
              <w:rPr>
                <w:szCs w:val="18"/>
                <w:lang w:val="en-GB"/>
              </w:rPr>
              <w:t>Château avant/arrière</w:t>
            </w:r>
          </w:p>
        </w:tc>
        <w:tc>
          <w:tcPr>
            <w:tcW w:w="3240" w:type="dxa"/>
            <w:shd w:val="clear" w:color="auto" w:fill="FFFF99"/>
          </w:tcPr>
          <w:p w:rsidR="009F57CF" w:rsidRPr="006D3C12" w:rsidRDefault="009F57CF" w:rsidP="009F57CF">
            <w:pPr>
              <w:spacing w:before="0" w:after="0"/>
              <w:rPr>
                <w:rFonts w:ascii="Souvenir Lt BT" w:hAnsi="Souvenir Lt BT"/>
                <w:sz w:val="18"/>
                <w:szCs w:val="18"/>
              </w:rPr>
            </w:pPr>
            <w:r w:rsidRPr="006D3C12">
              <w:rPr>
                <w:rFonts w:ascii="Souvenir Lt BT" w:hAnsi="Souvenir Lt BT"/>
                <w:sz w:val="18"/>
                <w:szCs w:val="18"/>
              </w:rPr>
              <w:t>Château d’un autre grand navire</w:t>
            </w:r>
          </w:p>
        </w:tc>
        <w:tc>
          <w:tcPr>
            <w:tcW w:w="2160" w:type="dxa"/>
            <w:shd w:val="clear" w:color="auto" w:fill="FFFF99"/>
          </w:tcPr>
          <w:p w:rsidR="009F57CF" w:rsidRPr="006D3C12" w:rsidRDefault="009F57CF" w:rsidP="009F57CF">
            <w:pPr>
              <w:spacing w:before="0" w:after="0"/>
              <w:rPr>
                <w:rFonts w:ascii="Souvenir Lt BT" w:hAnsi="Souvenir Lt BT"/>
                <w:sz w:val="18"/>
                <w:szCs w:val="18"/>
                <w:lang w:val="en-GB"/>
              </w:rPr>
            </w:pPr>
            <w:r w:rsidRPr="006D3C12">
              <w:rPr>
                <w:rFonts w:ascii="Souvenir Lt BT" w:hAnsi="Souvenir Lt BT"/>
              </w:rPr>
              <w:t>Prête à l'abordage</w:t>
            </w:r>
          </w:p>
        </w:tc>
        <w:tc>
          <w:tcPr>
            <w:tcW w:w="1890" w:type="dxa"/>
            <w:shd w:val="clear" w:color="auto" w:fill="FFFF99"/>
          </w:tcPr>
          <w:p w:rsidR="009F57CF" w:rsidRPr="006D3C12" w:rsidRDefault="009F57CF" w:rsidP="009F57CF">
            <w:pPr>
              <w:spacing w:before="0" w:after="0"/>
              <w:jc w:val="center"/>
              <w:rPr>
                <w:rFonts w:ascii="Souvenir Lt BT" w:hAnsi="Souvenir Lt BT"/>
                <w:sz w:val="18"/>
                <w:szCs w:val="18"/>
                <w:lang w:val="en-GB"/>
              </w:rPr>
            </w:pPr>
            <w:r w:rsidRPr="006D3C12">
              <w:rPr>
                <w:rFonts w:ascii="Souvenir Lt BT" w:hAnsi="Souvenir Lt BT"/>
              </w:rPr>
              <w:t>Légère</w:t>
            </w:r>
          </w:p>
        </w:tc>
      </w:tr>
      <w:tr w:rsidR="009F57CF">
        <w:trPr>
          <w:cantSplit/>
        </w:trPr>
        <w:tc>
          <w:tcPr>
            <w:tcW w:w="2050" w:type="dxa"/>
            <w:shd w:val="clear" w:color="auto" w:fill="FFFF99"/>
          </w:tcPr>
          <w:p w:rsidR="009F57CF" w:rsidRPr="006D3C12" w:rsidRDefault="009F57CF" w:rsidP="009F57CF">
            <w:pPr>
              <w:pStyle w:val="table0"/>
              <w:jc w:val="left"/>
              <w:rPr>
                <w:szCs w:val="18"/>
                <w:lang w:val="en-GB"/>
              </w:rPr>
            </w:pPr>
          </w:p>
        </w:tc>
        <w:tc>
          <w:tcPr>
            <w:tcW w:w="3240" w:type="dxa"/>
            <w:shd w:val="clear" w:color="auto" w:fill="FFFF99"/>
          </w:tcPr>
          <w:p w:rsidR="009F57CF" w:rsidRPr="006D3C12" w:rsidRDefault="009F57CF" w:rsidP="009F57CF">
            <w:pPr>
              <w:spacing w:before="0" w:after="0"/>
              <w:rPr>
                <w:rFonts w:ascii="Souvenir Lt BT" w:hAnsi="Souvenir Lt BT"/>
                <w:sz w:val="18"/>
                <w:szCs w:val="18"/>
                <w:lang w:val="en-GB"/>
              </w:rPr>
            </w:pPr>
          </w:p>
        </w:tc>
        <w:tc>
          <w:tcPr>
            <w:tcW w:w="2160" w:type="dxa"/>
            <w:shd w:val="clear" w:color="auto" w:fill="FFFF99"/>
          </w:tcPr>
          <w:p w:rsidR="009F57CF" w:rsidRPr="006D3C12" w:rsidRDefault="009F57CF" w:rsidP="009F57CF">
            <w:pPr>
              <w:spacing w:before="0" w:after="0"/>
              <w:rPr>
                <w:rFonts w:ascii="Souvenir Lt BT" w:hAnsi="Souvenir Lt BT"/>
                <w:sz w:val="18"/>
                <w:szCs w:val="18"/>
                <w:lang w:val="en-GB"/>
              </w:rPr>
            </w:pPr>
            <w:r w:rsidRPr="006D3C12">
              <w:rPr>
                <w:rFonts w:ascii="Souvenir Lt BT" w:hAnsi="Souvenir Lt BT"/>
                <w:sz w:val="18"/>
                <w:szCs w:val="18"/>
                <w:lang w:val="en-GB"/>
              </w:rPr>
              <w:t>A la barre</w:t>
            </w:r>
          </w:p>
        </w:tc>
        <w:tc>
          <w:tcPr>
            <w:tcW w:w="1890" w:type="dxa"/>
            <w:shd w:val="clear" w:color="auto" w:fill="FFFF99"/>
          </w:tcPr>
          <w:p w:rsidR="009F57CF" w:rsidRPr="006D3C12" w:rsidRDefault="009F57CF" w:rsidP="009F57CF">
            <w:pPr>
              <w:spacing w:before="0" w:after="0"/>
              <w:jc w:val="center"/>
              <w:rPr>
                <w:rFonts w:ascii="Souvenir Lt BT" w:hAnsi="Souvenir Lt BT"/>
                <w:sz w:val="18"/>
                <w:szCs w:val="18"/>
                <w:lang w:val="en-GB"/>
              </w:rPr>
            </w:pPr>
            <w:r w:rsidRPr="006D3C12">
              <w:rPr>
                <w:rFonts w:ascii="Souvenir Lt BT" w:hAnsi="Souvenir Lt BT"/>
              </w:rPr>
              <w:t>Moyenne</w:t>
            </w:r>
          </w:p>
        </w:tc>
      </w:tr>
      <w:tr w:rsidR="009F57CF">
        <w:trPr>
          <w:cantSplit/>
        </w:trPr>
        <w:tc>
          <w:tcPr>
            <w:tcW w:w="2050" w:type="dxa"/>
            <w:shd w:val="clear" w:color="auto" w:fill="FFFF99"/>
          </w:tcPr>
          <w:p w:rsidR="009F57CF" w:rsidRPr="006D3C12" w:rsidRDefault="009F57CF" w:rsidP="009F57CF">
            <w:pPr>
              <w:pStyle w:val="table0"/>
              <w:jc w:val="left"/>
              <w:rPr>
                <w:szCs w:val="18"/>
                <w:lang w:val="en-GB"/>
              </w:rPr>
            </w:pPr>
          </w:p>
        </w:tc>
        <w:tc>
          <w:tcPr>
            <w:tcW w:w="3240" w:type="dxa"/>
            <w:shd w:val="clear" w:color="auto" w:fill="FFFF99"/>
          </w:tcPr>
          <w:p w:rsidR="009F57CF" w:rsidRPr="006D3C12" w:rsidRDefault="009F57CF" w:rsidP="009F57CF">
            <w:pPr>
              <w:spacing w:before="0" w:after="0"/>
              <w:rPr>
                <w:rFonts w:ascii="Souvenir Lt BT" w:hAnsi="Souvenir Lt BT"/>
                <w:sz w:val="18"/>
                <w:szCs w:val="18"/>
                <w:lang w:val="en-GB"/>
              </w:rPr>
            </w:pPr>
            <w:r w:rsidRPr="006D3C12">
              <w:rPr>
                <w:rFonts w:ascii="Souvenir Lt BT" w:hAnsi="Souvenir Lt BT"/>
                <w:sz w:val="18"/>
                <w:szCs w:val="18"/>
                <w:lang w:val="en-GB"/>
              </w:rPr>
              <w:t>Pont supérieur ou inférieur</w:t>
            </w:r>
          </w:p>
        </w:tc>
        <w:tc>
          <w:tcPr>
            <w:tcW w:w="2160" w:type="dxa"/>
            <w:shd w:val="clear" w:color="auto" w:fill="FFFF99"/>
          </w:tcPr>
          <w:p w:rsidR="009F57CF" w:rsidRPr="006D3C12" w:rsidRDefault="009F57CF" w:rsidP="009F57CF">
            <w:pPr>
              <w:spacing w:before="0" w:after="0"/>
              <w:rPr>
                <w:rFonts w:ascii="Souvenir Lt BT" w:hAnsi="Souvenir Lt BT"/>
                <w:sz w:val="18"/>
                <w:szCs w:val="18"/>
                <w:lang w:val="en-GB"/>
              </w:rPr>
            </w:pPr>
            <w:r w:rsidRPr="006D3C12">
              <w:rPr>
                <w:rFonts w:ascii="Souvenir Lt BT" w:hAnsi="Souvenir Lt BT"/>
              </w:rPr>
              <w:t>Prête à l'abordage</w:t>
            </w:r>
          </w:p>
        </w:tc>
        <w:tc>
          <w:tcPr>
            <w:tcW w:w="1890" w:type="dxa"/>
            <w:shd w:val="clear" w:color="auto" w:fill="FFFF99"/>
          </w:tcPr>
          <w:p w:rsidR="009F57CF" w:rsidRPr="006D3C12" w:rsidRDefault="009F57CF" w:rsidP="009F57CF">
            <w:pPr>
              <w:spacing w:before="0" w:after="0"/>
              <w:jc w:val="center"/>
              <w:rPr>
                <w:rFonts w:ascii="Souvenir Lt BT" w:hAnsi="Souvenir Lt BT"/>
                <w:sz w:val="18"/>
                <w:szCs w:val="18"/>
                <w:lang w:val="en-GB"/>
              </w:rPr>
            </w:pPr>
            <w:r w:rsidRPr="006D3C12">
              <w:rPr>
                <w:rFonts w:ascii="Souvenir Lt BT" w:hAnsi="Souvenir Lt BT"/>
                <w:sz w:val="18"/>
                <w:szCs w:val="18"/>
                <w:lang w:val="en-GB"/>
              </w:rPr>
              <w:t>0</w:t>
            </w:r>
          </w:p>
        </w:tc>
      </w:tr>
      <w:tr w:rsidR="009F57CF">
        <w:trPr>
          <w:cantSplit/>
        </w:trPr>
        <w:tc>
          <w:tcPr>
            <w:tcW w:w="2050" w:type="dxa"/>
            <w:shd w:val="clear" w:color="auto" w:fill="FFFF99"/>
          </w:tcPr>
          <w:p w:rsidR="009F57CF" w:rsidRPr="006D3C12" w:rsidRDefault="009F57CF" w:rsidP="009F57CF">
            <w:pPr>
              <w:pStyle w:val="table0"/>
              <w:jc w:val="left"/>
              <w:rPr>
                <w:szCs w:val="18"/>
                <w:lang w:val="en-GB"/>
              </w:rPr>
            </w:pPr>
          </w:p>
        </w:tc>
        <w:tc>
          <w:tcPr>
            <w:tcW w:w="3240" w:type="dxa"/>
            <w:shd w:val="clear" w:color="auto" w:fill="FFFF99"/>
          </w:tcPr>
          <w:p w:rsidR="009F57CF" w:rsidRPr="006D3C12" w:rsidRDefault="009F57CF" w:rsidP="009F57CF">
            <w:pPr>
              <w:spacing w:before="0" w:after="0"/>
              <w:rPr>
                <w:rFonts w:ascii="Souvenir Lt BT" w:hAnsi="Souvenir Lt BT"/>
                <w:sz w:val="18"/>
                <w:szCs w:val="18"/>
                <w:lang w:val="en-GB"/>
              </w:rPr>
            </w:pPr>
          </w:p>
        </w:tc>
        <w:tc>
          <w:tcPr>
            <w:tcW w:w="2160" w:type="dxa"/>
            <w:shd w:val="clear" w:color="auto" w:fill="FFFF99"/>
          </w:tcPr>
          <w:p w:rsidR="009F57CF" w:rsidRPr="006D3C12" w:rsidRDefault="009F57CF" w:rsidP="009F57CF">
            <w:pPr>
              <w:spacing w:before="0" w:after="0"/>
              <w:rPr>
                <w:rFonts w:ascii="Souvenir Lt BT" w:hAnsi="Souvenir Lt BT"/>
                <w:sz w:val="18"/>
                <w:szCs w:val="18"/>
              </w:rPr>
            </w:pPr>
            <w:r w:rsidRPr="006D3C12">
              <w:rPr>
                <w:rFonts w:ascii="Souvenir Lt BT" w:hAnsi="Souvenir Lt BT"/>
              </w:rPr>
              <w:t>A la rame ou à la barre</w:t>
            </w:r>
          </w:p>
        </w:tc>
        <w:tc>
          <w:tcPr>
            <w:tcW w:w="1890" w:type="dxa"/>
            <w:shd w:val="clear" w:color="auto" w:fill="FFFF99"/>
          </w:tcPr>
          <w:p w:rsidR="009F57CF" w:rsidRPr="006D3C12" w:rsidRDefault="009F57CF" w:rsidP="009F57CF">
            <w:pPr>
              <w:spacing w:before="0" w:after="0"/>
              <w:jc w:val="center"/>
              <w:rPr>
                <w:rFonts w:ascii="Souvenir Lt BT" w:hAnsi="Souvenir Lt BT"/>
                <w:sz w:val="18"/>
                <w:szCs w:val="18"/>
                <w:lang w:val="en-GB"/>
              </w:rPr>
            </w:pPr>
            <w:r w:rsidRPr="006D3C12">
              <w:rPr>
                <w:rFonts w:ascii="Souvenir Lt BT" w:hAnsi="Souvenir Lt BT"/>
              </w:rPr>
              <w:t>Légère</w:t>
            </w:r>
          </w:p>
        </w:tc>
      </w:tr>
      <w:tr w:rsidR="009F57CF">
        <w:trPr>
          <w:cantSplit/>
        </w:trPr>
        <w:tc>
          <w:tcPr>
            <w:tcW w:w="2050" w:type="dxa"/>
            <w:shd w:val="clear" w:color="auto" w:fill="FFFF99"/>
          </w:tcPr>
          <w:p w:rsidR="009F57CF" w:rsidRPr="006D3C12" w:rsidRDefault="009F57CF" w:rsidP="009F57CF">
            <w:pPr>
              <w:pStyle w:val="table0"/>
              <w:jc w:val="left"/>
              <w:rPr>
                <w:szCs w:val="18"/>
                <w:lang w:val="en-GB"/>
              </w:rPr>
            </w:pPr>
          </w:p>
        </w:tc>
        <w:tc>
          <w:tcPr>
            <w:tcW w:w="3240" w:type="dxa"/>
            <w:shd w:val="clear" w:color="auto" w:fill="FFFF99"/>
          </w:tcPr>
          <w:p w:rsidR="009F57CF" w:rsidRPr="006D3C12" w:rsidRDefault="009F57CF" w:rsidP="009F57CF">
            <w:pPr>
              <w:spacing w:before="0" w:after="0"/>
              <w:rPr>
                <w:rFonts w:ascii="Souvenir Lt BT" w:hAnsi="Souvenir Lt BT"/>
                <w:sz w:val="18"/>
                <w:szCs w:val="18"/>
              </w:rPr>
            </w:pPr>
            <w:r w:rsidRPr="006D3C12">
              <w:rPr>
                <w:rFonts w:ascii="Souvenir Lt BT" w:hAnsi="Souvenir Lt BT"/>
                <w:sz w:val="18"/>
                <w:szCs w:val="18"/>
              </w:rPr>
              <w:t>Sur l’échelle / dans la hune</w:t>
            </w:r>
          </w:p>
        </w:tc>
        <w:tc>
          <w:tcPr>
            <w:tcW w:w="2160" w:type="dxa"/>
            <w:shd w:val="clear" w:color="auto" w:fill="FFFF99"/>
          </w:tcPr>
          <w:p w:rsidR="009F57CF" w:rsidRPr="006D3C12" w:rsidRDefault="009F57CF" w:rsidP="009F57CF">
            <w:pPr>
              <w:spacing w:before="0" w:after="0"/>
              <w:rPr>
                <w:rFonts w:ascii="Souvenir Lt BT" w:hAnsi="Souvenir Lt BT"/>
                <w:sz w:val="18"/>
                <w:szCs w:val="18"/>
                <w:lang w:val="en-GB"/>
              </w:rPr>
            </w:pPr>
            <w:r w:rsidRPr="006D3C12">
              <w:rPr>
                <w:rFonts w:ascii="Souvenir Lt BT" w:hAnsi="Souvenir Lt BT"/>
                <w:sz w:val="18"/>
                <w:szCs w:val="18"/>
                <w:lang w:val="en-GB"/>
              </w:rPr>
              <w:t>-</w:t>
            </w:r>
          </w:p>
        </w:tc>
        <w:tc>
          <w:tcPr>
            <w:tcW w:w="1890" w:type="dxa"/>
            <w:shd w:val="clear" w:color="auto" w:fill="FFFF99"/>
          </w:tcPr>
          <w:p w:rsidR="009F57CF" w:rsidRPr="006D3C12" w:rsidRDefault="009F57CF" w:rsidP="009F57CF">
            <w:pPr>
              <w:spacing w:before="0" w:after="0"/>
              <w:jc w:val="center"/>
              <w:rPr>
                <w:rFonts w:ascii="Souvenir Lt BT" w:hAnsi="Souvenir Lt BT"/>
                <w:sz w:val="18"/>
                <w:szCs w:val="18"/>
                <w:lang w:val="en-GB"/>
              </w:rPr>
            </w:pPr>
            <w:r w:rsidRPr="006D3C12">
              <w:rPr>
                <w:rFonts w:ascii="Souvenir Lt BT" w:hAnsi="Souvenir Lt BT"/>
              </w:rPr>
              <w:t>Moyenne</w:t>
            </w:r>
          </w:p>
        </w:tc>
      </w:tr>
      <w:tr w:rsidR="009F57CF">
        <w:trPr>
          <w:cantSplit/>
        </w:trPr>
        <w:tc>
          <w:tcPr>
            <w:tcW w:w="2050" w:type="dxa"/>
            <w:shd w:val="clear" w:color="auto" w:fill="FFFFCC"/>
          </w:tcPr>
          <w:p w:rsidR="009F57CF" w:rsidRPr="006D3C12" w:rsidRDefault="009F57CF" w:rsidP="009F57CF">
            <w:pPr>
              <w:pStyle w:val="table0"/>
              <w:jc w:val="left"/>
              <w:rPr>
                <w:szCs w:val="18"/>
                <w:lang w:val="en-GB"/>
              </w:rPr>
            </w:pPr>
            <w:r w:rsidRPr="006D3C12">
              <w:rPr>
                <w:szCs w:val="18"/>
                <w:lang w:val="en-GB"/>
              </w:rPr>
              <w:t>Dans la hune</w:t>
            </w:r>
          </w:p>
        </w:tc>
        <w:tc>
          <w:tcPr>
            <w:tcW w:w="3240" w:type="dxa"/>
            <w:shd w:val="clear" w:color="auto" w:fill="FFFFCC"/>
          </w:tcPr>
          <w:p w:rsidR="009F57CF" w:rsidRPr="006D3C12" w:rsidRDefault="009F57CF" w:rsidP="009F57CF">
            <w:pPr>
              <w:spacing w:before="0" w:after="0"/>
              <w:rPr>
                <w:rFonts w:ascii="Souvenir Lt BT" w:hAnsi="Souvenir Lt BT"/>
                <w:sz w:val="18"/>
                <w:szCs w:val="18"/>
                <w:lang w:val="en-GB"/>
              </w:rPr>
            </w:pPr>
            <w:r w:rsidRPr="006D3C12">
              <w:rPr>
                <w:rFonts w:ascii="Souvenir Lt BT" w:hAnsi="Souvenir Lt BT"/>
                <w:sz w:val="18"/>
                <w:szCs w:val="18"/>
                <w:lang w:val="en-GB"/>
              </w:rPr>
              <w:t>Sur n’importe quel pont</w:t>
            </w:r>
          </w:p>
        </w:tc>
        <w:tc>
          <w:tcPr>
            <w:tcW w:w="2160" w:type="dxa"/>
            <w:shd w:val="clear" w:color="auto" w:fill="FFFFCC"/>
          </w:tcPr>
          <w:p w:rsidR="009F57CF" w:rsidRPr="006D3C12" w:rsidRDefault="009F57CF" w:rsidP="009F57CF">
            <w:pPr>
              <w:spacing w:before="0" w:after="0"/>
              <w:rPr>
                <w:rFonts w:ascii="Souvenir Lt BT" w:hAnsi="Souvenir Lt BT"/>
                <w:sz w:val="18"/>
                <w:szCs w:val="18"/>
                <w:lang w:val="en-GB"/>
              </w:rPr>
            </w:pPr>
            <w:r w:rsidRPr="006D3C12">
              <w:rPr>
                <w:rFonts w:ascii="Souvenir Lt BT" w:hAnsi="Souvenir Lt BT"/>
              </w:rPr>
              <w:t>Prête à l'abordage</w:t>
            </w:r>
          </w:p>
        </w:tc>
        <w:tc>
          <w:tcPr>
            <w:tcW w:w="1890" w:type="dxa"/>
            <w:shd w:val="clear" w:color="auto" w:fill="FFFFCC"/>
          </w:tcPr>
          <w:p w:rsidR="009F57CF" w:rsidRPr="006D3C12" w:rsidRDefault="009F57CF" w:rsidP="009F57CF">
            <w:pPr>
              <w:spacing w:before="0" w:after="0"/>
              <w:jc w:val="center"/>
              <w:rPr>
                <w:rFonts w:ascii="Souvenir Lt BT" w:hAnsi="Souvenir Lt BT"/>
                <w:sz w:val="18"/>
                <w:szCs w:val="18"/>
                <w:lang w:val="en-GB"/>
              </w:rPr>
            </w:pPr>
            <w:r w:rsidRPr="006D3C12">
              <w:rPr>
                <w:rFonts w:ascii="Souvenir Lt BT" w:hAnsi="Souvenir Lt BT"/>
                <w:sz w:val="18"/>
                <w:szCs w:val="18"/>
                <w:lang w:val="en-GB"/>
              </w:rPr>
              <w:t>0</w:t>
            </w:r>
          </w:p>
        </w:tc>
      </w:tr>
      <w:tr w:rsidR="009F57CF">
        <w:trPr>
          <w:cantSplit/>
        </w:trPr>
        <w:tc>
          <w:tcPr>
            <w:tcW w:w="2050" w:type="dxa"/>
            <w:shd w:val="clear" w:color="auto" w:fill="FFFFCC"/>
          </w:tcPr>
          <w:p w:rsidR="009F57CF" w:rsidRPr="006D3C12" w:rsidRDefault="009F57CF" w:rsidP="009F57CF">
            <w:pPr>
              <w:pStyle w:val="table0"/>
              <w:jc w:val="left"/>
              <w:rPr>
                <w:szCs w:val="18"/>
                <w:lang w:val="en-GB"/>
              </w:rPr>
            </w:pPr>
          </w:p>
        </w:tc>
        <w:tc>
          <w:tcPr>
            <w:tcW w:w="3240" w:type="dxa"/>
            <w:shd w:val="clear" w:color="auto" w:fill="FFFFCC"/>
          </w:tcPr>
          <w:p w:rsidR="009F57CF" w:rsidRPr="006D3C12" w:rsidRDefault="009F57CF" w:rsidP="009F57CF">
            <w:pPr>
              <w:spacing w:before="0" w:after="0"/>
              <w:rPr>
                <w:rFonts w:ascii="Souvenir Lt BT" w:hAnsi="Souvenir Lt BT"/>
                <w:sz w:val="18"/>
                <w:szCs w:val="18"/>
                <w:lang w:val="en-GB"/>
              </w:rPr>
            </w:pPr>
          </w:p>
        </w:tc>
        <w:tc>
          <w:tcPr>
            <w:tcW w:w="2160" w:type="dxa"/>
            <w:shd w:val="clear" w:color="auto" w:fill="FFFFCC"/>
          </w:tcPr>
          <w:p w:rsidR="009F57CF" w:rsidRPr="006D3C12" w:rsidRDefault="009F57CF" w:rsidP="009F57CF">
            <w:pPr>
              <w:spacing w:before="0" w:after="0"/>
              <w:rPr>
                <w:rFonts w:ascii="Souvenir Lt BT" w:hAnsi="Souvenir Lt BT"/>
                <w:sz w:val="18"/>
                <w:szCs w:val="18"/>
              </w:rPr>
            </w:pPr>
            <w:r w:rsidRPr="006D3C12">
              <w:rPr>
                <w:rFonts w:ascii="Souvenir Lt BT" w:hAnsi="Souvenir Lt BT"/>
              </w:rPr>
              <w:t>A la rame ou à la barre</w:t>
            </w:r>
          </w:p>
        </w:tc>
        <w:tc>
          <w:tcPr>
            <w:tcW w:w="1890" w:type="dxa"/>
            <w:shd w:val="clear" w:color="auto" w:fill="FFFFCC"/>
          </w:tcPr>
          <w:p w:rsidR="009F57CF" w:rsidRPr="006D3C12" w:rsidRDefault="009F57CF" w:rsidP="009F57CF">
            <w:pPr>
              <w:spacing w:before="0" w:after="0"/>
              <w:jc w:val="center"/>
              <w:rPr>
                <w:rFonts w:ascii="Souvenir Lt BT" w:hAnsi="Souvenir Lt BT"/>
                <w:sz w:val="18"/>
                <w:szCs w:val="18"/>
                <w:lang w:val="en-GB"/>
              </w:rPr>
            </w:pPr>
            <w:r w:rsidRPr="006D3C12">
              <w:rPr>
                <w:rFonts w:ascii="Souvenir Lt BT" w:hAnsi="Souvenir Lt BT"/>
              </w:rPr>
              <w:t>Légère</w:t>
            </w:r>
          </w:p>
        </w:tc>
      </w:tr>
      <w:tr w:rsidR="009F57CF">
        <w:trPr>
          <w:cantSplit/>
        </w:trPr>
        <w:tc>
          <w:tcPr>
            <w:tcW w:w="2050" w:type="dxa"/>
            <w:shd w:val="clear" w:color="auto" w:fill="FFFFCC"/>
          </w:tcPr>
          <w:p w:rsidR="009F57CF" w:rsidRPr="006D3C12" w:rsidRDefault="009F57CF" w:rsidP="009F57CF">
            <w:pPr>
              <w:pStyle w:val="table0"/>
              <w:jc w:val="left"/>
              <w:rPr>
                <w:szCs w:val="18"/>
                <w:lang w:val="en-GB"/>
              </w:rPr>
            </w:pPr>
          </w:p>
        </w:tc>
        <w:tc>
          <w:tcPr>
            <w:tcW w:w="3240" w:type="dxa"/>
            <w:shd w:val="clear" w:color="auto" w:fill="FFFFCC"/>
          </w:tcPr>
          <w:p w:rsidR="009F57CF" w:rsidRPr="006D3C12" w:rsidRDefault="009F57CF" w:rsidP="009F57CF">
            <w:pPr>
              <w:spacing w:before="0" w:after="0"/>
              <w:rPr>
                <w:rFonts w:ascii="Souvenir Lt BT" w:hAnsi="Souvenir Lt BT"/>
                <w:sz w:val="18"/>
                <w:szCs w:val="18"/>
              </w:rPr>
            </w:pPr>
            <w:r w:rsidRPr="006D3C12">
              <w:rPr>
                <w:rFonts w:ascii="Souvenir Lt BT" w:hAnsi="Souvenir Lt BT"/>
                <w:sz w:val="18"/>
                <w:szCs w:val="18"/>
              </w:rPr>
              <w:t>Dans la hune d’un autre navire</w:t>
            </w:r>
          </w:p>
        </w:tc>
        <w:tc>
          <w:tcPr>
            <w:tcW w:w="2160" w:type="dxa"/>
            <w:shd w:val="clear" w:color="auto" w:fill="FFFFCC"/>
          </w:tcPr>
          <w:p w:rsidR="009F57CF" w:rsidRPr="006D3C12" w:rsidRDefault="009F57CF" w:rsidP="009F57CF">
            <w:pPr>
              <w:spacing w:before="0" w:after="0"/>
              <w:rPr>
                <w:rFonts w:ascii="Souvenir Lt BT" w:hAnsi="Souvenir Lt BT"/>
                <w:sz w:val="18"/>
                <w:szCs w:val="18"/>
                <w:lang w:val="en-GB"/>
              </w:rPr>
            </w:pPr>
            <w:r w:rsidRPr="006D3C12">
              <w:rPr>
                <w:rFonts w:ascii="Souvenir Lt BT" w:hAnsi="Souvenir Lt BT"/>
                <w:sz w:val="18"/>
                <w:szCs w:val="18"/>
                <w:lang w:val="en-GB"/>
              </w:rPr>
              <w:t>-</w:t>
            </w:r>
          </w:p>
        </w:tc>
        <w:tc>
          <w:tcPr>
            <w:tcW w:w="1890" w:type="dxa"/>
            <w:shd w:val="clear" w:color="auto" w:fill="FFFFCC"/>
          </w:tcPr>
          <w:p w:rsidR="009F57CF" w:rsidRPr="006D3C12" w:rsidRDefault="009F57CF" w:rsidP="009F57CF">
            <w:pPr>
              <w:spacing w:before="0" w:after="0"/>
              <w:jc w:val="center"/>
              <w:rPr>
                <w:rFonts w:ascii="Souvenir Lt BT" w:hAnsi="Souvenir Lt BT"/>
                <w:sz w:val="18"/>
                <w:szCs w:val="18"/>
                <w:lang w:val="en-GB"/>
              </w:rPr>
            </w:pPr>
            <w:r w:rsidRPr="006D3C12">
              <w:rPr>
                <w:rFonts w:ascii="Souvenir Lt BT" w:hAnsi="Souvenir Lt BT"/>
              </w:rPr>
              <w:t>Moyenne</w:t>
            </w:r>
          </w:p>
        </w:tc>
      </w:tr>
      <w:tr w:rsidR="009F57CF">
        <w:trPr>
          <w:cantSplit/>
        </w:trPr>
        <w:tc>
          <w:tcPr>
            <w:tcW w:w="2050" w:type="dxa"/>
            <w:shd w:val="clear" w:color="auto" w:fill="FFFFCC"/>
          </w:tcPr>
          <w:p w:rsidR="009F57CF" w:rsidRPr="006D3C12" w:rsidRDefault="009F57CF" w:rsidP="009F57CF">
            <w:pPr>
              <w:pStyle w:val="table0"/>
              <w:jc w:val="left"/>
              <w:rPr>
                <w:szCs w:val="18"/>
                <w:lang w:val="en-GB"/>
              </w:rPr>
            </w:pPr>
          </w:p>
        </w:tc>
        <w:tc>
          <w:tcPr>
            <w:tcW w:w="3240" w:type="dxa"/>
            <w:shd w:val="clear" w:color="auto" w:fill="FFFFCC"/>
          </w:tcPr>
          <w:p w:rsidR="009F57CF" w:rsidRPr="006D3C12" w:rsidRDefault="009F57CF" w:rsidP="009F57CF">
            <w:pPr>
              <w:spacing w:before="0" w:after="0"/>
              <w:rPr>
                <w:rFonts w:ascii="Souvenir Lt BT" w:hAnsi="Souvenir Lt BT"/>
                <w:sz w:val="18"/>
                <w:szCs w:val="18"/>
                <w:lang w:val="en-GB"/>
              </w:rPr>
            </w:pPr>
            <w:r w:rsidRPr="006D3C12">
              <w:rPr>
                <w:rFonts w:ascii="Souvenir Lt BT" w:hAnsi="Souvenir Lt BT"/>
                <w:sz w:val="18"/>
                <w:szCs w:val="18"/>
                <w:lang w:val="en-GB"/>
              </w:rPr>
              <w:t>Sur l’échelle inférieure</w:t>
            </w:r>
          </w:p>
        </w:tc>
        <w:tc>
          <w:tcPr>
            <w:tcW w:w="2160" w:type="dxa"/>
            <w:shd w:val="clear" w:color="auto" w:fill="FFFFCC"/>
          </w:tcPr>
          <w:p w:rsidR="009F57CF" w:rsidRPr="006D3C12" w:rsidRDefault="009F57CF" w:rsidP="009F57CF">
            <w:pPr>
              <w:spacing w:before="0" w:after="0"/>
              <w:rPr>
                <w:rFonts w:ascii="Souvenir Lt BT" w:hAnsi="Souvenir Lt BT"/>
                <w:sz w:val="18"/>
                <w:szCs w:val="18"/>
                <w:lang w:val="en-GB"/>
              </w:rPr>
            </w:pPr>
            <w:r w:rsidRPr="006D3C12">
              <w:rPr>
                <w:rFonts w:ascii="Souvenir Lt BT" w:hAnsi="Souvenir Lt BT"/>
                <w:sz w:val="18"/>
                <w:szCs w:val="18"/>
                <w:lang w:val="en-GB"/>
              </w:rPr>
              <w:t>-</w:t>
            </w:r>
          </w:p>
        </w:tc>
        <w:tc>
          <w:tcPr>
            <w:tcW w:w="1890" w:type="dxa"/>
            <w:shd w:val="clear" w:color="auto" w:fill="FFFFCC"/>
          </w:tcPr>
          <w:p w:rsidR="009F57CF" w:rsidRPr="006D3C12" w:rsidRDefault="009F57CF" w:rsidP="009F57CF">
            <w:pPr>
              <w:spacing w:before="0" w:after="0"/>
              <w:jc w:val="center"/>
              <w:rPr>
                <w:rFonts w:ascii="Souvenir Lt BT" w:hAnsi="Souvenir Lt BT"/>
                <w:sz w:val="18"/>
                <w:szCs w:val="18"/>
                <w:lang w:val="en-GB"/>
              </w:rPr>
            </w:pPr>
            <w:r w:rsidRPr="006D3C12">
              <w:rPr>
                <w:rFonts w:ascii="Souvenir Lt BT" w:hAnsi="Souvenir Lt BT"/>
              </w:rPr>
              <w:t>Moyenne</w:t>
            </w:r>
          </w:p>
        </w:tc>
      </w:tr>
      <w:tr w:rsidR="009F57CF" w:rsidRPr="00383B94">
        <w:trPr>
          <w:cantSplit/>
        </w:trPr>
        <w:tc>
          <w:tcPr>
            <w:tcW w:w="2050" w:type="dxa"/>
            <w:shd w:val="clear" w:color="auto" w:fill="FFFF99"/>
          </w:tcPr>
          <w:p w:rsidR="009F57CF" w:rsidRPr="001A400A" w:rsidRDefault="009F57CF" w:rsidP="009F57CF">
            <w:pPr>
              <w:pStyle w:val="table0"/>
              <w:jc w:val="left"/>
            </w:pPr>
            <w:r w:rsidRPr="001A400A">
              <w:t xml:space="preserve">Sur un autre bateau </w:t>
            </w:r>
          </w:p>
        </w:tc>
        <w:tc>
          <w:tcPr>
            <w:tcW w:w="3240" w:type="dxa"/>
            <w:shd w:val="clear" w:color="auto" w:fill="FFFF99"/>
          </w:tcPr>
          <w:p w:rsidR="009F57CF" w:rsidRPr="001A400A" w:rsidRDefault="009F57CF" w:rsidP="009F57CF">
            <w:pPr>
              <w:pStyle w:val="table0"/>
              <w:jc w:val="left"/>
              <w:rPr>
                <w:lang w:val="fr-FR"/>
              </w:rPr>
            </w:pPr>
            <w:r w:rsidRPr="001A400A">
              <w:rPr>
                <w:lang w:val="fr-FR"/>
              </w:rPr>
              <w:t>Sur le pont sup. d’un grand navire</w:t>
            </w:r>
          </w:p>
        </w:tc>
        <w:tc>
          <w:tcPr>
            <w:tcW w:w="2160" w:type="dxa"/>
            <w:shd w:val="clear" w:color="auto" w:fill="FFFF99"/>
          </w:tcPr>
          <w:p w:rsidR="009F57CF" w:rsidRPr="001A400A" w:rsidRDefault="009F57CF" w:rsidP="009F57CF">
            <w:pPr>
              <w:pStyle w:val="table0"/>
              <w:jc w:val="left"/>
            </w:pPr>
            <w:r w:rsidRPr="001A400A">
              <w:t>Prête à l'abordage</w:t>
            </w:r>
          </w:p>
        </w:tc>
        <w:tc>
          <w:tcPr>
            <w:tcW w:w="1890" w:type="dxa"/>
            <w:shd w:val="clear" w:color="auto" w:fill="FFFF99"/>
          </w:tcPr>
          <w:p w:rsidR="009F57CF" w:rsidRPr="001A400A" w:rsidRDefault="009F57CF" w:rsidP="009F57CF">
            <w:pPr>
              <w:pStyle w:val="table0"/>
            </w:pPr>
            <w:r w:rsidRPr="001A400A">
              <w:t>Légère</w:t>
            </w:r>
          </w:p>
        </w:tc>
      </w:tr>
      <w:tr w:rsidR="009F57CF" w:rsidRPr="00383B94">
        <w:trPr>
          <w:cantSplit/>
        </w:trPr>
        <w:tc>
          <w:tcPr>
            <w:tcW w:w="2050" w:type="dxa"/>
            <w:shd w:val="clear" w:color="auto" w:fill="FFFF99"/>
          </w:tcPr>
          <w:p w:rsidR="009F57CF" w:rsidRPr="001A400A" w:rsidRDefault="009F57CF" w:rsidP="009F57CF">
            <w:pPr>
              <w:pStyle w:val="table0"/>
              <w:jc w:val="left"/>
            </w:pPr>
            <w:r w:rsidRPr="001A400A">
              <w:t>ou à terre</w:t>
            </w:r>
          </w:p>
        </w:tc>
        <w:tc>
          <w:tcPr>
            <w:tcW w:w="3240" w:type="dxa"/>
            <w:shd w:val="clear" w:color="auto" w:fill="FFFF99"/>
          </w:tcPr>
          <w:p w:rsidR="009F57CF" w:rsidRPr="001A400A" w:rsidRDefault="009F57CF" w:rsidP="009F57CF">
            <w:pPr>
              <w:pStyle w:val="table0"/>
              <w:jc w:val="left"/>
            </w:pPr>
          </w:p>
        </w:tc>
        <w:tc>
          <w:tcPr>
            <w:tcW w:w="2160" w:type="dxa"/>
            <w:shd w:val="clear" w:color="auto" w:fill="FFFF99"/>
          </w:tcPr>
          <w:p w:rsidR="009F57CF" w:rsidRPr="001A400A" w:rsidRDefault="009F57CF" w:rsidP="009F57CF">
            <w:pPr>
              <w:pStyle w:val="table0"/>
              <w:jc w:val="left"/>
            </w:pPr>
            <w:r w:rsidRPr="001A400A">
              <w:t>A la barre</w:t>
            </w:r>
          </w:p>
        </w:tc>
        <w:tc>
          <w:tcPr>
            <w:tcW w:w="1890" w:type="dxa"/>
            <w:shd w:val="clear" w:color="auto" w:fill="FFFF99"/>
          </w:tcPr>
          <w:p w:rsidR="009F57CF" w:rsidRPr="001A400A" w:rsidRDefault="009F57CF" w:rsidP="009F57CF">
            <w:pPr>
              <w:pStyle w:val="table0"/>
            </w:pPr>
            <w:r w:rsidRPr="001A400A">
              <w:t>Moyenne</w:t>
            </w:r>
          </w:p>
        </w:tc>
      </w:tr>
      <w:tr w:rsidR="009F57CF" w:rsidRPr="00383B94">
        <w:trPr>
          <w:cantSplit/>
        </w:trPr>
        <w:tc>
          <w:tcPr>
            <w:tcW w:w="2050" w:type="dxa"/>
            <w:shd w:val="clear" w:color="auto" w:fill="FFFF99"/>
          </w:tcPr>
          <w:p w:rsidR="009F57CF" w:rsidRPr="001A400A" w:rsidRDefault="009F57CF" w:rsidP="009F57CF">
            <w:pPr>
              <w:pStyle w:val="table0"/>
              <w:jc w:val="left"/>
            </w:pPr>
          </w:p>
        </w:tc>
        <w:tc>
          <w:tcPr>
            <w:tcW w:w="3240" w:type="dxa"/>
            <w:shd w:val="clear" w:color="auto" w:fill="FFFF99"/>
          </w:tcPr>
          <w:p w:rsidR="009F57CF" w:rsidRPr="001A400A" w:rsidRDefault="009F57CF" w:rsidP="009F57CF">
            <w:pPr>
              <w:pStyle w:val="table0"/>
              <w:jc w:val="left"/>
            </w:pPr>
            <w:r w:rsidRPr="001A400A">
              <w:t>Sur l'échelle</w:t>
            </w:r>
            <w:r>
              <w:t xml:space="preserve"> inférieure / hune</w:t>
            </w:r>
          </w:p>
        </w:tc>
        <w:tc>
          <w:tcPr>
            <w:tcW w:w="2160" w:type="dxa"/>
            <w:shd w:val="clear" w:color="auto" w:fill="FFFF99"/>
          </w:tcPr>
          <w:p w:rsidR="009F57CF" w:rsidRPr="001A400A" w:rsidRDefault="009F57CF" w:rsidP="009F57CF">
            <w:pPr>
              <w:pStyle w:val="table0"/>
              <w:jc w:val="left"/>
            </w:pPr>
            <w:r w:rsidRPr="001A400A">
              <w:t>-</w:t>
            </w:r>
          </w:p>
        </w:tc>
        <w:tc>
          <w:tcPr>
            <w:tcW w:w="1890" w:type="dxa"/>
            <w:shd w:val="clear" w:color="auto" w:fill="FFFF99"/>
          </w:tcPr>
          <w:p w:rsidR="009F57CF" w:rsidRPr="001A400A" w:rsidRDefault="009F57CF" w:rsidP="009F57CF">
            <w:pPr>
              <w:pStyle w:val="table0"/>
            </w:pPr>
            <w:r w:rsidRPr="001A400A">
              <w:t>Moyenne</w:t>
            </w:r>
          </w:p>
        </w:tc>
      </w:tr>
      <w:tr w:rsidR="009F57CF" w:rsidRPr="00383B94">
        <w:trPr>
          <w:cantSplit/>
        </w:trPr>
        <w:tc>
          <w:tcPr>
            <w:tcW w:w="2050" w:type="dxa"/>
            <w:shd w:val="clear" w:color="auto" w:fill="FFFF99"/>
          </w:tcPr>
          <w:p w:rsidR="009F57CF" w:rsidRPr="001A400A" w:rsidRDefault="009F57CF" w:rsidP="009F57CF">
            <w:pPr>
              <w:pStyle w:val="table0"/>
              <w:jc w:val="left"/>
            </w:pPr>
          </w:p>
        </w:tc>
        <w:tc>
          <w:tcPr>
            <w:tcW w:w="3240" w:type="dxa"/>
            <w:shd w:val="clear" w:color="auto" w:fill="FFFF99"/>
          </w:tcPr>
          <w:p w:rsidR="009F57CF" w:rsidRPr="001A400A" w:rsidRDefault="009F57CF" w:rsidP="009F57CF">
            <w:pPr>
              <w:pStyle w:val="table0"/>
              <w:jc w:val="left"/>
              <w:rPr>
                <w:lang w:val="fr-FR"/>
              </w:rPr>
            </w:pPr>
            <w:r w:rsidRPr="001A400A">
              <w:rPr>
                <w:lang w:val="fr-FR"/>
              </w:rPr>
              <w:t>Sur le pont inférieur d’un grand navire</w:t>
            </w:r>
          </w:p>
        </w:tc>
        <w:tc>
          <w:tcPr>
            <w:tcW w:w="2160" w:type="dxa"/>
            <w:shd w:val="clear" w:color="auto" w:fill="FFFF99"/>
          </w:tcPr>
          <w:p w:rsidR="009F57CF" w:rsidRPr="001A400A" w:rsidRDefault="009F57CF" w:rsidP="009F57CF">
            <w:pPr>
              <w:pStyle w:val="table0"/>
              <w:jc w:val="left"/>
            </w:pPr>
            <w:r w:rsidRPr="001A400A">
              <w:t>-</w:t>
            </w:r>
          </w:p>
        </w:tc>
        <w:tc>
          <w:tcPr>
            <w:tcW w:w="1890" w:type="dxa"/>
            <w:shd w:val="clear" w:color="auto" w:fill="FFFF99"/>
          </w:tcPr>
          <w:p w:rsidR="009F57CF" w:rsidRPr="001A400A" w:rsidRDefault="009F57CF" w:rsidP="009F57CF">
            <w:pPr>
              <w:pStyle w:val="table0"/>
            </w:pPr>
            <w:r w:rsidRPr="001A400A">
              <w:t xml:space="preserve">Tir impossible </w:t>
            </w:r>
          </w:p>
        </w:tc>
      </w:tr>
      <w:tr w:rsidR="009F57CF" w:rsidRPr="00383B94">
        <w:trPr>
          <w:cantSplit/>
        </w:trPr>
        <w:tc>
          <w:tcPr>
            <w:tcW w:w="9340" w:type="dxa"/>
            <w:gridSpan w:val="4"/>
            <w:shd w:val="clear" w:color="auto" w:fill="FFFFFF"/>
          </w:tcPr>
          <w:p w:rsidR="009F57CF" w:rsidRPr="00727ED7" w:rsidRDefault="009F57CF" w:rsidP="009F57CF">
            <w:pPr>
              <w:pStyle w:val="table0"/>
              <w:jc w:val="left"/>
              <w:rPr>
                <w:lang w:val="fr-FR"/>
              </w:rPr>
            </w:pPr>
            <w:r w:rsidRPr="005F3895">
              <w:rPr>
                <w:lang w:val="fr-FR"/>
              </w:rPr>
              <w:t>Si le tir doit traverser une case voile, on rajoute +1 au dé.</w:t>
            </w:r>
          </w:p>
        </w:tc>
      </w:tr>
    </w:tbl>
    <w:p w:rsidR="009F57CF" w:rsidRPr="001A400A" w:rsidRDefault="009F57CF" w:rsidP="00460E33">
      <w:pPr>
        <w:pStyle w:val="Heading3"/>
      </w:pPr>
      <w:bookmarkStart w:id="680" w:name="_Toc213413468"/>
      <w:bookmarkStart w:id="681" w:name="_Toc303499940"/>
      <w:r w:rsidRPr="001A400A">
        <w:t>Les combats</w:t>
      </w:r>
      <w:bookmarkEnd w:id="680"/>
      <w:bookmarkEnd w:id="681"/>
    </w:p>
    <w:p w:rsidR="009F57CF" w:rsidRPr="001A400A" w:rsidRDefault="009F57CF" w:rsidP="009F57CF">
      <w:pPr>
        <w:pStyle w:val="Paragraph"/>
        <w:rPr>
          <w:lang w:val="fr-FR"/>
        </w:rPr>
      </w:pPr>
      <w:r w:rsidRPr="001A400A">
        <w:rPr>
          <w:lang w:val="fr-FR"/>
        </w:rPr>
        <w:t>Vue la position plus haute du pont supérieur d’un grand navire, tout personnage prêt à l'abordage sur un autre type de bateau bénéficie d'une position doublement avantageuse (++) en attaque comme en défense. Ils sont considérés en position avantageuse (+) dans le cas de l'abordage d'une autre galée.</w:t>
      </w:r>
    </w:p>
    <w:p w:rsidR="009F57CF" w:rsidRPr="001A400A" w:rsidRDefault="009F57CF" w:rsidP="009F57CF">
      <w:pPr>
        <w:pStyle w:val="Paragraph"/>
        <w:rPr>
          <w:lang w:val="fr-FR"/>
        </w:rPr>
      </w:pPr>
      <w:r w:rsidRPr="001A400A">
        <w:rPr>
          <w:lang w:val="fr-FR"/>
        </w:rPr>
        <w:t>Les autres personnages à la barre ou servant une machine de jet sont (0) en défense et (+) en attaque.</w:t>
      </w:r>
    </w:p>
    <w:p w:rsidR="009F57CF" w:rsidRPr="001A400A" w:rsidRDefault="009F57CF" w:rsidP="009F57CF">
      <w:pPr>
        <w:pStyle w:val="Paragraph"/>
        <w:rPr>
          <w:lang w:val="fr-FR"/>
        </w:rPr>
      </w:pPr>
      <w:r w:rsidRPr="001A400A">
        <w:rPr>
          <w:lang w:val="fr-FR"/>
        </w:rPr>
        <w:t>Un personnage sur l'échelle est considéré en position désavantageuse (-) en attaque comme en défense.</w:t>
      </w:r>
    </w:p>
    <w:p w:rsidR="009F57CF" w:rsidRPr="001C5212" w:rsidRDefault="009F57CF" w:rsidP="00D35739">
      <w:pPr>
        <w:pStyle w:val="Heading2"/>
        <w:rPr>
          <w:lang w:val="fr-FR"/>
        </w:rPr>
      </w:pPr>
      <w:bookmarkStart w:id="682" w:name="_Toc213413469"/>
      <w:bookmarkStart w:id="683" w:name="_Toc303499941"/>
      <w:r w:rsidRPr="001C5212">
        <w:rPr>
          <w:lang w:val="fr-FR"/>
        </w:rPr>
        <w:t>Mouvement et combat sur des bateaux</w:t>
      </w:r>
      <w:bookmarkEnd w:id="682"/>
      <w:bookmarkEnd w:id="683"/>
    </w:p>
    <w:p w:rsidR="009F57CF" w:rsidRPr="001A400A" w:rsidRDefault="009F57CF" w:rsidP="00D35739">
      <w:pPr>
        <w:pStyle w:val="Heading3"/>
      </w:pPr>
      <w:bookmarkStart w:id="684" w:name="_Toc213413470"/>
      <w:bookmarkStart w:id="685" w:name="_Toc303499942"/>
      <w:r w:rsidRPr="001A400A">
        <w:t>Embarquement et débarquement</w:t>
      </w:r>
      <w:bookmarkEnd w:id="684"/>
      <w:bookmarkEnd w:id="685"/>
    </w:p>
    <w:p w:rsidR="009F57CF" w:rsidRPr="001A400A" w:rsidRDefault="009F57CF" w:rsidP="00D35739">
      <w:pPr>
        <w:pStyle w:val="Heading4"/>
      </w:pPr>
      <w:bookmarkStart w:id="686" w:name="_Toc213413471"/>
      <w:r w:rsidRPr="001A400A">
        <w:t>La chaloupe, la felouque et la cogue .</w:t>
      </w:r>
      <w:bookmarkEnd w:id="686"/>
      <w:r w:rsidRPr="001A400A">
        <w:t xml:space="preserve"> </w:t>
      </w:r>
    </w:p>
    <w:p w:rsidR="009F57CF" w:rsidRPr="001A400A" w:rsidRDefault="009F57CF" w:rsidP="009F57CF">
      <w:pPr>
        <w:pStyle w:val="Paragraph"/>
        <w:rPr>
          <w:lang w:val="fr-FR"/>
        </w:rPr>
      </w:pPr>
      <w:r w:rsidRPr="001A400A">
        <w:rPr>
          <w:lang w:val="fr-FR"/>
        </w:rPr>
        <w:t xml:space="preserve">La table d'embarquement/débarquement proposée </w:t>
      </w:r>
      <w:r w:rsidR="00EE4D6B">
        <w:rPr>
          <w:lang w:val="fr-FR"/>
        </w:rPr>
        <w:t xml:space="preserve">au paragraphe </w:t>
      </w:r>
      <w:r w:rsidR="004F11B4">
        <w:rPr>
          <w:lang w:val="fr-FR"/>
        </w:rPr>
        <w:fldChar w:fldCharType="begin"/>
      </w:r>
      <w:r w:rsidR="005E26C5">
        <w:rPr>
          <w:lang w:val="fr-FR"/>
        </w:rPr>
        <w:instrText xml:space="preserve"> REF _Ref298078801 \r \h </w:instrText>
      </w:r>
      <w:r w:rsidR="004F11B4">
        <w:rPr>
          <w:lang w:val="fr-FR"/>
        </w:rPr>
      </w:r>
      <w:r w:rsidR="004F11B4">
        <w:rPr>
          <w:lang w:val="fr-FR"/>
        </w:rPr>
        <w:fldChar w:fldCharType="separate"/>
      </w:r>
      <w:r w:rsidR="005E26C5">
        <w:rPr>
          <w:lang w:val="fr-FR"/>
        </w:rPr>
        <w:t>13.8.3.1</w:t>
      </w:r>
      <w:r w:rsidR="004F11B4">
        <w:rPr>
          <w:lang w:val="fr-FR"/>
        </w:rPr>
        <w:fldChar w:fldCharType="end"/>
      </w:r>
      <w:r w:rsidRPr="001A400A">
        <w:rPr>
          <w:lang w:val="fr-FR"/>
        </w:rPr>
        <w:t xml:space="preserve"> s'applique pleinement</w:t>
      </w:r>
      <w:r>
        <w:rPr>
          <w:lang w:val="fr-FR"/>
        </w:rPr>
        <w:t>, mis à part que désormais, il coûte +1 PM pour monter ou descendre d’une barque ou d’une chaloupe.</w:t>
      </w:r>
    </w:p>
    <w:p w:rsidR="009F57CF" w:rsidRPr="001A400A" w:rsidRDefault="009F57CF" w:rsidP="00D35739">
      <w:pPr>
        <w:pStyle w:val="Heading4"/>
      </w:pPr>
      <w:bookmarkStart w:id="687" w:name="_Toc213413472"/>
      <w:r w:rsidRPr="001A400A">
        <w:t>La nef, la galée et l’huissier</w:t>
      </w:r>
      <w:bookmarkEnd w:id="687"/>
      <w:r w:rsidRPr="001A400A">
        <w:t xml:space="preserve"> </w:t>
      </w:r>
    </w:p>
    <w:p w:rsidR="009F57CF" w:rsidRPr="001A400A" w:rsidRDefault="009F57CF" w:rsidP="009F57CF">
      <w:pPr>
        <w:pStyle w:val="Paragraph"/>
        <w:rPr>
          <w:lang w:val="fr-FR"/>
        </w:rPr>
      </w:pPr>
      <w:r w:rsidRPr="001A400A">
        <w:rPr>
          <w:lang w:val="fr-FR"/>
        </w:rPr>
        <w:t xml:space="preserve">Compte tenu de la différence de niveau du pont supérieur, la table est modifiée comme suit : </w:t>
      </w:r>
    </w:p>
    <w:tbl>
      <w:tblPr>
        <w:tblW w:w="0" w:type="auto"/>
        <w:tblLayout w:type="fixed"/>
        <w:tblCellMar>
          <w:left w:w="70" w:type="dxa"/>
          <w:right w:w="70" w:type="dxa"/>
        </w:tblCellMar>
        <w:tblLook w:val="0000" w:firstRow="0" w:lastRow="0" w:firstColumn="0" w:lastColumn="0" w:noHBand="0" w:noVBand="0"/>
      </w:tblPr>
      <w:tblGrid>
        <w:gridCol w:w="3580"/>
        <w:gridCol w:w="990"/>
        <w:gridCol w:w="3870"/>
        <w:gridCol w:w="900"/>
      </w:tblGrid>
      <w:tr w:rsidR="009F57CF" w:rsidRPr="00383B94">
        <w:trPr>
          <w:cantSplit/>
        </w:trPr>
        <w:tc>
          <w:tcPr>
            <w:tcW w:w="4570" w:type="dxa"/>
            <w:gridSpan w:val="2"/>
            <w:shd w:val="clear" w:color="auto" w:fill="FFCC99"/>
          </w:tcPr>
          <w:p w:rsidR="009F57CF" w:rsidRPr="001A400A" w:rsidRDefault="009F57CF" w:rsidP="009F57CF">
            <w:pPr>
              <w:pStyle w:val="table0"/>
              <w:jc w:val="left"/>
              <w:rPr>
                <w:b/>
                <w:color w:val="FF0000"/>
                <w:lang w:val="fr-FR"/>
              </w:rPr>
            </w:pPr>
            <w:r w:rsidRPr="001A400A">
              <w:rPr>
                <w:b/>
                <w:color w:val="FF0000"/>
                <w:lang w:val="fr-FR"/>
              </w:rPr>
              <w:t>Monter dans un grand navire à partir :</w:t>
            </w:r>
          </w:p>
        </w:tc>
        <w:tc>
          <w:tcPr>
            <w:tcW w:w="4770" w:type="dxa"/>
            <w:gridSpan w:val="2"/>
            <w:shd w:val="clear" w:color="auto" w:fill="FFCC99"/>
          </w:tcPr>
          <w:p w:rsidR="009F57CF" w:rsidRPr="001A400A" w:rsidRDefault="009F57CF" w:rsidP="009F57CF">
            <w:pPr>
              <w:pStyle w:val="table0"/>
              <w:jc w:val="left"/>
              <w:rPr>
                <w:b/>
                <w:color w:val="FF0000"/>
              </w:rPr>
            </w:pPr>
            <w:r w:rsidRPr="001A400A">
              <w:rPr>
                <w:b/>
                <w:color w:val="FF0000"/>
              </w:rPr>
              <w:t>Descendre d'un grand navire</w:t>
            </w:r>
          </w:p>
        </w:tc>
      </w:tr>
      <w:tr w:rsidR="009F57CF" w:rsidRPr="00383B94">
        <w:trPr>
          <w:cantSplit/>
        </w:trPr>
        <w:tc>
          <w:tcPr>
            <w:tcW w:w="3580" w:type="dxa"/>
            <w:shd w:val="clear" w:color="auto" w:fill="FFFFCC"/>
          </w:tcPr>
          <w:p w:rsidR="009F57CF" w:rsidRPr="006D3C12" w:rsidRDefault="009F57CF" w:rsidP="009F57CF">
            <w:pPr>
              <w:pStyle w:val="table0"/>
              <w:jc w:val="left"/>
              <w:rPr>
                <w:lang w:val="fr-FR"/>
              </w:rPr>
            </w:pPr>
            <w:r w:rsidRPr="006D3C12">
              <w:rPr>
                <w:lang w:val="fr-FR"/>
              </w:rPr>
              <w:t>d'un grand navire adjacent</w:t>
            </w:r>
            <w:r>
              <w:rPr>
                <w:lang w:val="fr-FR"/>
              </w:rPr>
              <w:t xml:space="preserve"> , même niveau</w:t>
            </w:r>
          </w:p>
        </w:tc>
        <w:tc>
          <w:tcPr>
            <w:tcW w:w="990" w:type="dxa"/>
            <w:shd w:val="clear" w:color="auto" w:fill="FFFFCC"/>
          </w:tcPr>
          <w:p w:rsidR="009F57CF" w:rsidRPr="001A400A" w:rsidRDefault="009F57CF" w:rsidP="009F57CF">
            <w:pPr>
              <w:pStyle w:val="table0"/>
              <w:jc w:val="left"/>
            </w:pPr>
            <w:r w:rsidRPr="001A400A">
              <w:t>+ 1</w:t>
            </w:r>
          </w:p>
        </w:tc>
        <w:tc>
          <w:tcPr>
            <w:tcW w:w="3870" w:type="dxa"/>
            <w:shd w:val="clear" w:color="auto" w:fill="FFFFCC"/>
          </w:tcPr>
          <w:p w:rsidR="009F57CF" w:rsidRPr="001A400A" w:rsidRDefault="009F57CF" w:rsidP="009F57CF">
            <w:pPr>
              <w:pStyle w:val="table0"/>
              <w:jc w:val="left"/>
              <w:rPr>
                <w:lang w:val="fr-FR"/>
              </w:rPr>
            </w:pPr>
            <w:r w:rsidRPr="001A400A">
              <w:rPr>
                <w:lang w:val="fr-FR"/>
              </w:rPr>
              <w:t>dans un autre grand navire</w:t>
            </w:r>
            <w:r>
              <w:rPr>
                <w:lang w:val="fr-FR"/>
              </w:rPr>
              <w:t>, même niveau</w:t>
            </w:r>
          </w:p>
        </w:tc>
        <w:tc>
          <w:tcPr>
            <w:tcW w:w="900" w:type="dxa"/>
            <w:shd w:val="clear" w:color="auto" w:fill="FFFFCC"/>
          </w:tcPr>
          <w:p w:rsidR="009F57CF" w:rsidRPr="001A400A" w:rsidRDefault="009F57CF" w:rsidP="009F57CF">
            <w:pPr>
              <w:pStyle w:val="table0"/>
              <w:jc w:val="left"/>
            </w:pPr>
            <w:r w:rsidRPr="001A400A">
              <w:t>+ 1</w:t>
            </w:r>
          </w:p>
        </w:tc>
      </w:tr>
      <w:tr w:rsidR="009F57CF" w:rsidRPr="00383B94">
        <w:trPr>
          <w:cantSplit/>
        </w:trPr>
        <w:tc>
          <w:tcPr>
            <w:tcW w:w="3580" w:type="dxa"/>
            <w:shd w:val="clear" w:color="auto" w:fill="FFFF99"/>
          </w:tcPr>
          <w:p w:rsidR="009F57CF" w:rsidRPr="006D3C12" w:rsidRDefault="009F57CF" w:rsidP="009F57CF">
            <w:pPr>
              <w:pStyle w:val="table0"/>
              <w:jc w:val="left"/>
              <w:rPr>
                <w:lang w:val="fr-FR"/>
              </w:rPr>
            </w:pPr>
            <w:r w:rsidRPr="006D3C12">
              <w:rPr>
                <w:lang w:val="fr-FR"/>
              </w:rPr>
              <w:t>d'un autre bateau adjacent avec 1 niveau de différence</w:t>
            </w:r>
          </w:p>
        </w:tc>
        <w:tc>
          <w:tcPr>
            <w:tcW w:w="990" w:type="dxa"/>
            <w:shd w:val="clear" w:color="auto" w:fill="FFFF99"/>
          </w:tcPr>
          <w:p w:rsidR="009F57CF" w:rsidRPr="001A400A" w:rsidRDefault="009F57CF" w:rsidP="009F57CF">
            <w:pPr>
              <w:pStyle w:val="table0"/>
              <w:jc w:val="left"/>
            </w:pPr>
            <w:r w:rsidRPr="001A400A">
              <w:t>+ 2</w:t>
            </w:r>
          </w:p>
        </w:tc>
        <w:tc>
          <w:tcPr>
            <w:tcW w:w="3870" w:type="dxa"/>
            <w:shd w:val="clear" w:color="auto" w:fill="FFFF99"/>
          </w:tcPr>
          <w:p w:rsidR="009F57CF" w:rsidRPr="006D3C12" w:rsidRDefault="009F57CF" w:rsidP="009F57CF">
            <w:pPr>
              <w:pStyle w:val="table0"/>
              <w:jc w:val="left"/>
              <w:rPr>
                <w:lang w:val="fr-FR"/>
              </w:rPr>
            </w:pPr>
            <w:r w:rsidRPr="006D3C12">
              <w:rPr>
                <w:lang w:val="fr-FR"/>
              </w:rPr>
              <w:t>dans un autre bateau avec 1 niveau de différence</w:t>
            </w:r>
          </w:p>
        </w:tc>
        <w:tc>
          <w:tcPr>
            <w:tcW w:w="900" w:type="dxa"/>
            <w:shd w:val="clear" w:color="auto" w:fill="FFFF99"/>
          </w:tcPr>
          <w:p w:rsidR="009F57CF" w:rsidRPr="001A400A" w:rsidRDefault="009F57CF" w:rsidP="009F57CF">
            <w:pPr>
              <w:pStyle w:val="table0"/>
              <w:jc w:val="left"/>
            </w:pPr>
            <w:r w:rsidRPr="001A400A">
              <w:t>+ 2</w:t>
            </w:r>
          </w:p>
        </w:tc>
      </w:tr>
      <w:tr w:rsidR="009F57CF" w:rsidRPr="00383B94">
        <w:trPr>
          <w:cantSplit/>
        </w:trPr>
        <w:tc>
          <w:tcPr>
            <w:tcW w:w="3580" w:type="dxa"/>
            <w:shd w:val="clear" w:color="auto" w:fill="FFFFCC"/>
          </w:tcPr>
          <w:p w:rsidR="009F57CF" w:rsidRPr="006D3C12" w:rsidRDefault="009F57CF" w:rsidP="009F57CF">
            <w:pPr>
              <w:pStyle w:val="table0"/>
              <w:jc w:val="left"/>
              <w:rPr>
                <w:lang w:val="fr-FR"/>
              </w:rPr>
            </w:pPr>
            <w:r w:rsidRPr="006D3C12">
              <w:rPr>
                <w:lang w:val="fr-FR"/>
              </w:rPr>
              <w:t xml:space="preserve">d'un bateau adjacent avec </w:t>
            </w:r>
            <w:r>
              <w:rPr>
                <w:lang w:val="fr-FR"/>
              </w:rPr>
              <w:t>2</w:t>
            </w:r>
            <w:r w:rsidRPr="006D3C12">
              <w:rPr>
                <w:lang w:val="fr-FR"/>
              </w:rPr>
              <w:t xml:space="preserve"> niveau</w:t>
            </w:r>
            <w:r>
              <w:rPr>
                <w:lang w:val="fr-FR"/>
              </w:rPr>
              <w:t>x</w:t>
            </w:r>
            <w:r w:rsidRPr="006D3C12">
              <w:rPr>
                <w:lang w:val="fr-FR"/>
              </w:rPr>
              <w:t xml:space="preserve"> de différence</w:t>
            </w:r>
          </w:p>
        </w:tc>
        <w:tc>
          <w:tcPr>
            <w:tcW w:w="990" w:type="dxa"/>
            <w:shd w:val="clear" w:color="auto" w:fill="FFFFCC"/>
          </w:tcPr>
          <w:p w:rsidR="009F57CF" w:rsidRPr="001A400A" w:rsidRDefault="009F57CF" w:rsidP="009F57CF">
            <w:pPr>
              <w:pStyle w:val="table0"/>
              <w:jc w:val="left"/>
            </w:pPr>
            <w:r w:rsidRPr="001A400A">
              <w:t>+ 3</w:t>
            </w:r>
          </w:p>
        </w:tc>
        <w:tc>
          <w:tcPr>
            <w:tcW w:w="3870" w:type="dxa"/>
            <w:shd w:val="clear" w:color="auto" w:fill="FFFFCC"/>
          </w:tcPr>
          <w:p w:rsidR="009F57CF" w:rsidRPr="006D3C12" w:rsidRDefault="009F57CF" w:rsidP="009F57CF">
            <w:pPr>
              <w:pStyle w:val="table0"/>
              <w:jc w:val="left"/>
              <w:rPr>
                <w:lang w:val="fr-FR"/>
              </w:rPr>
            </w:pPr>
            <w:r w:rsidRPr="006D3C12">
              <w:rPr>
                <w:lang w:val="fr-FR"/>
              </w:rPr>
              <w:t xml:space="preserve">dans un bateau avec </w:t>
            </w:r>
            <w:r>
              <w:rPr>
                <w:lang w:val="fr-FR"/>
              </w:rPr>
              <w:t>2</w:t>
            </w:r>
            <w:r w:rsidRPr="006D3C12">
              <w:rPr>
                <w:lang w:val="fr-FR"/>
              </w:rPr>
              <w:t xml:space="preserve"> niveaux de différence</w:t>
            </w:r>
          </w:p>
        </w:tc>
        <w:tc>
          <w:tcPr>
            <w:tcW w:w="900" w:type="dxa"/>
            <w:shd w:val="clear" w:color="auto" w:fill="FFFFCC"/>
          </w:tcPr>
          <w:p w:rsidR="009F57CF" w:rsidRPr="001A400A" w:rsidRDefault="009F57CF" w:rsidP="009F57CF">
            <w:pPr>
              <w:pStyle w:val="table0"/>
              <w:jc w:val="left"/>
            </w:pPr>
            <w:r w:rsidRPr="001A400A">
              <w:t>+ 3</w:t>
            </w:r>
          </w:p>
        </w:tc>
      </w:tr>
      <w:tr w:rsidR="009F57CF" w:rsidRPr="00383B94">
        <w:trPr>
          <w:cantSplit/>
        </w:trPr>
        <w:tc>
          <w:tcPr>
            <w:tcW w:w="3580" w:type="dxa"/>
            <w:shd w:val="clear" w:color="auto" w:fill="FFFF99"/>
          </w:tcPr>
          <w:p w:rsidR="009F57CF" w:rsidRPr="006D3C12" w:rsidRDefault="009F57CF" w:rsidP="009F57CF">
            <w:pPr>
              <w:pStyle w:val="table0"/>
              <w:jc w:val="left"/>
              <w:rPr>
                <w:lang w:val="fr-FR"/>
              </w:rPr>
            </w:pPr>
            <w:r w:rsidRPr="006D3C12">
              <w:rPr>
                <w:lang w:val="fr-FR"/>
              </w:rPr>
              <w:t>d'un bateau adjacent avec 3 niveau</w:t>
            </w:r>
            <w:r>
              <w:rPr>
                <w:lang w:val="fr-FR"/>
              </w:rPr>
              <w:t>x</w:t>
            </w:r>
            <w:r w:rsidRPr="006D3C12">
              <w:rPr>
                <w:lang w:val="fr-FR"/>
              </w:rPr>
              <w:t xml:space="preserve"> de différence</w:t>
            </w:r>
          </w:p>
        </w:tc>
        <w:tc>
          <w:tcPr>
            <w:tcW w:w="990" w:type="dxa"/>
            <w:shd w:val="clear" w:color="auto" w:fill="FFFF99"/>
          </w:tcPr>
          <w:p w:rsidR="009F57CF" w:rsidRPr="001A400A" w:rsidRDefault="009F57CF" w:rsidP="009F57CF">
            <w:pPr>
              <w:pStyle w:val="table0"/>
              <w:jc w:val="left"/>
            </w:pPr>
            <w:r w:rsidRPr="001A400A">
              <w:t xml:space="preserve">+ </w:t>
            </w:r>
            <w:r>
              <w:t>4</w:t>
            </w:r>
          </w:p>
        </w:tc>
        <w:tc>
          <w:tcPr>
            <w:tcW w:w="3870" w:type="dxa"/>
            <w:shd w:val="clear" w:color="auto" w:fill="FFFF99"/>
          </w:tcPr>
          <w:p w:rsidR="009F57CF" w:rsidRPr="006D3C12" w:rsidRDefault="009F57CF" w:rsidP="009F57CF">
            <w:pPr>
              <w:pStyle w:val="table0"/>
              <w:jc w:val="left"/>
              <w:rPr>
                <w:lang w:val="fr-FR"/>
              </w:rPr>
            </w:pPr>
            <w:r w:rsidRPr="006D3C12">
              <w:rPr>
                <w:lang w:val="fr-FR"/>
              </w:rPr>
              <w:t>dans un bateau avec 3 niveaux de différence</w:t>
            </w:r>
          </w:p>
        </w:tc>
        <w:tc>
          <w:tcPr>
            <w:tcW w:w="900" w:type="dxa"/>
            <w:shd w:val="clear" w:color="auto" w:fill="FFFF99"/>
          </w:tcPr>
          <w:p w:rsidR="009F57CF" w:rsidRPr="001A400A" w:rsidRDefault="009F57CF" w:rsidP="009F57CF">
            <w:pPr>
              <w:pStyle w:val="table0"/>
              <w:jc w:val="left"/>
            </w:pPr>
            <w:r w:rsidRPr="001A400A">
              <w:t xml:space="preserve">+ </w:t>
            </w:r>
            <w:r>
              <w:t>4</w:t>
            </w:r>
          </w:p>
        </w:tc>
      </w:tr>
      <w:tr w:rsidR="009F57CF" w:rsidRPr="00383B94">
        <w:trPr>
          <w:cantSplit/>
        </w:trPr>
        <w:tc>
          <w:tcPr>
            <w:tcW w:w="3580" w:type="dxa"/>
            <w:shd w:val="clear" w:color="auto" w:fill="FFFFCC"/>
          </w:tcPr>
          <w:p w:rsidR="009F57CF" w:rsidRPr="006D3C12" w:rsidRDefault="009F57CF" w:rsidP="009F57CF">
            <w:pPr>
              <w:pStyle w:val="table0"/>
              <w:jc w:val="left"/>
              <w:rPr>
                <w:lang w:val="fr-FR"/>
              </w:rPr>
            </w:pPr>
            <w:r w:rsidRPr="006D3C12">
              <w:rPr>
                <w:lang w:val="fr-FR"/>
              </w:rPr>
              <w:t>d'une case eau profonde vers un pont principal</w:t>
            </w:r>
          </w:p>
        </w:tc>
        <w:tc>
          <w:tcPr>
            <w:tcW w:w="990" w:type="dxa"/>
            <w:shd w:val="clear" w:color="auto" w:fill="FFFFCC"/>
          </w:tcPr>
          <w:p w:rsidR="009F57CF" w:rsidRPr="001A400A" w:rsidRDefault="009F57CF" w:rsidP="009F57CF">
            <w:pPr>
              <w:pStyle w:val="table0"/>
              <w:jc w:val="left"/>
            </w:pPr>
            <w:r w:rsidRPr="001A400A">
              <w:t>+ 6</w:t>
            </w:r>
          </w:p>
        </w:tc>
        <w:tc>
          <w:tcPr>
            <w:tcW w:w="3870" w:type="dxa"/>
            <w:shd w:val="clear" w:color="auto" w:fill="FFFFCC"/>
          </w:tcPr>
          <w:p w:rsidR="009F57CF" w:rsidRPr="001A400A" w:rsidRDefault="009F57CF" w:rsidP="009F57CF">
            <w:pPr>
              <w:pStyle w:val="table0"/>
              <w:jc w:val="left"/>
            </w:pPr>
          </w:p>
        </w:tc>
        <w:tc>
          <w:tcPr>
            <w:tcW w:w="900" w:type="dxa"/>
            <w:shd w:val="clear" w:color="auto" w:fill="FFFFCC"/>
          </w:tcPr>
          <w:p w:rsidR="009F57CF" w:rsidRPr="001A400A" w:rsidRDefault="009F57CF" w:rsidP="009F57CF">
            <w:pPr>
              <w:pStyle w:val="table0"/>
              <w:jc w:val="left"/>
            </w:pPr>
          </w:p>
        </w:tc>
      </w:tr>
    </w:tbl>
    <w:p w:rsidR="009F57CF" w:rsidRPr="001A400A" w:rsidRDefault="009F57CF" w:rsidP="009F57CF">
      <w:pPr>
        <w:pStyle w:val="Paragraph"/>
        <w:rPr>
          <w:lang w:val="fr-FR"/>
        </w:rPr>
      </w:pPr>
    </w:p>
    <w:p w:rsidR="009F57CF" w:rsidRPr="001A400A" w:rsidRDefault="009F57CF" w:rsidP="009F57CF">
      <w:pPr>
        <w:pStyle w:val="Paragraph"/>
        <w:rPr>
          <w:lang w:val="fr-FR"/>
        </w:rPr>
      </w:pPr>
      <w:r w:rsidRPr="001A400A">
        <w:rPr>
          <w:lang w:val="fr-FR"/>
        </w:rPr>
        <w:t>Il n'est pas possible de monter depuis une case terre ou de hauts fonds puisque ces grands navires ne peuvent pas s'approcher à moins de 12 cases des côtes. A cette distance, si la hauteur d'eau est insuffisante pour le navire, elle est néanmoins considérée pour les personnages comme de l'eau profonde.</w:t>
      </w:r>
    </w:p>
    <w:p w:rsidR="009F57CF" w:rsidRPr="001A400A" w:rsidRDefault="009F57CF" w:rsidP="009F57CF">
      <w:pPr>
        <w:pStyle w:val="Paragraph"/>
        <w:rPr>
          <w:lang w:val="fr-FR"/>
        </w:rPr>
      </w:pPr>
      <w:r w:rsidRPr="001A400A">
        <w:rPr>
          <w:lang w:val="fr-FR"/>
        </w:rPr>
        <w:t>Faire monter un cheval à bord : cette action n’est possible que pour les cogues, les felouques et les huissiers. Les chevaux ne sont pas transportés dans des galées. Les chaloupes quant à elles sont trop légères pour supporter le poids d'un cheval.</w:t>
      </w:r>
    </w:p>
    <w:p w:rsidR="009F57CF" w:rsidRPr="001A400A" w:rsidRDefault="009F57CF" w:rsidP="00D35739">
      <w:pPr>
        <w:pStyle w:val="Heading3"/>
      </w:pPr>
      <w:bookmarkStart w:id="688" w:name="_Toc213413473"/>
      <w:bookmarkStart w:id="689" w:name="_Toc303499943"/>
      <w:r w:rsidRPr="001A400A">
        <w:lastRenderedPageBreak/>
        <w:t>Combats</w:t>
      </w:r>
      <w:bookmarkEnd w:id="688"/>
      <w:bookmarkEnd w:id="689"/>
    </w:p>
    <w:p w:rsidR="009F57CF" w:rsidRPr="001A400A" w:rsidRDefault="009F57CF" w:rsidP="009F57CF">
      <w:pPr>
        <w:pStyle w:val="Paragraph"/>
        <w:rPr>
          <w:lang w:val="fr-FR"/>
        </w:rPr>
      </w:pPr>
      <w:r w:rsidRPr="00ED21BD">
        <w:rPr>
          <w:b/>
          <w:lang w:val="fr-FR"/>
        </w:rPr>
        <w:t>Bateau/Bateau</w:t>
      </w:r>
      <w:r w:rsidR="00ED21BD">
        <w:rPr>
          <w:lang w:val="fr-FR"/>
        </w:rPr>
        <w:t> :</w:t>
      </w:r>
      <w:r w:rsidRPr="001A400A">
        <w:rPr>
          <w:lang w:val="fr-FR"/>
        </w:rPr>
        <w:t xml:space="preserve"> Dans le cas d'un combat grand navire contre un autre type de bateau (hors barque), un personnage sur un grand navire est toujours considéré en terrain favorable (+) en attaque comme en défense. L'avantage dû au grand navire est annulé si un ennemi se trouve également sur </w:t>
      </w:r>
      <w:r>
        <w:rPr>
          <w:lang w:val="fr-FR"/>
        </w:rPr>
        <w:t>un</w:t>
      </w:r>
      <w:r w:rsidRPr="001A400A">
        <w:rPr>
          <w:lang w:val="fr-FR"/>
        </w:rPr>
        <w:t xml:space="preserve"> pont </w:t>
      </w:r>
      <w:r>
        <w:rPr>
          <w:lang w:val="fr-FR"/>
        </w:rPr>
        <w:t>de même niveau</w:t>
      </w:r>
      <w:r w:rsidRPr="001A400A">
        <w:rPr>
          <w:lang w:val="fr-FR"/>
        </w:rPr>
        <w:t>. Dans le cas d'une attaque d'un grand navire depuis une barque</w:t>
      </w:r>
      <w:r>
        <w:rPr>
          <w:lang w:val="fr-FR"/>
        </w:rPr>
        <w:t xml:space="preserve"> ou chaloupe</w:t>
      </w:r>
      <w:r w:rsidRPr="001A400A">
        <w:rPr>
          <w:lang w:val="fr-FR"/>
        </w:rPr>
        <w:t>, l'assaillant est en plus considéré en terrain défavorable (-). Un combattant sur une case voile est considéré en terrain défavorable (-) en attaque comme en défense.</w:t>
      </w:r>
    </w:p>
    <w:p w:rsidR="009F57CF" w:rsidRDefault="009F57CF" w:rsidP="009F57CF">
      <w:pPr>
        <w:pStyle w:val="Paragraph"/>
        <w:rPr>
          <w:lang w:val="fr-FR"/>
        </w:rPr>
      </w:pPr>
      <w:r w:rsidRPr="00ED21BD">
        <w:rPr>
          <w:b/>
          <w:lang w:val="fr-FR"/>
        </w:rPr>
        <w:t>Bateau/Mer</w:t>
      </w:r>
      <w:r w:rsidR="00ED21BD">
        <w:rPr>
          <w:lang w:val="fr-FR"/>
        </w:rPr>
        <w:t> :</w:t>
      </w:r>
      <w:r w:rsidRPr="001A400A">
        <w:rPr>
          <w:lang w:val="fr-FR"/>
        </w:rPr>
        <w:t xml:space="preserve"> Un personnage en mer ne peut pas combattre un personnage sur le pont supérieur d'un grand navire.</w:t>
      </w:r>
    </w:p>
    <w:p w:rsidR="009F57CF" w:rsidRPr="006C17D9" w:rsidRDefault="009F57CF" w:rsidP="00D35739">
      <w:pPr>
        <w:pStyle w:val="Heading3"/>
      </w:pPr>
      <w:bookmarkStart w:id="690" w:name="_Toc213413474"/>
      <w:bookmarkStart w:id="691" w:name="_Toc303499944"/>
      <w:r w:rsidRPr="006C17D9">
        <w:t>Points de mouvements et effets sur le</w:t>
      </w:r>
      <w:r>
        <w:t>s combats</w:t>
      </w:r>
      <w:bookmarkEnd w:id="690"/>
      <w:bookmarkEnd w:id="691"/>
    </w:p>
    <w:tbl>
      <w:tblPr>
        <w:tblW w:w="9340" w:type="dxa"/>
        <w:tblLayout w:type="fixed"/>
        <w:tblCellMar>
          <w:left w:w="70" w:type="dxa"/>
          <w:right w:w="70" w:type="dxa"/>
        </w:tblCellMar>
        <w:tblLook w:val="0000" w:firstRow="0" w:lastRow="0" w:firstColumn="0" w:lastColumn="0" w:noHBand="0" w:noVBand="0"/>
      </w:tblPr>
      <w:tblGrid>
        <w:gridCol w:w="3400"/>
        <w:gridCol w:w="2160"/>
        <w:gridCol w:w="1890"/>
        <w:gridCol w:w="1890"/>
      </w:tblGrid>
      <w:tr w:rsidR="009F57CF">
        <w:trPr>
          <w:cantSplit/>
        </w:trPr>
        <w:tc>
          <w:tcPr>
            <w:tcW w:w="3400" w:type="dxa"/>
            <w:shd w:val="clear" w:color="auto" w:fill="FFCC99"/>
          </w:tcPr>
          <w:p w:rsidR="009F57CF" w:rsidRDefault="009F57CF" w:rsidP="009F57CF">
            <w:pPr>
              <w:pStyle w:val="table0"/>
              <w:jc w:val="left"/>
              <w:rPr>
                <w:b/>
                <w:color w:val="FF0000"/>
                <w:lang w:val="en-GB"/>
              </w:rPr>
            </w:pPr>
            <w:r>
              <w:rPr>
                <w:b/>
                <w:color w:val="FF0000"/>
                <w:lang w:val="en-GB"/>
              </w:rPr>
              <w:t>Type de case</w:t>
            </w:r>
          </w:p>
        </w:tc>
        <w:tc>
          <w:tcPr>
            <w:tcW w:w="2160" w:type="dxa"/>
            <w:shd w:val="clear" w:color="auto" w:fill="FFCC99"/>
          </w:tcPr>
          <w:p w:rsidR="009F57CF" w:rsidRDefault="009F57CF" w:rsidP="009F57CF">
            <w:pPr>
              <w:pStyle w:val="table0"/>
              <w:rPr>
                <w:b/>
                <w:color w:val="FF0000"/>
                <w:lang w:val="en-GB"/>
              </w:rPr>
            </w:pPr>
            <w:r>
              <w:rPr>
                <w:b/>
                <w:color w:val="FF0000"/>
                <w:lang w:val="en-GB"/>
              </w:rPr>
              <w:t>Points de mouvements</w:t>
            </w:r>
          </w:p>
        </w:tc>
        <w:tc>
          <w:tcPr>
            <w:tcW w:w="1890" w:type="dxa"/>
            <w:shd w:val="clear" w:color="auto" w:fill="FFCC99"/>
          </w:tcPr>
          <w:p w:rsidR="009F57CF" w:rsidRDefault="009F57CF" w:rsidP="009F57CF">
            <w:pPr>
              <w:pStyle w:val="table0"/>
              <w:rPr>
                <w:b/>
                <w:color w:val="FF0000"/>
                <w:lang w:val="en-GB"/>
              </w:rPr>
            </w:pPr>
            <w:r>
              <w:rPr>
                <w:b/>
                <w:color w:val="FF0000"/>
                <w:lang w:val="en-GB"/>
              </w:rPr>
              <w:t>Couverture</w:t>
            </w:r>
          </w:p>
        </w:tc>
        <w:tc>
          <w:tcPr>
            <w:tcW w:w="1890" w:type="dxa"/>
            <w:shd w:val="clear" w:color="auto" w:fill="FFCC99"/>
          </w:tcPr>
          <w:p w:rsidR="009F57CF" w:rsidRDefault="009F57CF" w:rsidP="009F57CF">
            <w:pPr>
              <w:pStyle w:val="table0"/>
              <w:rPr>
                <w:b/>
                <w:color w:val="FF0000"/>
                <w:lang w:val="en-GB"/>
              </w:rPr>
            </w:pPr>
            <w:r>
              <w:rPr>
                <w:b/>
                <w:color w:val="FF0000"/>
                <w:lang w:val="en-GB"/>
              </w:rPr>
              <w:t>Combat</w:t>
            </w:r>
          </w:p>
        </w:tc>
      </w:tr>
      <w:tr w:rsidR="009F57CF" w:rsidRPr="0019556C">
        <w:trPr>
          <w:cantSplit/>
        </w:trPr>
        <w:tc>
          <w:tcPr>
            <w:tcW w:w="3400" w:type="dxa"/>
            <w:shd w:val="clear" w:color="auto" w:fill="FFFFCC"/>
          </w:tcPr>
          <w:p w:rsidR="009F57CF" w:rsidRPr="0019556C" w:rsidRDefault="009F57CF" w:rsidP="009F57CF">
            <w:pPr>
              <w:pStyle w:val="table0"/>
              <w:jc w:val="left"/>
              <w:rPr>
                <w:szCs w:val="18"/>
                <w:lang w:val="en-GB"/>
              </w:rPr>
            </w:pPr>
            <w:r>
              <w:rPr>
                <w:szCs w:val="18"/>
                <w:lang w:val="en-GB"/>
              </w:rPr>
              <w:t>Pont ouvert</w:t>
            </w:r>
          </w:p>
        </w:tc>
        <w:tc>
          <w:tcPr>
            <w:tcW w:w="2160" w:type="dxa"/>
            <w:shd w:val="clear" w:color="auto" w:fill="FFFFCC"/>
          </w:tcPr>
          <w:p w:rsidR="009F57CF" w:rsidRPr="0019556C" w:rsidRDefault="009F57CF" w:rsidP="009F57CF">
            <w:pPr>
              <w:spacing w:before="0" w:after="0"/>
              <w:jc w:val="center"/>
              <w:rPr>
                <w:rFonts w:ascii="Souvenir Lt BT" w:hAnsi="Souvenir Lt BT"/>
                <w:sz w:val="18"/>
                <w:szCs w:val="18"/>
                <w:lang w:val="en-GB"/>
              </w:rPr>
            </w:pPr>
            <w:r>
              <w:rPr>
                <w:rFonts w:ascii="Souvenir Lt BT" w:hAnsi="Souvenir Lt BT"/>
                <w:sz w:val="18"/>
                <w:szCs w:val="18"/>
                <w:lang w:val="en-GB"/>
              </w:rPr>
              <w:t xml:space="preserve">1 </w:t>
            </w:r>
            <w:r w:rsidRPr="0019556C">
              <w:rPr>
                <w:rFonts w:ascii="Souvenir Lt BT" w:hAnsi="Souvenir Lt BT"/>
                <w:sz w:val="18"/>
                <w:szCs w:val="18"/>
                <w:lang w:val="en-GB"/>
              </w:rPr>
              <w:t>P</w:t>
            </w:r>
            <w:r>
              <w:rPr>
                <w:rFonts w:ascii="Souvenir Lt BT" w:hAnsi="Souvenir Lt BT"/>
                <w:sz w:val="18"/>
                <w:szCs w:val="18"/>
                <w:lang w:val="en-GB"/>
              </w:rPr>
              <w:t>M</w:t>
            </w:r>
          </w:p>
        </w:tc>
        <w:tc>
          <w:tcPr>
            <w:tcW w:w="1890" w:type="dxa"/>
            <w:shd w:val="clear" w:color="auto" w:fill="FFFFCC"/>
          </w:tcPr>
          <w:p w:rsidR="009F57CF" w:rsidRPr="0019556C" w:rsidRDefault="009F57CF" w:rsidP="009F57CF">
            <w:pPr>
              <w:spacing w:before="0" w:after="0"/>
              <w:jc w:val="center"/>
              <w:rPr>
                <w:rFonts w:ascii="Souvenir Lt BT" w:hAnsi="Souvenir Lt BT"/>
                <w:sz w:val="18"/>
                <w:szCs w:val="18"/>
                <w:lang w:val="en-GB"/>
              </w:rPr>
            </w:pPr>
            <w:r>
              <w:rPr>
                <w:rFonts w:ascii="Souvenir Lt BT" w:hAnsi="Souvenir Lt BT"/>
                <w:sz w:val="18"/>
                <w:szCs w:val="18"/>
                <w:lang w:val="en-GB"/>
              </w:rPr>
              <w:t>Aucun</w:t>
            </w:r>
            <w:r w:rsidRPr="0019556C">
              <w:rPr>
                <w:rFonts w:ascii="Souvenir Lt BT" w:hAnsi="Souvenir Lt BT"/>
                <w:sz w:val="18"/>
                <w:szCs w:val="18"/>
                <w:lang w:val="en-GB"/>
              </w:rPr>
              <w:t xml:space="preserve"> / </w:t>
            </w:r>
            <w:r>
              <w:rPr>
                <w:rFonts w:ascii="Souvenir Lt BT" w:hAnsi="Souvenir Lt BT"/>
                <w:sz w:val="18"/>
                <w:szCs w:val="18"/>
                <w:lang w:val="en-GB"/>
              </w:rPr>
              <w:t>Légère</w:t>
            </w:r>
            <w:r w:rsidRPr="0019556C">
              <w:rPr>
                <w:rFonts w:ascii="Souvenir Lt BT" w:hAnsi="Souvenir Lt BT"/>
                <w:sz w:val="18"/>
                <w:szCs w:val="18"/>
                <w:lang w:val="en-GB"/>
              </w:rPr>
              <w:t xml:space="preserve"> *</w:t>
            </w:r>
          </w:p>
        </w:tc>
        <w:tc>
          <w:tcPr>
            <w:tcW w:w="1890" w:type="dxa"/>
            <w:shd w:val="clear" w:color="auto" w:fill="FFFFCC"/>
          </w:tcPr>
          <w:p w:rsidR="009F57CF" w:rsidRPr="0019556C" w:rsidRDefault="009F57CF" w:rsidP="009F57CF">
            <w:pPr>
              <w:spacing w:before="0" w:after="0"/>
              <w:jc w:val="center"/>
              <w:rPr>
                <w:rFonts w:ascii="Souvenir Lt BT" w:hAnsi="Souvenir Lt BT"/>
                <w:sz w:val="18"/>
                <w:szCs w:val="18"/>
                <w:lang w:val="en-GB"/>
              </w:rPr>
            </w:pPr>
            <w:r w:rsidRPr="0019556C">
              <w:rPr>
                <w:rFonts w:ascii="Souvenir Lt BT" w:hAnsi="Souvenir Lt BT"/>
                <w:sz w:val="18"/>
                <w:szCs w:val="18"/>
                <w:lang w:val="en-GB"/>
              </w:rPr>
              <w:t>0 / +</w:t>
            </w:r>
          </w:p>
        </w:tc>
      </w:tr>
      <w:tr w:rsidR="009F57CF" w:rsidRPr="0019556C">
        <w:trPr>
          <w:cantSplit/>
        </w:trPr>
        <w:tc>
          <w:tcPr>
            <w:tcW w:w="3400" w:type="dxa"/>
            <w:shd w:val="clear" w:color="auto" w:fill="FFFF99"/>
          </w:tcPr>
          <w:p w:rsidR="009F57CF" w:rsidRPr="0019556C" w:rsidRDefault="009F57CF" w:rsidP="009F57CF">
            <w:pPr>
              <w:pStyle w:val="table0"/>
              <w:jc w:val="left"/>
              <w:rPr>
                <w:szCs w:val="18"/>
                <w:lang w:val="en-GB"/>
              </w:rPr>
            </w:pPr>
            <w:r>
              <w:rPr>
                <w:szCs w:val="18"/>
                <w:lang w:val="en-GB"/>
              </w:rPr>
              <w:t>Caillebotis</w:t>
            </w:r>
            <w:r w:rsidRPr="0019556C">
              <w:rPr>
                <w:szCs w:val="18"/>
                <w:lang w:val="en-GB"/>
              </w:rPr>
              <w:t xml:space="preserve"> (</w:t>
            </w:r>
            <w:r>
              <w:rPr>
                <w:szCs w:val="18"/>
                <w:lang w:val="en-GB"/>
              </w:rPr>
              <w:t>sur la</w:t>
            </w:r>
            <w:r w:rsidRPr="0019556C">
              <w:rPr>
                <w:szCs w:val="18"/>
                <w:lang w:val="en-GB"/>
              </w:rPr>
              <w:t xml:space="preserve"> nef)</w:t>
            </w:r>
          </w:p>
        </w:tc>
        <w:tc>
          <w:tcPr>
            <w:tcW w:w="2160" w:type="dxa"/>
            <w:shd w:val="clear" w:color="auto" w:fill="FFFF99"/>
          </w:tcPr>
          <w:p w:rsidR="009F57CF" w:rsidRPr="0019556C" w:rsidRDefault="009F57CF" w:rsidP="009F57CF">
            <w:pPr>
              <w:spacing w:before="0" w:after="0"/>
              <w:jc w:val="center"/>
              <w:rPr>
                <w:rFonts w:ascii="Souvenir Lt BT" w:hAnsi="Souvenir Lt BT"/>
                <w:sz w:val="18"/>
                <w:szCs w:val="18"/>
                <w:lang w:val="en-GB"/>
              </w:rPr>
            </w:pPr>
            <w:r>
              <w:rPr>
                <w:rFonts w:ascii="Souvenir Lt BT" w:hAnsi="Souvenir Lt BT"/>
                <w:sz w:val="18"/>
                <w:szCs w:val="18"/>
                <w:lang w:val="en-GB"/>
              </w:rPr>
              <w:t xml:space="preserve">2 </w:t>
            </w:r>
            <w:r w:rsidRPr="0019556C">
              <w:rPr>
                <w:rFonts w:ascii="Souvenir Lt BT" w:hAnsi="Souvenir Lt BT"/>
                <w:sz w:val="18"/>
                <w:szCs w:val="18"/>
                <w:lang w:val="en-GB"/>
              </w:rPr>
              <w:t>P</w:t>
            </w:r>
            <w:r>
              <w:rPr>
                <w:rFonts w:ascii="Souvenir Lt BT" w:hAnsi="Souvenir Lt BT"/>
                <w:sz w:val="18"/>
                <w:szCs w:val="18"/>
                <w:lang w:val="en-GB"/>
              </w:rPr>
              <w:t>M</w:t>
            </w:r>
          </w:p>
        </w:tc>
        <w:tc>
          <w:tcPr>
            <w:tcW w:w="1890" w:type="dxa"/>
            <w:shd w:val="clear" w:color="auto" w:fill="FFFF99"/>
          </w:tcPr>
          <w:p w:rsidR="009F57CF" w:rsidRPr="0019556C" w:rsidRDefault="009F57CF" w:rsidP="009F57CF">
            <w:pPr>
              <w:spacing w:before="0" w:after="0"/>
              <w:jc w:val="center"/>
              <w:rPr>
                <w:rFonts w:ascii="Souvenir Lt BT" w:hAnsi="Souvenir Lt BT"/>
                <w:sz w:val="18"/>
                <w:szCs w:val="18"/>
                <w:lang w:val="en-GB"/>
              </w:rPr>
            </w:pPr>
            <w:r>
              <w:rPr>
                <w:rFonts w:ascii="Souvenir Lt BT" w:hAnsi="Souvenir Lt BT"/>
                <w:sz w:val="18"/>
                <w:szCs w:val="18"/>
                <w:lang w:val="en-GB"/>
              </w:rPr>
              <w:t>Aucun</w:t>
            </w:r>
            <w:r w:rsidRPr="0019556C">
              <w:rPr>
                <w:rFonts w:ascii="Souvenir Lt BT" w:hAnsi="Souvenir Lt BT"/>
                <w:sz w:val="18"/>
                <w:szCs w:val="18"/>
                <w:lang w:val="en-GB"/>
              </w:rPr>
              <w:t xml:space="preserve"> / </w:t>
            </w:r>
            <w:r>
              <w:rPr>
                <w:rFonts w:ascii="Souvenir Lt BT" w:hAnsi="Souvenir Lt BT"/>
                <w:sz w:val="18"/>
                <w:szCs w:val="18"/>
                <w:lang w:val="en-GB"/>
              </w:rPr>
              <w:t>Légère</w:t>
            </w:r>
            <w:r w:rsidRPr="0019556C">
              <w:rPr>
                <w:rFonts w:ascii="Souvenir Lt BT" w:hAnsi="Souvenir Lt BT"/>
                <w:sz w:val="18"/>
                <w:szCs w:val="18"/>
                <w:lang w:val="en-GB"/>
              </w:rPr>
              <w:t xml:space="preserve"> *</w:t>
            </w:r>
          </w:p>
        </w:tc>
        <w:tc>
          <w:tcPr>
            <w:tcW w:w="1890" w:type="dxa"/>
            <w:shd w:val="clear" w:color="auto" w:fill="FFFF99"/>
          </w:tcPr>
          <w:p w:rsidR="009F57CF" w:rsidRPr="0019556C" w:rsidRDefault="009F57CF" w:rsidP="009F57CF">
            <w:pPr>
              <w:spacing w:before="0" w:after="0"/>
              <w:jc w:val="center"/>
              <w:rPr>
                <w:rFonts w:ascii="Souvenir Lt BT" w:hAnsi="Souvenir Lt BT"/>
                <w:sz w:val="18"/>
                <w:szCs w:val="18"/>
                <w:lang w:val="en-GB"/>
              </w:rPr>
            </w:pPr>
            <w:r w:rsidRPr="0019556C">
              <w:rPr>
                <w:rFonts w:ascii="Souvenir Lt BT" w:hAnsi="Souvenir Lt BT"/>
                <w:sz w:val="18"/>
                <w:szCs w:val="18"/>
                <w:lang w:val="en-GB"/>
              </w:rPr>
              <w:t>-</w:t>
            </w:r>
          </w:p>
        </w:tc>
      </w:tr>
      <w:tr w:rsidR="009F57CF" w:rsidRPr="0019556C">
        <w:trPr>
          <w:cantSplit/>
        </w:trPr>
        <w:tc>
          <w:tcPr>
            <w:tcW w:w="3400" w:type="dxa"/>
            <w:shd w:val="clear" w:color="auto" w:fill="FFFFCC"/>
          </w:tcPr>
          <w:p w:rsidR="009F57CF" w:rsidRPr="0019556C" w:rsidRDefault="009F57CF" w:rsidP="009F57CF">
            <w:pPr>
              <w:pStyle w:val="table0"/>
              <w:jc w:val="left"/>
              <w:rPr>
                <w:szCs w:val="18"/>
                <w:lang w:val="en-GB"/>
              </w:rPr>
            </w:pPr>
            <w:r>
              <w:rPr>
                <w:szCs w:val="18"/>
                <w:lang w:val="en-GB"/>
              </w:rPr>
              <w:t>Voile</w:t>
            </w:r>
          </w:p>
        </w:tc>
        <w:tc>
          <w:tcPr>
            <w:tcW w:w="2160" w:type="dxa"/>
            <w:shd w:val="clear" w:color="auto" w:fill="FFFFCC"/>
          </w:tcPr>
          <w:p w:rsidR="009F57CF" w:rsidRPr="0019556C" w:rsidRDefault="009F57CF" w:rsidP="009F57CF">
            <w:pPr>
              <w:spacing w:before="0" w:after="0"/>
              <w:jc w:val="center"/>
              <w:rPr>
                <w:rFonts w:ascii="Souvenir Lt BT" w:hAnsi="Souvenir Lt BT"/>
                <w:sz w:val="18"/>
                <w:szCs w:val="18"/>
                <w:lang w:val="en-GB"/>
              </w:rPr>
            </w:pPr>
            <w:r>
              <w:rPr>
                <w:rFonts w:ascii="Souvenir Lt BT" w:hAnsi="Souvenir Lt BT"/>
                <w:sz w:val="18"/>
                <w:szCs w:val="18"/>
                <w:lang w:val="en-GB"/>
              </w:rPr>
              <w:t xml:space="preserve">2 </w:t>
            </w:r>
            <w:r w:rsidRPr="0019556C">
              <w:rPr>
                <w:rFonts w:ascii="Souvenir Lt BT" w:hAnsi="Souvenir Lt BT"/>
                <w:sz w:val="18"/>
                <w:szCs w:val="18"/>
                <w:lang w:val="en-GB"/>
              </w:rPr>
              <w:t>P</w:t>
            </w:r>
            <w:r>
              <w:rPr>
                <w:rFonts w:ascii="Souvenir Lt BT" w:hAnsi="Souvenir Lt BT"/>
                <w:sz w:val="18"/>
                <w:szCs w:val="18"/>
                <w:lang w:val="en-GB"/>
              </w:rPr>
              <w:t>M</w:t>
            </w:r>
          </w:p>
        </w:tc>
        <w:tc>
          <w:tcPr>
            <w:tcW w:w="1890" w:type="dxa"/>
            <w:shd w:val="clear" w:color="auto" w:fill="FFFFCC"/>
          </w:tcPr>
          <w:p w:rsidR="009F57CF" w:rsidRPr="0019556C" w:rsidRDefault="009F57CF" w:rsidP="009F57CF">
            <w:pPr>
              <w:spacing w:before="0" w:after="0"/>
              <w:jc w:val="center"/>
              <w:rPr>
                <w:rFonts w:ascii="Souvenir Lt BT" w:hAnsi="Souvenir Lt BT"/>
                <w:sz w:val="18"/>
                <w:szCs w:val="18"/>
                <w:lang w:val="en-GB"/>
              </w:rPr>
            </w:pPr>
            <w:r>
              <w:rPr>
                <w:rFonts w:ascii="Souvenir Lt BT" w:hAnsi="Souvenir Lt BT"/>
                <w:sz w:val="18"/>
                <w:szCs w:val="18"/>
                <w:lang w:val="en-GB"/>
              </w:rPr>
              <w:t>Aucun</w:t>
            </w:r>
            <w:r w:rsidRPr="0019556C">
              <w:rPr>
                <w:rFonts w:ascii="Souvenir Lt BT" w:hAnsi="Souvenir Lt BT"/>
                <w:sz w:val="18"/>
                <w:szCs w:val="18"/>
                <w:lang w:val="en-GB"/>
              </w:rPr>
              <w:t xml:space="preserve"> / </w:t>
            </w:r>
            <w:r>
              <w:rPr>
                <w:rFonts w:ascii="Souvenir Lt BT" w:hAnsi="Souvenir Lt BT"/>
                <w:sz w:val="18"/>
                <w:szCs w:val="18"/>
                <w:lang w:val="en-GB"/>
              </w:rPr>
              <w:t>Légère</w:t>
            </w:r>
            <w:r w:rsidRPr="0019556C">
              <w:rPr>
                <w:rFonts w:ascii="Souvenir Lt BT" w:hAnsi="Souvenir Lt BT"/>
                <w:sz w:val="18"/>
                <w:szCs w:val="18"/>
                <w:lang w:val="en-GB"/>
              </w:rPr>
              <w:t xml:space="preserve"> * / +1</w:t>
            </w:r>
          </w:p>
        </w:tc>
        <w:tc>
          <w:tcPr>
            <w:tcW w:w="1890" w:type="dxa"/>
            <w:shd w:val="clear" w:color="auto" w:fill="FFFFCC"/>
          </w:tcPr>
          <w:p w:rsidR="009F57CF" w:rsidRPr="0019556C" w:rsidRDefault="009F57CF" w:rsidP="009F57CF">
            <w:pPr>
              <w:spacing w:before="0" w:after="0"/>
              <w:jc w:val="center"/>
              <w:rPr>
                <w:rFonts w:ascii="Souvenir Lt BT" w:hAnsi="Souvenir Lt BT"/>
                <w:sz w:val="18"/>
                <w:szCs w:val="18"/>
                <w:lang w:val="en-GB"/>
              </w:rPr>
            </w:pPr>
            <w:r w:rsidRPr="0019556C">
              <w:rPr>
                <w:rFonts w:ascii="Souvenir Lt BT" w:hAnsi="Souvenir Lt BT"/>
                <w:sz w:val="18"/>
                <w:szCs w:val="18"/>
                <w:lang w:val="en-GB"/>
              </w:rPr>
              <w:t>-</w:t>
            </w:r>
          </w:p>
        </w:tc>
      </w:tr>
      <w:tr w:rsidR="009F57CF" w:rsidRPr="0019556C">
        <w:trPr>
          <w:cantSplit/>
        </w:trPr>
        <w:tc>
          <w:tcPr>
            <w:tcW w:w="3400" w:type="dxa"/>
            <w:shd w:val="clear" w:color="auto" w:fill="FFFF99"/>
          </w:tcPr>
          <w:p w:rsidR="009F57CF" w:rsidRPr="0019556C" w:rsidRDefault="009F57CF" w:rsidP="009F57CF">
            <w:pPr>
              <w:pStyle w:val="table0"/>
              <w:jc w:val="left"/>
              <w:rPr>
                <w:szCs w:val="18"/>
                <w:lang w:val="en-GB"/>
              </w:rPr>
            </w:pPr>
            <w:r>
              <w:rPr>
                <w:szCs w:val="18"/>
                <w:lang w:val="en-GB"/>
              </w:rPr>
              <w:t>Ma</w:t>
            </w:r>
            <w:r w:rsidRPr="0019556C">
              <w:rPr>
                <w:szCs w:val="18"/>
                <w:lang w:val="en-GB"/>
              </w:rPr>
              <w:t>t</w:t>
            </w:r>
          </w:p>
        </w:tc>
        <w:tc>
          <w:tcPr>
            <w:tcW w:w="2160" w:type="dxa"/>
            <w:shd w:val="clear" w:color="auto" w:fill="FFFF99"/>
          </w:tcPr>
          <w:p w:rsidR="009F57CF" w:rsidRPr="006C17D9" w:rsidRDefault="009F57CF" w:rsidP="009F57CF">
            <w:pPr>
              <w:spacing w:before="0" w:after="0"/>
              <w:jc w:val="center"/>
              <w:rPr>
                <w:rFonts w:ascii="Souvenir Lt BT" w:hAnsi="Souvenir Lt BT"/>
                <w:sz w:val="18"/>
                <w:szCs w:val="18"/>
              </w:rPr>
            </w:pPr>
            <w:r>
              <w:rPr>
                <w:rFonts w:ascii="Souvenir Lt BT" w:hAnsi="Souvenir Lt BT"/>
                <w:sz w:val="18"/>
                <w:szCs w:val="18"/>
              </w:rPr>
              <w:t>2 PM</w:t>
            </w:r>
            <w:r w:rsidRPr="006C17D9">
              <w:rPr>
                <w:rFonts w:ascii="Souvenir Lt BT" w:hAnsi="Souvenir Lt BT"/>
                <w:sz w:val="18"/>
                <w:szCs w:val="18"/>
              </w:rPr>
              <w:t xml:space="preserve"> (</w:t>
            </w:r>
            <w:r>
              <w:rPr>
                <w:rFonts w:ascii="Souvenir Lt BT" w:hAnsi="Souvenir Lt BT"/>
                <w:sz w:val="18"/>
                <w:szCs w:val="18"/>
              </w:rPr>
              <w:t>dues à</w:t>
            </w:r>
            <w:r w:rsidRPr="006C17D9">
              <w:rPr>
                <w:rFonts w:ascii="Souvenir Lt BT" w:hAnsi="Souvenir Lt BT"/>
                <w:sz w:val="18"/>
                <w:szCs w:val="18"/>
              </w:rPr>
              <w:t xml:space="preserve"> la voile)</w:t>
            </w:r>
          </w:p>
        </w:tc>
        <w:tc>
          <w:tcPr>
            <w:tcW w:w="1890" w:type="dxa"/>
            <w:shd w:val="clear" w:color="auto" w:fill="FFFF99"/>
          </w:tcPr>
          <w:p w:rsidR="009F57CF" w:rsidRPr="0019556C" w:rsidRDefault="009F57CF" w:rsidP="009F57CF">
            <w:pPr>
              <w:spacing w:before="0" w:after="0"/>
              <w:jc w:val="center"/>
              <w:rPr>
                <w:rFonts w:ascii="Souvenir Lt BT" w:hAnsi="Souvenir Lt BT"/>
                <w:sz w:val="18"/>
                <w:szCs w:val="18"/>
                <w:lang w:val="en-GB"/>
              </w:rPr>
            </w:pPr>
            <w:r>
              <w:rPr>
                <w:rFonts w:ascii="Souvenir Lt BT" w:hAnsi="Souvenir Lt BT"/>
                <w:sz w:val="18"/>
                <w:szCs w:val="18"/>
                <w:lang w:val="en-GB"/>
              </w:rPr>
              <w:t>Moyenne</w:t>
            </w:r>
          </w:p>
        </w:tc>
        <w:tc>
          <w:tcPr>
            <w:tcW w:w="1890" w:type="dxa"/>
            <w:shd w:val="clear" w:color="auto" w:fill="FFFF99"/>
          </w:tcPr>
          <w:p w:rsidR="009F57CF" w:rsidRPr="0019556C" w:rsidRDefault="009F57CF" w:rsidP="009F57CF">
            <w:pPr>
              <w:spacing w:before="0" w:after="0"/>
              <w:jc w:val="center"/>
              <w:rPr>
                <w:rFonts w:ascii="Souvenir Lt BT" w:hAnsi="Souvenir Lt BT"/>
                <w:sz w:val="18"/>
                <w:szCs w:val="18"/>
                <w:lang w:val="en-GB"/>
              </w:rPr>
            </w:pPr>
            <w:r w:rsidRPr="0019556C">
              <w:rPr>
                <w:rFonts w:ascii="Souvenir Lt BT" w:hAnsi="Souvenir Lt BT"/>
                <w:sz w:val="18"/>
                <w:szCs w:val="18"/>
                <w:lang w:val="en-GB"/>
              </w:rPr>
              <w:t>-</w:t>
            </w:r>
          </w:p>
        </w:tc>
      </w:tr>
      <w:tr w:rsidR="009F57CF" w:rsidRPr="0019556C">
        <w:trPr>
          <w:cantSplit/>
        </w:trPr>
        <w:tc>
          <w:tcPr>
            <w:tcW w:w="3400" w:type="dxa"/>
            <w:shd w:val="clear" w:color="auto" w:fill="FFFFCC"/>
          </w:tcPr>
          <w:p w:rsidR="009F57CF" w:rsidRPr="0019556C" w:rsidRDefault="009F57CF" w:rsidP="009F57CF">
            <w:pPr>
              <w:pStyle w:val="table0"/>
              <w:jc w:val="left"/>
              <w:rPr>
                <w:szCs w:val="18"/>
                <w:lang w:val="en-GB"/>
              </w:rPr>
            </w:pPr>
            <w:r>
              <w:rPr>
                <w:szCs w:val="18"/>
                <w:lang w:val="en-GB"/>
              </w:rPr>
              <w:t>Escaliers (vers châteaux)</w:t>
            </w:r>
          </w:p>
        </w:tc>
        <w:tc>
          <w:tcPr>
            <w:tcW w:w="2160" w:type="dxa"/>
            <w:shd w:val="clear" w:color="auto" w:fill="FFFFCC"/>
          </w:tcPr>
          <w:p w:rsidR="009F57CF" w:rsidRPr="0019556C" w:rsidRDefault="009F57CF" w:rsidP="009F57CF">
            <w:pPr>
              <w:spacing w:before="0" w:after="0"/>
              <w:jc w:val="center"/>
              <w:rPr>
                <w:rFonts w:ascii="Souvenir Lt BT" w:hAnsi="Souvenir Lt BT"/>
                <w:sz w:val="18"/>
                <w:szCs w:val="18"/>
                <w:lang w:val="en-GB"/>
              </w:rPr>
            </w:pPr>
            <w:r w:rsidRPr="0019556C">
              <w:rPr>
                <w:rFonts w:ascii="Souvenir Lt BT" w:hAnsi="Souvenir Lt BT"/>
                <w:sz w:val="18"/>
                <w:szCs w:val="18"/>
                <w:lang w:val="en-GB"/>
              </w:rPr>
              <w:t xml:space="preserve">2 </w:t>
            </w:r>
            <w:r>
              <w:rPr>
                <w:rFonts w:ascii="Souvenir Lt BT" w:hAnsi="Souvenir Lt BT"/>
                <w:sz w:val="18"/>
                <w:szCs w:val="18"/>
                <w:lang w:val="en-GB"/>
              </w:rPr>
              <w:t>PM</w:t>
            </w:r>
          </w:p>
        </w:tc>
        <w:tc>
          <w:tcPr>
            <w:tcW w:w="1890" w:type="dxa"/>
            <w:shd w:val="clear" w:color="auto" w:fill="FFFFCC"/>
          </w:tcPr>
          <w:p w:rsidR="009F57CF" w:rsidRPr="0019556C" w:rsidRDefault="009F57CF" w:rsidP="009F57CF">
            <w:pPr>
              <w:spacing w:before="0" w:after="0"/>
              <w:jc w:val="center"/>
              <w:rPr>
                <w:rFonts w:ascii="Souvenir Lt BT" w:hAnsi="Souvenir Lt BT"/>
                <w:sz w:val="18"/>
                <w:szCs w:val="18"/>
                <w:lang w:val="en-GB"/>
              </w:rPr>
            </w:pPr>
            <w:r>
              <w:rPr>
                <w:rFonts w:ascii="Souvenir Lt BT" w:hAnsi="Souvenir Lt BT"/>
                <w:sz w:val="18"/>
                <w:szCs w:val="18"/>
                <w:lang w:val="en-GB"/>
              </w:rPr>
              <w:t>Aucun</w:t>
            </w:r>
            <w:r w:rsidRPr="0019556C">
              <w:rPr>
                <w:rFonts w:ascii="Souvenir Lt BT" w:hAnsi="Souvenir Lt BT"/>
                <w:sz w:val="18"/>
                <w:szCs w:val="18"/>
                <w:lang w:val="en-GB"/>
              </w:rPr>
              <w:t xml:space="preserve"> / </w:t>
            </w:r>
            <w:r>
              <w:rPr>
                <w:rFonts w:ascii="Souvenir Lt BT" w:hAnsi="Souvenir Lt BT"/>
                <w:sz w:val="18"/>
                <w:szCs w:val="18"/>
                <w:lang w:val="en-GB"/>
              </w:rPr>
              <w:t>Moyenne</w:t>
            </w:r>
            <w:r w:rsidRPr="0019556C">
              <w:rPr>
                <w:rFonts w:ascii="Souvenir Lt BT" w:hAnsi="Souvenir Lt BT"/>
                <w:sz w:val="18"/>
                <w:szCs w:val="18"/>
                <w:lang w:val="en-GB"/>
              </w:rPr>
              <w:t xml:space="preserve"> **</w:t>
            </w:r>
          </w:p>
        </w:tc>
        <w:tc>
          <w:tcPr>
            <w:tcW w:w="1890" w:type="dxa"/>
            <w:shd w:val="clear" w:color="auto" w:fill="FFFFCC"/>
          </w:tcPr>
          <w:p w:rsidR="009F57CF" w:rsidRPr="0019556C" w:rsidRDefault="009F57CF" w:rsidP="009F57CF">
            <w:pPr>
              <w:spacing w:before="0" w:after="0"/>
              <w:jc w:val="center"/>
              <w:rPr>
                <w:rFonts w:ascii="Souvenir Lt BT" w:hAnsi="Souvenir Lt BT"/>
                <w:sz w:val="18"/>
                <w:szCs w:val="18"/>
                <w:lang w:val="en-GB"/>
              </w:rPr>
            </w:pPr>
            <w:r w:rsidRPr="0019556C">
              <w:rPr>
                <w:rFonts w:ascii="Souvenir Lt BT" w:hAnsi="Souvenir Lt BT"/>
                <w:sz w:val="18"/>
                <w:szCs w:val="18"/>
                <w:lang w:val="en-GB"/>
              </w:rPr>
              <w:t>-</w:t>
            </w:r>
          </w:p>
        </w:tc>
      </w:tr>
      <w:tr w:rsidR="009F57CF" w:rsidRPr="0019556C">
        <w:trPr>
          <w:cantSplit/>
        </w:trPr>
        <w:tc>
          <w:tcPr>
            <w:tcW w:w="3400" w:type="dxa"/>
            <w:shd w:val="clear" w:color="auto" w:fill="FFFF99"/>
          </w:tcPr>
          <w:p w:rsidR="009F57CF" w:rsidRPr="006C17D9" w:rsidRDefault="009F57CF" w:rsidP="009F57CF">
            <w:pPr>
              <w:pStyle w:val="table0"/>
              <w:jc w:val="left"/>
              <w:rPr>
                <w:szCs w:val="18"/>
                <w:lang w:val="fr-FR"/>
              </w:rPr>
            </w:pPr>
            <w:r w:rsidRPr="006C17D9">
              <w:rPr>
                <w:szCs w:val="18"/>
                <w:lang w:val="fr-FR"/>
              </w:rPr>
              <w:t>Escaliers couverts (vers pont inférieur)</w:t>
            </w:r>
          </w:p>
        </w:tc>
        <w:tc>
          <w:tcPr>
            <w:tcW w:w="2160" w:type="dxa"/>
            <w:shd w:val="clear" w:color="auto" w:fill="FFFF99"/>
          </w:tcPr>
          <w:p w:rsidR="009F57CF" w:rsidRPr="0019556C" w:rsidRDefault="009F57CF" w:rsidP="009F57CF">
            <w:pPr>
              <w:spacing w:before="0" w:after="0"/>
              <w:jc w:val="center"/>
              <w:rPr>
                <w:rFonts w:ascii="Souvenir Lt BT" w:hAnsi="Souvenir Lt BT"/>
                <w:sz w:val="18"/>
                <w:szCs w:val="18"/>
                <w:lang w:val="en-GB"/>
              </w:rPr>
            </w:pPr>
            <w:r w:rsidRPr="0019556C">
              <w:rPr>
                <w:rFonts w:ascii="Souvenir Lt BT" w:hAnsi="Souvenir Lt BT"/>
                <w:sz w:val="18"/>
                <w:szCs w:val="18"/>
                <w:lang w:val="en-GB"/>
              </w:rPr>
              <w:t xml:space="preserve">2 </w:t>
            </w:r>
            <w:r>
              <w:rPr>
                <w:rFonts w:ascii="Souvenir Lt BT" w:hAnsi="Souvenir Lt BT"/>
                <w:sz w:val="18"/>
                <w:szCs w:val="18"/>
                <w:lang w:val="en-GB"/>
              </w:rPr>
              <w:t>PM</w:t>
            </w:r>
          </w:p>
        </w:tc>
        <w:tc>
          <w:tcPr>
            <w:tcW w:w="1890" w:type="dxa"/>
            <w:shd w:val="clear" w:color="auto" w:fill="FFFF99"/>
          </w:tcPr>
          <w:p w:rsidR="009F57CF" w:rsidRPr="0019556C" w:rsidRDefault="009F57CF" w:rsidP="009F57CF">
            <w:pPr>
              <w:spacing w:before="0" w:after="0"/>
              <w:jc w:val="center"/>
              <w:rPr>
                <w:rFonts w:ascii="Souvenir Lt BT" w:hAnsi="Souvenir Lt BT"/>
                <w:sz w:val="18"/>
                <w:szCs w:val="18"/>
                <w:lang w:val="en-GB"/>
              </w:rPr>
            </w:pPr>
            <w:r>
              <w:rPr>
                <w:rFonts w:ascii="Souvenir Lt BT" w:hAnsi="Souvenir Lt BT"/>
                <w:sz w:val="18"/>
                <w:szCs w:val="18"/>
                <w:lang w:val="en-GB"/>
              </w:rPr>
              <w:t>Moyenne</w:t>
            </w:r>
          </w:p>
        </w:tc>
        <w:tc>
          <w:tcPr>
            <w:tcW w:w="1890" w:type="dxa"/>
            <w:shd w:val="clear" w:color="auto" w:fill="FFFF99"/>
          </w:tcPr>
          <w:p w:rsidR="009F57CF" w:rsidRPr="0019556C" w:rsidRDefault="009F57CF" w:rsidP="009F57CF">
            <w:pPr>
              <w:spacing w:before="0" w:after="0"/>
              <w:jc w:val="center"/>
              <w:rPr>
                <w:rFonts w:ascii="Souvenir Lt BT" w:hAnsi="Souvenir Lt BT"/>
                <w:sz w:val="18"/>
                <w:szCs w:val="18"/>
                <w:lang w:val="en-GB"/>
              </w:rPr>
            </w:pPr>
            <w:r w:rsidRPr="0019556C">
              <w:rPr>
                <w:rFonts w:ascii="Souvenir Lt BT" w:hAnsi="Souvenir Lt BT"/>
                <w:sz w:val="18"/>
                <w:szCs w:val="18"/>
                <w:lang w:val="en-GB"/>
              </w:rPr>
              <w:t>-</w:t>
            </w:r>
          </w:p>
        </w:tc>
      </w:tr>
      <w:tr w:rsidR="009F57CF" w:rsidRPr="0019556C">
        <w:trPr>
          <w:cantSplit/>
        </w:trPr>
        <w:tc>
          <w:tcPr>
            <w:tcW w:w="3400" w:type="dxa"/>
            <w:shd w:val="clear" w:color="auto" w:fill="FFFFCC"/>
          </w:tcPr>
          <w:p w:rsidR="009F57CF" w:rsidRPr="006C17D9" w:rsidRDefault="009F57CF" w:rsidP="009F57CF">
            <w:pPr>
              <w:pStyle w:val="table0"/>
              <w:jc w:val="left"/>
              <w:rPr>
                <w:szCs w:val="18"/>
                <w:lang w:val="fr-FR"/>
              </w:rPr>
            </w:pPr>
            <w:r>
              <w:rPr>
                <w:szCs w:val="18"/>
                <w:lang w:val="fr-FR"/>
              </w:rPr>
              <w:t>Banc de rames</w:t>
            </w:r>
            <w:r w:rsidRPr="006C17D9">
              <w:rPr>
                <w:szCs w:val="18"/>
                <w:lang w:val="fr-FR"/>
              </w:rPr>
              <w:t xml:space="preserve"> (dans la galée)</w:t>
            </w:r>
          </w:p>
        </w:tc>
        <w:tc>
          <w:tcPr>
            <w:tcW w:w="2160" w:type="dxa"/>
            <w:shd w:val="clear" w:color="auto" w:fill="FFFFCC"/>
          </w:tcPr>
          <w:p w:rsidR="009F57CF" w:rsidRPr="0019556C" w:rsidRDefault="009F57CF" w:rsidP="009F57CF">
            <w:pPr>
              <w:spacing w:before="0" w:after="0"/>
              <w:jc w:val="center"/>
              <w:rPr>
                <w:rFonts w:ascii="Souvenir Lt BT" w:hAnsi="Souvenir Lt BT"/>
                <w:sz w:val="18"/>
                <w:szCs w:val="18"/>
                <w:lang w:val="en-GB"/>
              </w:rPr>
            </w:pPr>
            <w:r w:rsidRPr="0019556C">
              <w:rPr>
                <w:rFonts w:ascii="Souvenir Lt BT" w:hAnsi="Souvenir Lt BT"/>
                <w:sz w:val="18"/>
                <w:szCs w:val="18"/>
                <w:lang w:val="en-GB"/>
              </w:rPr>
              <w:t xml:space="preserve">2 </w:t>
            </w:r>
            <w:r>
              <w:rPr>
                <w:rFonts w:ascii="Souvenir Lt BT" w:hAnsi="Souvenir Lt BT"/>
                <w:sz w:val="18"/>
                <w:szCs w:val="18"/>
                <w:lang w:val="en-GB"/>
              </w:rPr>
              <w:t>PM</w:t>
            </w:r>
          </w:p>
        </w:tc>
        <w:tc>
          <w:tcPr>
            <w:tcW w:w="1890" w:type="dxa"/>
            <w:shd w:val="clear" w:color="auto" w:fill="FFFFCC"/>
          </w:tcPr>
          <w:p w:rsidR="009F57CF" w:rsidRPr="0019556C" w:rsidRDefault="009F57CF" w:rsidP="009F57CF">
            <w:pPr>
              <w:spacing w:before="0" w:after="0"/>
              <w:jc w:val="center"/>
              <w:rPr>
                <w:rFonts w:ascii="Souvenir Lt BT" w:hAnsi="Souvenir Lt BT"/>
                <w:sz w:val="18"/>
                <w:szCs w:val="18"/>
                <w:lang w:val="en-GB"/>
              </w:rPr>
            </w:pPr>
            <w:r>
              <w:rPr>
                <w:rFonts w:ascii="Souvenir Lt BT" w:hAnsi="Souvenir Lt BT"/>
                <w:sz w:val="18"/>
                <w:szCs w:val="18"/>
                <w:lang w:val="en-GB"/>
              </w:rPr>
              <w:t>Aucun</w:t>
            </w:r>
          </w:p>
        </w:tc>
        <w:tc>
          <w:tcPr>
            <w:tcW w:w="1890" w:type="dxa"/>
            <w:shd w:val="clear" w:color="auto" w:fill="FFFFCC"/>
          </w:tcPr>
          <w:p w:rsidR="009F57CF" w:rsidRPr="0019556C" w:rsidRDefault="009F57CF" w:rsidP="009F57CF">
            <w:pPr>
              <w:spacing w:before="0" w:after="0"/>
              <w:jc w:val="center"/>
              <w:rPr>
                <w:rFonts w:ascii="Souvenir Lt BT" w:hAnsi="Souvenir Lt BT"/>
                <w:sz w:val="18"/>
                <w:szCs w:val="18"/>
                <w:lang w:val="en-GB"/>
              </w:rPr>
            </w:pPr>
            <w:r w:rsidRPr="0019556C">
              <w:rPr>
                <w:rFonts w:ascii="Souvenir Lt BT" w:hAnsi="Souvenir Lt BT"/>
                <w:sz w:val="18"/>
                <w:szCs w:val="18"/>
                <w:lang w:val="en-GB"/>
              </w:rPr>
              <w:t>-</w:t>
            </w:r>
          </w:p>
        </w:tc>
      </w:tr>
      <w:tr w:rsidR="009F57CF" w:rsidRPr="0019556C">
        <w:trPr>
          <w:cantSplit/>
        </w:trPr>
        <w:tc>
          <w:tcPr>
            <w:tcW w:w="3400" w:type="dxa"/>
            <w:shd w:val="clear" w:color="auto" w:fill="FFFF99"/>
          </w:tcPr>
          <w:p w:rsidR="009F57CF" w:rsidRPr="0019556C" w:rsidRDefault="009F57CF" w:rsidP="009F57CF">
            <w:pPr>
              <w:pStyle w:val="table0"/>
              <w:jc w:val="left"/>
              <w:rPr>
                <w:szCs w:val="18"/>
                <w:lang w:val="en-GB"/>
              </w:rPr>
            </w:pPr>
            <w:r>
              <w:rPr>
                <w:szCs w:val="18"/>
                <w:lang w:val="en-GB"/>
              </w:rPr>
              <w:t>Haubans</w:t>
            </w:r>
            <w:r w:rsidRPr="0019556C">
              <w:rPr>
                <w:szCs w:val="18"/>
                <w:lang w:val="en-GB"/>
              </w:rPr>
              <w:t xml:space="preserve"> (</w:t>
            </w:r>
            <w:r>
              <w:rPr>
                <w:szCs w:val="18"/>
                <w:lang w:val="en-GB"/>
              </w:rPr>
              <w:t>vers la hune</w:t>
            </w:r>
            <w:r w:rsidRPr="0019556C">
              <w:rPr>
                <w:szCs w:val="18"/>
                <w:lang w:val="en-GB"/>
              </w:rPr>
              <w:t>)</w:t>
            </w:r>
          </w:p>
        </w:tc>
        <w:tc>
          <w:tcPr>
            <w:tcW w:w="2160" w:type="dxa"/>
            <w:shd w:val="clear" w:color="auto" w:fill="FFFF99"/>
          </w:tcPr>
          <w:p w:rsidR="009F57CF" w:rsidRPr="0019556C" w:rsidRDefault="009F57CF" w:rsidP="009F57CF">
            <w:pPr>
              <w:spacing w:before="0" w:after="0"/>
              <w:jc w:val="center"/>
              <w:rPr>
                <w:rFonts w:ascii="Souvenir Lt BT" w:hAnsi="Souvenir Lt BT"/>
                <w:sz w:val="18"/>
                <w:szCs w:val="18"/>
                <w:lang w:val="en-GB"/>
              </w:rPr>
            </w:pPr>
            <w:r w:rsidRPr="0019556C">
              <w:rPr>
                <w:rFonts w:ascii="Souvenir Lt BT" w:hAnsi="Souvenir Lt BT"/>
                <w:sz w:val="18"/>
                <w:szCs w:val="18"/>
                <w:lang w:val="en-GB"/>
              </w:rPr>
              <w:t xml:space="preserve">4 </w:t>
            </w:r>
            <w:r>
              <w:rPr>
                <w:rFonts w:ascii="Souvenir Lt BT" w:hAnsi="Souvenir Lt BT"/>
                <w:sz w:val="18"/>
                <w:szCs w:val="18"/>
                <w:lang w:val="en-GB"/>
              </w:rPr>
              <w:t>PM</w:t>
            </w:r>
          </w:p>
        </w:tc>
        <w:tc>
          <w:tcPr>
            <w:tcW w:w="1890" w:type="dxa"/>
            <w:shd w:val="clear" w:color="auto" w:fill="FFFF99"/>
          </w:tcPr>
          <w:p w:rsidR="009F57CF" w:rsidRPr="0019556C" w:rsidRDefault="009F57CF" w:rsidP="009F57CF">
            <w:pPr>
              <w:spacing w:before="0" w:after="0"/>
              <w:jc w:val="center"/>
              <w:rPr>
                <w:rFonts w:ascii="Souvenir Lt BT" w:hAnsi="Souvenir Lt BT"/>
                <w:sz w:val="18"/>
                <w:szCs w:val="18"/>
                <w:lang w:val="en-GB"/>
              </w:rPr>
            </w:pPr>
            <w:r>
              <w:rPr>
                <w:rFonts w:ascii="Souvenir Lt BT" w:hAnsi="Souvenir Lt BT"/>
                <w:sz w:val="18"/>
                <w:szCs w:val="18"/>
                <w:lang w:val="en-GB"/>
              </w:rPr>
              <w:t>Aucun</w:t>
            </w:r>
          </w:p>
        </w:tc>
        <w:tc>
          <w:tcPr>
            <w:tcW w:w="1890" w:type="dxa"/>
            <w:shd w:val="clear" w:color="auto" w:fill="FFFF99"/>
          </w:tcPr>
          <w:p w:rsidR="009F57CF" w:rsidRPr="0019556C" w:rsidRDefault="009F57CF" w:rsidP="009F57CF">
            <w:pPr>
              <w:spacing w:before="0" w:after="0"/>
              <w:jc w:val="center"/>
              <w:rPr>
                <w:rFonts w:ascii="Souvenir Lt BT" w:hAnsi="Souvenir Lt BT"/>
                <w:sz w:val="18"/>
                <w:szCs w:val="18"/>
                <w:lang w:val="en-GB"/>
              </w:rPr>
            </w:pPr>
            <w:r w:rsidRPr="0019556C">
              <w:rPr>
                <w:rFonts w:ascii="Souvenir Lt BT" w:hAnsi="Souvenir Lt BT"/>
                <w:sz w:val="18"/>
                <w:szCs w:val="18"/>
                <w:lang w:val="en-GB"/>
              </w:rPr>
              <w:t>-</w:t>
            </w:r>
          </w:p>
        </w:tc>
      </w:tr>
      <w:tr w:rsidR="009F57CF" w:rsidRPr="006C17D9">
        <w:trPr>
          <w:cantSplit/>
        </w:trPr>
        <w:tc>
          <w:tcPr>
            <w:tcW w:w="3400" w:type="dxa"/>
            <w:shd w:val="clear" w:color="auto" w:fill="FFFFCC"/>
          </w:tcPr>
          <w:p w:rsidR="009F57CF" w:rsidRPr="0019556C" w:rsidRDefault="009F57CF" w:rsidP="009F57CF">
            <w:pPr>
              <w:pStyle w:val="table0"/>
              <w:jc w:val="left"/>
              <w:rPr>
                <w:szCs w:val="18"/>
                <w:lang w:val="en-GB"/>
              </w:rPr>
            </w:pPr>
            <w:r>
              <w:rPr>
                <w:szCs w:val="18"/>
                <w:lang w:val="en-GB"/>
              </w:rPr>
              <w:t>Cordages</w:t>
            </w:r>
            <w:r w:rsidRPr="0019556C">
              <w:rPr>
                <w:szCs w:val="18"/>
                <w:lang w:val="en-GB"/>
              </w:rPr>
              <w:t xml:space="preserve"> (</w:t>
            </w:r>
            <w:r>
              <w:rPr>
                <w:szCs w:val="18"/>
                <w:lang w:val="en-GB"/>
              </w:rPr>
              <w:t>vers la hune</w:t>
            </w:r>
            <w:r w:rsidRPr="0019556C">
              <w:rPr>
                <w:szCs w:val="18"/>
                <w:lang w:val="en-GB"/>
              </w:rPr>
              <w:t>)</w:t>
            </w:r>
          </w:p>
        </w:tc>
        <w:tc>
          <w:tcPr>
            <w:tcW w:w="2160" w:type="dxa"/>
            <w:shd w:val="clear" w:color="auto" w:fill="FFFFCC"/>
          </w:tcPr>
          <w:p w:rsidR="009F57CF" w:rsidRPr="006C17D9" w:rsidRDefault="009F57CF" w:rsidP="009F57CF">
            <w:pPr>
              <w:spacing w:before="0" w:after="0"/>
              <w:jc w:val="center"/>
              <w:rPr>
                <w:rFonts w:ascii="Souvenir Lt BT" w:hAnsi="Souvenir Lt BT"/>
                <w:sz w:val="18"/>
                <w:szCs w:val="18"/>
              </w:rPr>
            </w:pPr>
            <w:r w:rsidRPr="006C17D9">
              <w:rPr>
                <w:rFonts w:ascii="Souvenir Lt BT" w:hAnsi="Souvenir Lt BT"/>
                <w:sz w:val="18"/>
                <w:szCs w:val="18"/>
              </w:rPr>
              <w:t xml:space="preserve">8 PM vers le haut / </w:t>
            </w:r>
            <w:r w:rsidRPr="006C17D9">
              <w:rPr>
                <w:rFonts w:ascii="Souvenir Lt BT" w:hAnsi="Souvenir Lt BT"/>
                <w:sz w:val="18"/>
                <w:szCs w:val="18"/>
              </w:rPr>
              <w:br/>
              <w:t>4 PM vers  le bas</w:t>
            </w:r>
          </w:p>
        </w:tc>
        <w:tc>
          <w:tcPr>
            <w:tcW w:w="1890" w:type="dxa"/>
            <w:shd w:val="clear" w:color="auto" w:fill="FFFFCC"/>
          </w:tcPr>
          <w:p w:rsidR="009F57CF" w:rsidRPr="006C17D9" w:rsidRDefault="009F57CF" w:rsidP="009F57CF">
            <w:pPr>
              <w:spacing w:before="0" w:after="0"/>
              <w:jc w:val="center"/>
              <w:rPr>
                <w:rFonts w:ascii="Souvenir Lt BT" w:hAnsi="Souvenir Lt BT"/>
                <w:sz w:val="18"/>
                <w:szCs w:val="18"/>
              </w:rPr>
            </w:pPr>
            <w:r>
              <w:rPr>
                <w:rFonts w:ascii="Souvenir Lt BT" w:hAnsi="Souvenir Lt BT"/>
                <w:sz w:val="18"/>
                <w:szCs w:val="18"/>
              </w:rPr>
              <w:t>Aucun</w:t>
            </w:r>
          </w:p>
        </w:tc>
        <w:tc>
          <w:tcPr>
            <w:tcW w:w="1890" w:type="dxa"/>
            <w:shd w:val="clear" w:color="auto" w:fill="FFFFCC"/>
          </w:tcPr>
          <w:p w:rsidR="009F57CF" w:rsidRPr="006C17D9" w:rsidRDefault="009F57CF" w:rsidP="009F57CF">
            <w:pPr>
              <w:spacing w:before="0" w:after="0"/>
              <w:jc w:val="center"/>
              <w:rPr>
                <w:rFonts w:ascii="Souvenir Lt BT" w:hAnsi="Souvenir Lt BT"/>
                <w:sz w:val="18"/>
                <w:szCs w:val="18"/>
              </w:rPr>
            </w:pPr>
            <w:r w:rsidRPr="006C17D9">
              <w:rPr>
                <w:rFonts w:ascii="Souvenir Lt BT" w:hAnsi="Souvenir Lt BT"/>
                <w:sz w:val="18"/>
                <w:szCs w:val="18"/>
              </w:rPr>
              <w:t>- -</w:t>
            </w:r>
          </w:p>
        </w:tc>
      </w:tr>
      <w:tr w:rsidR="009F57CF" w:rsidRPr="006C17D9">
        <w:trPr>
          <w:cantSplit/>
        </w:trPr>
        <w:tc>
          <w:tcPr>
            <w:tcW w:w="3400" w:type="dxa"/>
            <w:shd w:val="clear" w:color="auto" w:fill="FFFF99"/>
          </w:tcPr>
          <w:p w:rsidR="009F57CF" w:rsidRPr="006C17D9" w:rsidRDefault="009F57CF" w:rsidP="009F57CF">
            <w:pPr>
              <w:pStyle w:val="table0"/>
              <w:jc w:val="left"/>
              <w:rPr>
                <w:szCs w:val="18"/>
                <w:lang w:val="fr-FR"/>
              </w:rPr>
            </w:pPr>
            <w:r w:rsidRPr="006C17D9">
              <w:rPr>
                <w:szCs w:val="18"/>
                <w:lang w:val="fr-FR"/>
              </w:rPr>
              <w:t>Hune</w:t>
            </w:r>
          </w:p>
        </w:tc>
        <w:tc>
          <w:tcPr>
            <w:tcW w:w="2160" w:type="dxa"/>
            <w:shd w:val="clear" w:color="auto" w:fill="FFFF99"/>
          </w:tcPr>
          <w:p w:rsidR="009F57CF" w:rsidRPr="006C17D9" w:rsidRDefault="009F57CF" w:rsidP="009F57CF">
            <w:pPr>
              <w:spacing w:before="0" w:after="0"/>
              <w:jc w:val="center"/>
              <w:rPr>
                <w:rFonts w:ascii="Souvenir Lt BT" w:hAnsi="Souvenir Lt BT"/>
                <w:sz w:val="18"/>
                <w:szCs w:val="18"/>
              </w:rPr>
            </w:pPr>
            <w:r w:rsidRPr="006C17D9">
              <w:rPr>
                <w:rFonts w:ascii="Souvenir Lt BT" w:hAnsi="Souvenir Lt BT"/>
                <w:sz w:val="18"/>
                <w:szCs w:val="18"/>
              </w:rPr>
              <w:t xml:space="preserve">2 </w:t>
            </w:r>
            <w:r>
              <w:rPr>
                <w:rFonts w:ascii="Souvenir Lt BT" w:hAnsi="Souvenir Lt BT"/>
                <w:sz w:val="18"/>
                <w:szCs w:val="18"/>
              </w:rPr>
              <w:t>PM</w:t>
            </w:r>
          </w:p>
        </w:tc>
        <w:tc>
          <w:tcPr>
            <w:tcW w:w="1890" w:type="dxa"/>
            <w:shd w:val="clear" w:color="auto" w:fill="FFFF99"/>
          </w:tcPr>
          <w:p w:rsidR="009F57CF" w:rsidRPr="006C17D9" w:rsidRDefault="009F57CF" w:rsidP="009F57CF">
            <w:pPr>
              <w:spacing w:before="0" w:after="0"/>
              <w:jc w:val="center"/>
              <w:rPr>
                <w:rFonts w:ascii="Souvenir Lt BT" w:hAnsi="Souvenir Lt BT"/>
                <w:sz w:val="18"/>
                <w:szCs w:val="18"/>
              </w:rPr>
            </w:pPr>
            <w:r>
              <w:rPr>
                <w:rFonts w:ascii="Souvenir Lt BT" w:hAnsi="Souvenir Lt BT"/>
                <w:sz w:val="18"/>
                <w:szCs w:val="18"/>
              </w:rPr>
              <w:t>Moyenne</w:t>
            </w:r>
          </w:p>
        </w:tc>
        <w:tc>
          <w:tcPr>
            <w:tcW w:w="1890" w:type="dxa"/>
            <w:shd w:val="clear" w:color="auto" w:fill="FFFF99"/>
          </w:tcPr>
          <w:p w:rsidR="009F57CF" w:rsidRPr="006C17D9" w:rsidRDefault="009F57CF" w:rsidP="009F57CF">
            <w:pPr>
              <w:spacing w:before="0" w:after="0"/>
              <w:jc w:val="center"/>
              <w:rPr>
                <w:rFonts w:ascii="Souvenir Lt BT" w:hAnsi="Souvenir Lt BT"/>
                <w:sz w:val="18"/>
                <w:szCs w:val="18"/>
              </w:rPr>
            </w:pPr>
            <w:r w:rsidRPr="006C17D9">
              <w:rPr>
                <w:rFonts w:ascii="Souvenir Lt BT" w:hAnsi="Souvenir Lt BT"/>
                <w:sz w:val="18"/>
                <w:szCs w:val="18"/>
              </w:rPr>
              <w:t>+</w:t>
            </w:r>
          </w:p>
        </w:tc>
      </w:tr>
      <w:tr w:rsidR="009F57CF" w:rsidRPr="006C17D9">
        <w:trPr>
          <w:cantSplit/>
        </w:trPr>
        <w:tc>
          <w:tcPr>
            <w:tcW w:w="3400" w:type="dxa"/>
            <w:shd w:val="clear" w:color="auto" w:fill="FFFFCC"/>
          </w:tcPr>
          <w:p w:rsidR="009F57CF" w:rsidRPr="006C17D9" w:rsidRDefault="009F57CF" w:rsidP="009F57CF">
            <w:pPr>
              <w:pStyle w:val="table0"/>
              <w:jc w:val="left"/>
              <w:rPr>
                <w:szCs w:val="18"/>
                <w:lang w:val="fr-FR"/>
              </w:rPr>
            </w:pPr>
            <w:r w:rsidRPr="006C17D9">
              <w:rPr>
                <w:szCs w:val="18"/>
                <w:lang w:val="fr-FR"/>
              </w:rPr>
              <w:t xml:space="preserve">Machines de siège </w:t>
            </w:r>
            <w:r w:rsidRPr="006C17D9">
              <w:rPr>
                <w:i/>
                <w:iCs/>
                <w:szCs w:val="18"/>
                <w:lang w:val="fr-FR"/>
              </w:rPr>
              <w:t>(servants)</w:t>
            </w:r>
          </w:p>
        </w:tc>
        <w:tc>
          <w:tcPr>
            <w:tcW w:w="2160" w:type="dxa"/>
            <w:shd w:val="clear" w:color="auto" w:fill="FFFFCC"/>
          </w:tcPr>
          <w:p w:rsidR="009F57CF" w:rsidRPr="006C17D9" w:rsidRDefault="009F57CF" w:rsidP="009F57CF">
            <w:pPr>
              <w:spacing w:before="0" w:after="0"/>
              <w:jc w:val="center"/>
              <w:rPr>
                <w:rFonts w:ascii="Souvenir Lt BT" w:hAnsi="Souvenir Lt BT"/>
                <w:sz w:val="18"/>
                <w:szCs w:val="18"/>
              </w:rPr>
            </w:pPr>
            <w:r w:rsidRPr="006C17D9">
              <w:rPr>
                <w:rFonts w:ascii="Souvenir Lt BT" w:hAnsi="Souvenir Lt BT"/>
                <w:sz w:val="18"/>
                <w:szCs w:val="18"/>
              </w:rPr>
              <w:t>Impossible</w:t>
            </w:r>
          </w:p>
        </w:tc>
        <w:tc>
          <w:tcPr>
            <w:tcW w:w="1890" w:type="dxa"/>
            <w:shd w:val="clear" w:color="auto" w:fill="FFFFCC"/>
          </w:tcPr>
          <w:p w:rsidR="009F57CF" w:rsidRPr="006C17D9" w:rsidRDefault="009F57CF" w:rsidP="009F57CF">
            <w:pPr>
              <w:spacing w:before="0" w:after="0"/>
              <w:jc w:val="center"/>
              <w:rPr>
                <w:rFonts w:ascii="Souvenir Lt BT" w:hAnsi="Souvenir Lt BT"/>
                <w:sz w:val="18"/>
                <w:szCs w:val="18"/>
              </w:rPr>
            </w:pPr>
            <w:r>
              <w:rPr>
                <w:rFonts w:ascii="Souvenir Lt BT" w:hAnsi="Souvenir Lt BT"/>
                <w:sz w:val="18"/>
                <w:szCs w:val="18"/>
              </w:rPr>
              <w:t>Moyenne</w:t>
            </w:r>
          </w:p>
        </w:tc>
        <w:tc>
          <w:tcPr>
            <w:tcW w:w="1890" w:type="dxa"/>
            <w:shd w:val="clear" w:color="auto" w:fill="FFFFCC"/>
          </w:tcPr>
          <w:p w:rsidR="009F57CF" w:rsidRPr="006C17D9" w:rsidRDefault="009F57CF" w:rsidP="009F57CF">
            <w:pPr>
              <w:spacing w:before="0" w:after="0"/>
              <w:jc w:val="center"/>
              <w:rPr>
                <w:rFonts w:ascii="Souvenir Lt BT" w:hAnsi="Souvenir Lt BT"/>
                <w:sz w:val="18"/>
                <w:szCs w:val="18"/>
              </w:rPr>
            </w:pPr>
            <w:r w:rsidRPr="006C17D9">
              <w:rPr>
                <w:rFonts w:ascii="Souvenir Lt BT" w:hAnsi="Souvenir Lt BT"/>
                <w:sz w:val="18"/>
                <w:szCs w:val="18"/>
              </w:rPr>
              <w:t>0 att, + d</w:t>
            </w:r>
            <w:r>
              <w:rPr>
                <w:rFonts w:ascii="Souvenir Lt BT" w:hAnsi="Souvenir Lt BT"/>
                <w:sz w:val="18"/>
                <w:szCs w:val="18"/>
              </w:rPr>
              <w:t>é</w:t>
            </w:r>
            <w:r w:rsidRPr="006C17D9">
              <w:rPr>
                <w:rFonts w:ascii="Souvenir Lt BT" w:hAnsi="Souvenir Lt BT"/>
                <w:sz w:val="18"/>
                <w:szCs w:val="18"/>
              </w:rPr>
              <w:t>f</w:t>
            </w:r>
          </w:p>
        </w:tc>
      </w:tr>
      <w:tr w:rsidR="009F57CF" w:rsidRPr="0019556C">
        <w:trPr>
          <w:cantSplit/>
        </w:trPr>
        <w:tc>
          <w:tcPr>
            <w:tcW w:w="3400" w:type="dxa"/>
            <w:shd w:val="clear" w:color="auto" w:fill="FFFF99"/>
          </w:tcPr>
          <w:p w:rsidR="009F57CF" w:rsidRPr="006C17D9" w:rsidRDefault="009F57CF" w:rsidP="009F57CF">
            <w:pPr>
              <w:pStyle w:val="table0"/>
              <w:jc w:val="left"/>
              <w:rPr>
                <w:szCs w:val="18"/>
                <w:lang w:val="fr-FR"/>
              </w:rPr>
            </w:pPr>
            <w:r w:rsidRPr="006C17D9">
              <w:rPr>
                <w:szCs w:val="18"/>
                <w:lang w:val="fr-FR"/>
              </w:rPr>
              <w:t>Gouvernail / ‘G’</w:t>
            </w:r>
          </w:p>
        </w:tc>
        <w:tc>
          <w:tcPr>
            <w:tcW w:w="2160" w:type="dxa"/>
            <w:shd w:val="clear" w:color="auto" w:fill="FFFF99"/>
          </w:tcPr>
          <w:p w:rsidR="009F57CF" w:rsidRPr="006C17D9" w:rsidRDefault="009F57CF" w:rsidP="009F57CF">
            <w:pPr>
              <w:pStyle w:val="table0"/>
              <w:rPr>
                <w:szCs w:val="18"/>
                <w:lang w:val="fr-FR"/>
              </w:rPr>
            </w:pPr>
            <w:r>
              <w:rPr>
                <w:szCs w:val="18"/>
                <w:lang w:val="fr-FR"/>
              </w:rPr>
              <w:t>1 PM</w:t>
            </w:r>
          </w:p>
        </w:tc>
        <w:tc>
          <w:tcPr>
            <w:tcW w:w="1890" w:type="dxa"/>
            <w:shd w:val="clear" w:color="auto" w:fill="FFFF99"/>
          </w:tcPr>
          <w:p w:rsidR="009F57CF" w:rsidRPr="006C17D9" w:rsidRDefault="009F57CF" w:rsidP="009F57CF">
            <w:pPr>
              <w:spacing w:before="0" w:after="0"/>
              <w:jc w:val="center"/>
              <w:rPr>
                <w:rFonts w:ascii="Souvenir Lt BT" w:hAnsi="Souvenir Lt BT"/>
                <w:sz w:val="18"/>
                <w:szCs w:val="18"/>
              </w:rPr>
            </w:pPr>
            <w:r>
              <w:rPr>
                <w:rFonts w:ascii="Souvenir Lt BT" w:hAnsi="Souvenir Lt BT"/>
                <w:sz w:val="18"/>
                <w:szCs w:val="18"/>
              </w:rPr>
              <w:t>Moyenne</w:t>
            </w:r>
          </w:p>
        </w:tc>
        <w:tc>
          <w:tcPr>
            <w:tcW w:w="1890" w:type="dxa"/>
            <w:shd w:val="clear" w:color="auto" w:fill="FFFF99"/>
          </w:tcPr>
          <w:p w:rsidR="009F57CF" w:rsidRPr="0019556C" w:rsidRDefault="009F57CF" w:rsidP="009F57CF">
            <w:pPr>
              <w:spacing w:before="0" w:after="0"/>
              <w:jc w:val="center"/>
              <w:rPr>
                <w:rFonts w:ascii="Souvenir Lt BT" w:hAnsi="Souvenir Lt BT"/>
                <w:sz w:val="18"/>
                <w:szCs w:val="18"/>
                <w:lang w:val="en-GB"/>
              </w:rPr>
            </w:pPr>
            <w:r w:rsidRPr="006C17D9">
              <w:rPr>
                <w:rFonts w:ascii="Souvenir Lt BT" w:hAnsi="Souvenir Lt BT"/>
                <w:sz w:val="18"/>
                <w:szCs w:val="18"/>
              </w:rPr>
              <w:t xml:space="preserve">0 att, </w:t>
            </w:r>
            <w:r w:rsidRPr="0019556C">
              <w:rPr>
                <w:rFonts w:ascii="Souvenir Lt BT" w:hAnsi="Souvenir Lt BT"/>
                <w:sz w:val="18"/>
                <w:szCs w:val="18"/>
                <w:lang w:val="en-GB"/>
              </w:rPr>
              <w:t>+ d</w:t>
            </w:r>
            <w:r>
              <w:rPr>
                <w:rFonts w:ascii="Souvenir Lt BT" w:hAnsi="Souvenir Lt BT"/>
                <w:sz w:val="18"/>
                <w:szCs w:val="18"/>
                <w:lang w:val="en-GB"/>
              </w:rPr>
              <w:t>é</w:t>
            </w:r>
            <w:r w:rsidRPr="0019556C">
              <w:rPr>
                <w:rFonts w:ascii="Souvenir Lt BT" w:hAnsi="Souvenir Lt BT"/>
                <w:sz w:val="18"/>
                <w:szCs w:val="18"/>
                <w:lang w:val="en-GB"/>
              </w:rPr>
              <w:t>f</w:t>
            </w:r>
          </w:p>
        </w:tc>
      </w:tr>
      <w:tr w:rsidR="009F57CF" w:rsidRPr="0019556C">
        <w:trPr>
          <w:cantSplit/>
        </w:trPr>
        <w:tc>
          <w:tcPr>
            <w:tcW w:w="3400" w:type="dxa"/>
            <w:shd w:val="clear" w:color="auto" w:fill="FFFFCC"/>
          </w:tcPr>
          <w:p w:rsidR="009F57CF" w:rsidRPr="0019556C" w:rsidRDefault="009F57CF" w:rsidP="009F57CF">
            <w:pPr>
              <w:pStyle w:val="table0"/>
              <w:jc w:val="left"/>
              <w:rPr>
                <w:szCs w:val="18"/>
                <w:lang w:val="en-GB"/>
              </w:rPr>
            </w:pPr>
            <w:r>
              <w:rPr>
                <w:szCs w:val="18"/>
                <w:lang w:val="en-GB"/>
              </w:rPr>
              <w:t>Passerelle</w:t>
            </w:r>
          </w:p>
        </w:tc>
        <w:tc>
          <w:tcPr>
            <w:tcW w:w="2160" w:type="dxa"/>
            <w:shd w:val="clear" w:color="auto" w:fill="FFFFCC"/>
          </w:tcPr>
          <w:p w:rsidR="009F57CF" w:rsidRPr="0019556C" w:rsidRDefault="009F57CF" w:rsidP="009F57CF">
            <w:pPr>
              <w:spacing w:before="0" w:after="0"/>
              <w:jc w:val="center"/>
              <w:rPr>
                <w:rFonts w:ascii="Souvenir Lt BT" w:hAnsi="Souvenir Lt BT"/>
                <w:sz w:val="18"/>
                <w:szCs w:val="18"/>
                <w:lang w:val="en-GB"/>
              </w:rPr>
            </w:pPr>
            <w:r>
              <w:rPr>
                <w:rFonts w:ascii="Souvenir Lt BT" w:hAnsi="Souvenir Lt BT"/>
                <w:sz w:val="18"/>
                <w:szCs w:val="18"/>
                <w:lang w:val="en-GB"/>
              </w:rPr>
              <w:t>2 PM</w:t>
            </w:r>
          </w:p>
        </w:tc>
        <w:tc>
          <w:tcPr>
            <w:tcW w:w="1890" w:type="dxa"/>
            <w:shd w:val="clear" w:color="auto" w:fill="FFFFCC"/>
          </w:tcPr>
          <w:p w:rsidR="009F57CF" w:rsidRPr="0019556C" w:rsidRDefault="009F57CF" w:rsidP="009F57CF">
            <w:pPr>
              <w:spacing w:before="0" w:after="0"/>
              <w:jc w:val="center"/>
              <w:rPr>
                <w:rFonts w:ascii="Souvenir Lt BT" w:hAnsi="Souvenir Lt BT"/>
                <w:sz w:val="18"/>
                <w:szCs w:val="18"/>
                <w:lang w:val="en-GB"/>
              </w:rPr>
            </w:pPr>
            <w:r>
              <w:rPr>
                <w:rFonts w:ascii="Souvenir Lt BT" w:hAnsi="Souvenir Lt BT"/>
                <w:sz w:val="18"/>
                <w:szCs w:val="18"/>
                <w:lang w:val="en-GB"/>
              </w:rPr>
              <w:t>Aucun</w:t>
            </w:r>
          </w:p>
        </w:tc>
        <w:tc>
          <w:tcPr>
            <w:tcW w:w="1890" w:type="dxa"/>
            <w:shd w:val="clear" w:color="auto" w:fill="FFFFCC"/>
          </w:tcPr>
          <w:p w:rsidR="009F57CF" w:rsidRPr="0019556C" w:rsidRDefault="009F57CF" w:rsidP="009F57CF">
            <w:pPr>
              <w:spacing w:before="0" w:after="0"/>
              <w:jc w:val="center"/>
              <w:rPr>
                <w:rFonts w:ascii="Souvenir Lt BT" w:hAnsi="Souvenir Lt BT"/>
                <w:sz w:val="18"/>
                <w:szCs w:val="18"/>
                <w:lang w:val="en-GB"/>
              </w:rPr>
            </w:pPr>
            <w:r w:rsidRPr="0019556C">
              <w:rPr>
                <w:rFonts w:ascii="Souvenir Lt BT" w:hAnsi="Souvenir Lt BT"/>
                <w:sz w:val="18"/>
                <w:szCs w:val="18"/>
                <w:lang w:val="en-GB"/>
              </w:rPr>
              <w:t>-</w:t>
            </w:r>
          </w:p>
        </w:tc>
      </w:tr>
      <w:tr w:rsidR="009F57CF" w:rsidRPr="005F3895">
        <w:trPr>
          <w:cantSplit/>
        </w:trPr>
        <w:tc>
          <w:tcPr>
            <w:tcW w:w="9340" w:type="dxa"/>
            <w:gridSpan w:val="4"/>
            <w:shd w:val="clear" w:color="auto" w:fill="FFFFFF"/>
          </w:tcPr>
          <w:p w:rsidR="009F57CF" w:rsidRPr="005F3895" w:rsidRDefault="009F57CF" w:rsidP="009F57CF">
            <w:pPr>
              <w:spacing w:before="0" w:after="0"/>
              <w:rPr>
                <w:rFonts w:ascii="Souvenir Lt BT" w:hAnsi="Souvenir Lt BT"/>
                <w:sz w:val="18"/>
                <w:szCs w:val="18"/>
              </w:rPr>
            </w:pPr>
            <w:r w:rsidRPr="005F3895">
              <w:rPr>
                <w:rFonts w:ascii="Souvenir Lt BT" w:hAnsi="Souvenir Lt BT"/>
                <w:sz w:val="18"/>
                <w:szCs w:val="18"/>
              </w:rPr>
              <w:t xml:space="preserve">* Un personnage sur un pont ou un escalier ouvert subissant un tir passant par le parapet bénéficie d’une couverture légère ; si le tir passe au travers d’une case voile, sa couverture devient alors moyenne. </w:t>
            </w:r>
          </w:p>
          <w:p w:rsidR="009F57CF" w:rsidRPr="005F3895" w:rsidRDefault="009F57CF" w:rsidP="009F57CF">
            <w:pPr>
              <w:spacing w:before="0" w:after="0"/>
              <w:rPr>
                <w:rFonts w:ascii="Souvenir Lt BT" w:hAnsi="Souvenir Lt BT"/>
                <w:sz w:val="18"/>
                <w:szCs w:val="18"/>
              </w:rPr>
            </w:pPr>
            <w:r w:rsidRPr="007C5DAD">
              <w:rPr>
                <w:rFonts w:ascii="Souvenir Lt BT" w:hAnsi="Souvenir Lt BT"/>
                <w:sz w:val="18"/>
                <w:szCs w:val="18"/>
              </w:rPr>
              <w:t xml:space="preserve">** Les personnages sur un escalier ouvert bénéficient d’une couverture moyenne quand le tir passe par le sommet de l’escalier. </w:t>
            </w:r>
          </w:p>
          <w:p w:rsidR="009F57CF" w:rsidRPr="005F3895" w:rsidRDefault="009F57CF" w:rsidP="009F57CF">
            <w:pPr>
              <w:spacing w:before="0" w:after="0"/>
              <w:rPr>
                <w:rFonts w:ascii="Souvenir Lt BT" w:hAnsi="Souvenir Lt BT"/>
                <w:sz w:val="18"/>
                <w:szCs w:val="18"/>
              </w:rPr>
            </w:pPr>
          </w:p>
        </w:tc>
      </w:tr>
    </w:tbl>
    <w:p w:rsidR="009F57CF" w:rsidRPr="001A400A" w:rsidRDefault="009F57CF" w:rsidP="00D35739">
      <w:pPr>
        <w:pStyle w:val="Heading2"/>
      </w:pPr>
      <w:bookmarkStart w:id="692" w:name="_Toc213413475"/>
      <w:bookmarkStart w:id="693" w:name="_Toc303499945"/>
      <w:r w:rsidRPr="001A400A">
        <w:t>Machines de jet</w:t>
      </w:r>
      <w:bookmarkEnd w:id="692"/>
      <w:bookmarkEnd w:id="693"/>
      <w:r w:rsidRPr="001A400A">
        <w:t xml:space="preserve"> </w:t>
      </w:r>
    </w:p>
    <w:p w:rsidR="009F57CF" w:rsidRPr="001A400A" w:rsidRDefault="009F57CF" w:rsidP="00D35739">
      <w:pPr>
        <w:pStyle w:val="Heading3"/>
      </w:pPr>
      <w:bookmarkStart w:id="694" w:name="_Toc213413476"/>
      <w:bookmarkStart w:id="695" w:name="_Toc303499946"/>
      <w:r w:rsidRPr="001A400A">
        <w:t>Description des machines de jet</w:t>
      </w:r>
      <w:bookmarkEnd w:id="694"/>
      <w:bookmarkEnd w:id="695"/>
    </w:p>
    <w:p w:rsidR="009F57CF" w:rsidRPr="001A400A" w:rsidRDefault="009F57CF" w:rsidP="009F57CF">
      <w:pPr>
        <w:pStyle w:val="Paragraph"/>
        <w:rPr>
          <w:lang w:val="fr-FR"/>
        </w:rPr>
      </w:pPr>
      <w:r w:rsidRPr="001A400A">
        <w:rPr>
          <w:lang w:val="fr-FR"/>
        </w:rPr>
        <w:t xml:space="preserve">Les machines de jet ne sont utilisées que sur les galées. </w:t>
      </w:r>
      <w:r>
        <w:rPr>
          <w:lang w:val="fr-FR"/>
        </w:rPr>
        <w:t xml:space="preserve">Chaque machine nécessite une équipe constituée d’1 servant (3 pour la catapulte) et d’un ingénieur ou noble pour diriger le tir. </w:t>
      </w:r>
      <w:r w:rsidRPr="001A400A">
        <w:rPr>
          <w:lang w:val="fr-FR"/>
        </w:rPr>
        <w:t>3 types de machines peuvent être utilisées :</w:t>
      </w:r>
    </w:p>
    <w:p w:rsidR="009F57CF" w:rsidRPr="001A400A" w:rsidRDefault="009F57CF" w:rsidP="009F57CF">
      <w:pPr>
        <w:pStyle w:val="Paragraph"/>
        <w:rPr>
          <w:lang w:val="fr-FR"/>
        </w:rPr>
      </w:pPr>
      <w:r w:rsidRPr="001A400A">
        <w:rPr>
          <w:lang w:val="fr-FR"/>
        </w:rPr>
        <w:t xml:space="preserve">- La baliste. Son rôle principal est d'envoyer à longue distance des traits enflammés pour incendier des vaisseaux ennemis. </w:t>
      </w:r>
      <w:r>
        <w:rPr>
          <w:lang w:val="fr-FR"/>
        </w:rPr>
        <w:t>Elle peut aussi lancer des fl</w:t>
      </w:r>
      <w:r w:rsidR="00355BAD">
        <w:rPr>
          <w:lang w:val="fr-FR"/>
        </w:rPr>
        <w:t>è</w:t>
      </w:r>
      <w:r>
        <w:rPr>
          <w:lang w:val="fr-FR"/>
        </w:rPr>
        <w:t>ches standard en utilisant les portées ci-dessous et la table de résultat de tirs.</w:t>
      </w:r>
      <w:r w:rsidR="00BB123E">
        <w:rPr>
          <w:lang w:val="fr-FR"/>
        </w:rPr>
        <w:t xml:space="preserve"> </w:t>
      </w:r>
      <w:r w:rsidRPr="001A400A">
        <w:rPr>
          <w:lang w:val="fr-FR"/>
        </w:rPr>
        <w:t>La baliste est représentée par le pion baliste.</w:t>
      </w:r>
    </w:p>
    <w:p w:rsidR="009F57CF" w:rsidRPr="001A400A" w:rsidRDefault="009F57CF" w:rsidP="009F57CF">
      <w:pPr>
        <w:pStyle w:val="Paragraph"/>
        <w:rPr>
          <w:lang w:val="fr-FR"/>
        </w:rPr>
      </w:pPr>
      <w:r w:rsidRPr="001A400A">
        <w:rPr>
          <w:lang w:val="fr-FR"/>
        </w:rPr>
        <w:t>- La catapulte. Elle est utilisée pour lancer des pierres et endommager ainsi les vaisseaux ennemis. Les modèles embarqués sont d'un type plus petit et moins puissant que ceux utilisés lors des sièges. La catapulte est représentée par le pion Mangonne</w:t>
      </w:r>
      <w:r>
        <w:rPr>
          <w:lang w:val="fr-FR"/>
        </w:rPr>
        <w:t>au</w:t>
      </w:r>
      <w:r w:rsidRPr="001A400A">
        <w:rPr>
          <w:lang w:val="fr-FR"/>
        </w:rPr>
        <w:t>.</w:t>
      </w:r>
    </w:p>
    <w:p w:rsidR="009F57CF" w:rsidRDefault="009F57CF" w:rsidP="009F57CF">
      <w:pPr>
        <w:pStyle w:val="Paragraph"/>
        <w:rPr>
          <w:lang w:val="fr-FR"/>
        </w:rPr>
      </w:pPr>
      <w:r w:rsidRPr="001A400A">
        <w:rPr>
          <w:lang w:val="fr-FR"/>
        </w:rPr>
        <w:t>- Le siphon. Ce tube, situé à l'avant des galées byzantines permettait de projeter le redoutable feu grégeois sur les navires ennemis ou sur la mer pour se protéger. Ce mélange de naphte était incendié par le jet de flèches enflammées. Il avait la particularité de brûler sur l'eau et ne pouvait être éteint qu'avec du sable ou du vinaigre. Le siphon est représenté par le pion fourni à cet effet.</w:t>
      </w:r>
    </w:p>
    <w:p w:rsidR="009F57CF" w:rsidRPr="001A400A" w:rsidRDefault="009F57CF" w:rsidP="009F57CF">
      <w:pPr>
        <w:pStyle w:val="Paragraph"/>
        <w:rPr>
          <w:lang w:val="fr-FR"/>
        </w:rPr>
      </w:pPr>
    </w:p>
    <w:tbl>
      <w:tblPr>
        <w:tblW w:w="0" w:type="auto"/>
        <w:tblLayout w:type="fixed"/>
        <w:tblCellMar>
          <w:left w:w="70" w:type="dxa"/>
          <w:right w:w="70" w:type="dxa"/>
        </w:tblCellMar>
        <w:tblLook w:val="0000" w:firstRow="0" w:lastRow="0" w:firstColumn="0" w:lastColumn="0" w:noHBand="0" w:noVBand="0"/>
      </w:tblPr>
      <w:tblGrid>
        <w:gridCol w:w="567"/>
        <w:gridCol w:w="2954"/>
        <w:gridCol w:w="2039"/>
        <w:gridCol w:w="1890"/>
        <w:gridCol w:w="1890"/>
      </w:tblGrid>
      <w:tr w:rsidR="009F57CF" w:rsidRPr="00383B94">
        <w:trPr>
          <w:cantSplit/>
        </w:trPr>
        <w:tc>
          <w:tcPr>
            <w:tcW w:w="9340" w:type="dxa"/>
            <w:gridSpan w:val="5"/>
            <w:shd w:val="clear" w:color="auto" w:fill="FFCC99"/>
          </w:tcPr>
          <w:p w:rsidR="009F57CF" w:rsidRPr="006B48AC" w:rsidRDefault="009F57CF" w:rsidP="009F57CF">
            <w:pPr>
              <w:pStyle w:val="table0"/>
              <w:rPr>
                <w:b/>
                <w:color w:val="FF0000"/>
                <w:lang w:val="fr-FR"/>
              </w:rPr>
            </w:pPr>
            <w:r w:rsidRPr="006B48AC">
              <w:rPr>
                <w:b/>
                <w:color w:val="FF0000"/>
                <w:lang w:val="fr-FR"/>
              </w:rPr>
              <w:t>CARACTERISTIQUES DES MACHINES DE JET</w:t>
            </w:r>
          </w:p>
        </w:tc>
      </w:tr>
      <w:tr w:rsidR="009F57CF" w:rsidRPr="00383B94">
        <w:trPr>
          <w:cantSplit/>
        </w:trPr>
        <w:tc>
          <w:tcPr>
            <w:tcW w:w="3521" w:type="dxa"/>
            <w:gridSpan w:val="2"/>
          </w:tcPr>
          <w:p w:rsidR="009F57CF" w:rsidRPr="006B48AC" w:rsidRDefault="009F57CF" w:rsidP="009F57CF">
            <w:pPr>
              <w:pStyle w:val="table0"/>
              <w:rPr>
                <w:b/>
                <w:lang w:val="fr-FR"/>
              </w:rPr>
            </w:pPr>
          </w:p>
        </w:tc>
        <w:tc>
          <w:tcPr>
            <w:tcW w:w="2039" w:type="dxa"/>
          </w:tcPr>
          <w:p w:rsidR="009F57CF" w:rsidRPr="001A400A" w:rsidRDefault="009F57CF" w:rsidP="009F57CF">
            <w:pPr>
              <w:pStyle w:val="table0"/>
              <w:rPr>
                <w:b/>
              </w:rPr>
            </w:pPr>
            <w:r w:rsidRPr="001A400A">
              <w:rPr>
                <w:b/>
              </w:rPr>
              <w:t>Baliste</w:t>
            </w:r>
          </w:p>
        </w:tc>
        <w:tc>
          <w:tcPr>
            <w:tcW w:w="1890" w:type="dxa"/>
          </w:tcPr>
          <w:p w:rsidR="009F57CF" w:rsidRPr="001A400A" w:rsidRDefault="009F57CF" w:rsidP="009F57CF">
            <w:pPr>
              <w:pStyle w:val="table0"/>
              <w:rPr>
                <w:b/>
              </w:rPr>
            </w:pPr>
            <w:r w:rsidRPr="001A400A">
              <w:rPr>
                <w:b/>
              </w:rPr>
              <w:t>Catapulte</w:t>
            </w:r>
          </w:p>
        </w:tc>
        <w:tc>
          <w:tcPr>
            <w:tcW w:w="1890" w:type="dxa"/>
          </w:tcPr>
          <w:p w:rsidR="009F57CF" w:rsidRPr="001A400A" w:rsidRDefault="009F57CF" w:rsidP="009F57CF">
            <w:pPr>
              <w:pStyle w:val="table0"/>
              <w:rPr>
                <w:b/>
              </w:rPr>
            </w:pPr>
            <w:r w:rsidRPr="001A400A">
              <w:rPr>
                <w:b/>
              </w:rPr>
              <w:t>Siphon</w:t>
            </w:r>
          </w:p>
        </w:tc>
      </w:tr>
      <w:tr w:rsidR="009F57CF" w:rsidRPr="00383B94">
        <w:trPr>
          <w:cantSplit/>
        </w:trPr>
        <w:tc>
          <w:tcPr>
            <w:tcW w:w="3521" w:type="dxa"/>
            <w:gridSpan w:val="2"/>
            <w:shd w:val="clear" w:color="auto" w:fill="FFFF66"/>
          </w:tcPr>
          <w:p w:rsidR="009F57CF" w:rsidRPr="001A400A" w:rsidRDefault="009F57CF" w:rsidP="009F57CF">
            <w:pPr>
              <w:pStyle w:val="table0"/>
              <w:jc w:val="left"/>
            </w:pPr>
            <w:r w:rsidRPr="001A400A">
              <w:t>Nombre de servants</w:t>
            </w:r>
          </w:p>
        </w:tc>
        <w:tc>
          <w:tcPr>
            <w:tcW w:w="2039" w:type="dxa"/>
            <w:shd w:val="clear" w:color="auto" w:fill="FFFF66"/>
          </w:tcPr>
          <w:p w:rsidR="009F57CF" w:rsidRPr="001A400A" w:rsidRDefault="009F57CF" w:rsidP="009F57CF">
            <w:pPr>
              <w:pStyle w:val="table0"/>
            </w:pPr>
            <w:r w:rsidRPr="001A400A">
              <w:t>2 (dont 1 ingénieur)</w:t>
            </w:r>
          </w:p>
        </w:tc>
        <w:tc>
          <w:tcPr>
            <w:tcW w:w="1890" w:type="dxa"/>
            <w:shd w:val="clear" w:color="auto" w:fill="FFFF66"/>
          </w:tcPr>
          <w:p w:rsidR="009F57CF" w:rsidRPr="001A400A" w:rsidRDefault="009F57CF" w:rsidP="009F57CF">
            <w:pPr>
              <w:pStyle w:val="table0"/>
            </w:pPr>
            <w:r w:rsidRPr="001A400A">
              <w:t>4 (dont 1 ingénieur</w:t>
            </w:r>
          </w:p>
        </w:tc>
        <w:tc>
          <w:tcPr>
            <w:tcW w:w="1890" w:type="dxa"/>
            <w:shd w:val="clear" w:color="auto" w:fill="FFFF66"/>
          </w:tcPr>
          <w:p w:rsidR="009F57CF" w:rsidRPr="001A400A" w:rsidRDefault="009F57CF" w:rsidP="009F57CF">
            <w:pPr>
              <w:pStyle w:val="table0"/>
            </w:pPr>
            <w:r w:rsidRPr="001A400A">
              <w:t>2 (dont 1 ingénieur)</w:t>
            </w:r>
          </w:p>
        </w:tc>
      </w:tr>
      <w:tr w:rsidR="009F57CF" w:rsidRPr="00383B94">
        <w:trPr>
          <w:cantSplit/>
        </w:trPr>
        <w:tc>
          <w:tcPr>
            <w:tcW w:w="3521" w:type="dxa"/>
            <w:gridSpan w:val="2"/>
            <w:shd w:val="clear" w:color="auto" w:fill="FFFFCC"/>
          </w:tcPr>
          <w:p w:rsidR="009F57CF" w:rsidRPr="001A400A" w:rsidRDefault="009F57CF" w:rsidP="009F57CF">
            <w:pPr>
              <w:pStyle w:val="table0"/>
              <w:jc w:val="left"/>
            </w:pPr>
            <w:r w:rsidRPr="001A400A">
              <w:t>Portée de tir</w:t>
            </w:r>
          </w:p>
        </w:tc>
        <w:tc>
          <w:tcPr>
            <w:tcW w:w="2039" w:type="dxa"/>
            <w:shd w:val="clear" w:color="auto" w:fill="FFFFCC"/>
          </w:tcPr>
          <w:p w:rsidR="009F57CF" w:rsidRPr="001A400A" w:rsidRDefault="009F57CF" w:rsidP="009F57CF">
            <w:pPr>
              <w:pStyle w:val="table0"/>
            </w:pPr>
          </w:p>
        </w:tc>
        <w:tc>
          <w:tcPr>
            <w:tcW w:w="1890" w:type="dxa"/>
            <w:shd w:val="clear" w:color="auto" w:fill="FFFFCC"/>
          </w:tcPr>
          <w:p w:rsidR="009F57CF" w:rsidRPr="001A400A" w:rsidRDefault="009F57CF" w:rsidP="009F57CF">
            <w:pPr>
              <w:pStyle w:val="table0"/>
            </w:pPr>
          </w:p>
        </w:tc>
        <w:tc>
          <w:tcPr>
            <w:tcW w:w="1890" w:type="dxa"/>
            <w:shd w:val="clear" w:color="auto" w:fill="FFFFCC"/>
          </w:tcPr>
          <w:p w:rsidR="009F57CF" w:rsidRPr="001A400A" w:rsidRDefault="009F57CF" w:rsidP="009F57CF">
            <w:pPr>
              <w:pStyle w:val="table0"/>
            </w:pPr>
          </w:p>
        </w:tc>
      </w:tr>
      <w:tr w:rsidR="009F57CF" w:rsidRPr="00383B94">
        <w:trPr>
          <w:cantSplit/>
        </w:trPr>
        <w:tc>
          <w:tcPr>
            <w:tcW w:w="567" w:type="dxa"/>
            <w:shd w:val="clear" w:color="auto" w:fill="FFFFCC"/>
          </w:tcPr>
          <w:p w:rsidR="009F57CF" w:rsidRPr="001A400A" w:rsidRDefault="009F57CF" w:rsidP="009F57CF">
            <w:pPr>
              <w:pStyle w:val="table0"/>
              <w:jc w:val="left"/>
            </w:pPr>
          </w:p>
        </w:tc>
        <w:tc>
          <w:tcPr>
            <w:tcW w:w="2954" w:type="dxa"/>
            <w:shd w:val="clear" w:color="auto" w:fill="FFFFCC"/>
          </w:tcPr>
          <w:p w:rsidR="009F57CF" w:rsidRPr="001A400A" w:rsidRDefault="009F57CF" w:rsidP="009F57CF">
            <w:pPr>
              <w:pStyle w:val="table0"/>
              <w:jc w:val="left"/>
            </w:pPr>
            <w:r w:rsidRPr="001A400A">
              <w:t>Courte distance</w:t>
            </w:r>
          </w:p>
        </w:tc>
        <w:tc>
          <w:tcPr>
            <w:tcW w:w="2039" w:type="dxa"/>
            <w:shd w:val="clear" w:color="auto" w:fill="FFFFCC"/>
          </w:tcPr>
          <w:p w:rsidR="009F57CF" w:rsidRPr="001A400A" w:rsidRDefault="009F57CF" w:rsidP="009F57CF">
            <w:pPr>
              <w:pStyle w:val="table0"/>
            </w:pPr>
            <w:r w:rsidRPr="001A400A">
              <w:t>1 à 30 cases</w:t>
            </w:r>
          </w:p>
        </w:tc>
        <w:tc>
          <w:tcPr>
            <w:tcW w:w="1890" w:type="dxa"/>
            <w:shd w:val="clear" w:color="auto" w:fill="FFFFCC"/>
          </w:tcPr>
          <w:p w:rsidR="009F57CF" w:rsidRPr="001A400A" w:rsidRDefault="009F57CF" w:rsidP="009F57CF">
            <w:pPr>
              <w:pStyle w:val="table0"/>
            </w:pPr>
            <w:r w:rsidRPr="001A400A">
              <w:t>1 à 25 cases</w:t>
            </w:r>
          </w:p>
        </w:tc>
        <w:tc>
          <w:tcPr>
            <w:tcW w:w="1890" w:type="dxa"/>
            <w:shd w:val="clear" w:color="auto" w:fill="FFFFCC"/>
          </w:tcPr>
          <w:p w:rsidR="009F57CF" w:rsidRPr="001A400A" w:rsidRDefault="009F57CF" w:rsidP="009F57CF">
            <w:pPr>
              <w:pStyle w:val="table0"/>
            </w:pPr>
            <w:r w:rsidRPr="001A400A">
              <w:t>5 à 10 cases</w:t>
            </w:r>
          </w:p>
        </w:tc>
      </w:tr>
      <w:tr w:rsidR="009F57CF" w:rsidRPr="00383B94">
        <w:trPr>
          <w:cantSplit/>
        </w:trPr>
        <w:tc>
          <w:tcPr>
            <w:tcW w:w="567" w:type="dxa"/>
            <w:shd w:val="clear" w:color="auto" w:fill="FFFFCC"/>
          </w:tcPr>
          <w:p w:rsidR="009F57CF" w:rsidRPr="001A400A" w:rsidRDefault="009F57CF" w:rsidP="009F57CF">
            <w:pPr>
              <w:pStyle w:val="table0"/>
              <w:jc w:val="left"/>
            </w:pPr>
          </w:p>
        </w:tc>
        <w:tc>
          <w:tcPr>
            <w:tcW w:w="2954" w:type="dxa"/>
            <w:shd w:val="clear" w:color="auto" w:fill="FFFFCC"/>
          </w:tcPr>
          <w:p w:rsidR="009F57CF" w:rsidRPr="001A400A" w:rsidRDefault="009F57CF" w:rsidP="009F57CF">
            <w:pPr>
              <w:pStyle w:val="table0"/>
              <w:jc w:val="left"/>
            </w:pPr>
            <w:r w:rsidRPr="001A400A">
              <w:t>Moyenne distance (+ 1 au dé)</w:t>
            </w:r>
          </w:p>
        </w:tc>
        <w:tc>
          <w:tcPr>
            <w:tcW w:w="2039" w:type="dxa"/>
            <w:shd w:val="clear" w:color="auto" w:fill="FFFFCC"/>
          </w:tcPr>
          <w:p w:rsidR="009F57CF" w:rsidRPr="001A400A" w:rsidRDefault="009F57CF" w:rsidP="009F57CF">
            <w:pPr>
              <w:pStyle w:val="table0"/>
            </w:pPr>
            <w:r w:rsidRPr="001A400A">
              <w:t>31 à 60 cases</w:t>
            </w:r>
          </w:p>
        </w:tc>
        <w:tc>
          <w:tcPr>
            <w:tcW w:w="1890" w:type="dxa"/>
            <w:shd w:val="clear" w:color="auto" w:fill="FFFFCC"/>
          </w:tcPr>
          <w:p w:rsidR="009F57CF" w:rsidRPr="001A400A" w:rsidRDefault="009F57CF" w:rsidP="009F57CF">
            <w:pPr>
              <w:pStyle w:val="table0"/>
            </w:pPr>
            <w:r w:rsidRPr="001A400A">
              <w:t>25 à 50 cases</w:t>
            </w:r>
          </w:p>
        </w:tc>
        <w:tc>
          <w:tcPr>
            <w:tcW w:w="1890" w:type="dxa"/>
            <w:shd w:val="clear" w:color="auto" w:fill="FFFFCC"/>
          </w:tcPr>
          <w:p w:rsidR="009F57CF" w:rsidRPr="001A400A" w:rsidRDefault="009F57CF" w:rsidP="009F57CF">
            <w:pPr>
              <w:pStyle w:val="table0"/>
            </w:pPr>
            <w:r w:rsidRPr="001A400A">
              <w:t>-</w:t>
            </w:r>
          </w:p>
        </w:tc>
      </w:tr>
      <w:tr w:rsidR="009F57CF" w:rsidRPr="00383B94">
        <w:trPr>
          <w:cantSplit/>
        </w:trPr>
        <w:tc>
          <w:tcPr>
            <w:tcW w:w="567" w:type="dxa"/>
            <w:shd w:val="clear" w:color="auto" w:fill="FFFFCC"/>
          </w:tcPr>
          <w:p w:rsidR="009F57CF" w:rsidRPr="001A400A" w:rsidRDefault="009F57CF" w:rsidP="009F57CF">
            <w:pPr>
              <w:pStyle w:val="table0"/>
              <w:jc w:val="left"/>
            </w:pPr>
          </w:p>
        </w:tc>
        <w:tc>
          <w:tcPr>
            <w:tcW w:w="2954" w:type="dxa"/>
            <w:shd w:val="clear" w:color="auto" w:fill="FFFFCC"/>
          </w:tcPr>
          <w:p w:rsidR="009F57CF" w:rsidRPr="001A400A" w:rsidRDefault="009F57CF" w:rsidP="009F57CF">
            <w:pPr>
              <w:pStyle w:val="table0"/>
              <w:jc w:val="left"/>
            </w:pPr>
            <w:r w:rsidRPr="001A400A">
              <w:t>Longue distance (+ 2 au dé)</w:t>
            </w:r>
          </w:p>
        </w:tc>
        <w:tc>
          <w:tcPr>
            <w:tcW w:w="2039" w:type="dxa"/>
            <w:shd w:val="clear" w:color="auto" w:fill="FFFFCC"/>
          </w:tcPr>
          <w:p w:rsidR="009F57CF" w:rsidRPr="001A400A" w:rsidRDefault="009F57CF" w:rsidP="009F57CF">
            <w:pPr>
              <w:pStyle w:val="table0"/>
            </w:pPr>
            <w:r w:rsidRPr="001A400A">
              <w:t>61 à 90 cases</w:t>
            </w:r>
          </w:p>
        </w:tc>
        <w:tc>
          <w:tcPr>
            <w:tcW w:w="1890" w:type="dxa"/>
            <w:shd w:val="clear" w:color="auto" w:fill="FFFFCC"/>
          </w:tcPr>
          <w:p w:rsidR="009F57CF" w:rsidRPr="001A400A" w:rsidRDefault="009F57CF" w:rsidP="009F57CF">
            <w:pPr>
              <w:pStyle w:val="table0"/>
            </w:pPr>
            <w:r w:rsidRPr="001A400A">
              <w:t>51 à 75 cases</w:t>
            </w:r>
          </w:p>
        </w:tc>
        <w:tc>
          <w:tcPr>
            <w:tcW w:w="1890" w:type="dxa"/>
            <w:shd w:val="clear" w:color="auto" w:fill="FFFFCC"/>
          </w:tcPr>
          <w:p w:rsidR="009F57CF" w:rsidRPr="001A400A" w:rsidRDefault="009F57CF" w:rsidP="009F57CF">
            <w:pPr>
              <w:pStyle w:val="table0"/>
            </w:pPr>
            <w:r w:rsidRPr="001A400A">
              <w:t>-</w:t>
            </w:r>
          </w:p>
        </w:tc>
      </w:tr>
      <w:tr w:rsidR="009F57CF" w:rsidRPr="00383B94">
        <w:trPr>
          <w:cantSplit/>
        </w:trPr>
        <w:tc>
          <w:tcPr>
            <w:tcW w:w="3521" w:type="dxa"/>
            <w:gridSpan w:val="2"/>
            <w:shd w:val="clear" w:color="auto" w:fill="FFFF99"/>
          </w:tcPr>
          <w:p w:rsidR="009F57CF" w:rsidRPr="006B48AC" w:rsidRDefault="009F57CF" w:rsidP="009F57CF">
            <w:pPr>
              <w:pStyle w:val="table0"/>
              <w:jc w:val="left"/>
              <w:rPr>
                <w:lang w:val="fr-FR"/>
              </w:rPr>
            </w:pPr>
            <w:r w:rsidRPr="006B48AC">
              <w:rPr>
                <w:lang w:val="fr-FR"/>
              </w:rPr>
              <w:t xml:space="preserve">Fréquence de tir </w:t>
            </w:r>
            <w:r w:rsidRPr="006B48AC">
              <w:rPr>
                <w:lang w:val="fr-FR"/>
              </w:rPr>
              <w:br/>
              <w:t>(fonction du temps d'armement)</w:t>
            </w:r>
          </w:p>
        </w:tc>
        <w:tc>
          <w:tcPr>
            <w:tcW w:w="2039" w:type="dxa"/>
            <w:shd w:val="clear" w:color="auto" w:fill="FFFF99"/>
          </w:tcPr>
          <w:p w:rsidR="009F57CF" w:rsidRPr="001A400A" w:rsidRDefault="009F57CF" w:rsidP="009F57CF">
            <w:pPr>
              <w:pStyle w:val="table0"/>
            </w:pPr>
            <w:r w:rsidRPr="001A400A">
              <w:t>Toutes les 3 phases</w:t>
            </w:r>
          </w:p>
        </w:tc>
        <w:tc>
          <w:tcPr>
            <w:tcW w:w="1890" w:type="dxa"/>
            <w:shd w:val="clear" w:color="auto" w:fill="FFFF99"/>
          </w:tcPr>
          <w:p w:rsidR="009F57CF" w:rsidRPr="001A400A" w:rsidRDefault="009F57CF" w:rsidP="009F57CF">
            <w:pPr>
              <w:pStyle w:val="table0"/>
            </w:pPr>
            <w:r w:rsidRPr="001A400A">
              <w:t>Toutes les 5 phases</w:t>
            </w:r>
          </w:p>
        </w:tc>
        <w:tc>
          <w:tcPr>
            <w:tcW w:w="1890" w:type="dxa"/>
            <w:shd w:val="clear" w:color="auto" w:fill="FFFF99"/>
          </w:tcPr>
          <w:p w:rsidR="009F57CF" w:rsidRPr="001A400A" w:rsidRDefault="009F57CF" w:rsidP="009F57CF">
            <w:pPr>
              <w:pStyle w:val="table0"/>
            </w:pPr>
            <w:r w:rsidRPr="001A400A">
              <w:t>Toutes les 5 phases</w:t>
            </w:r>
          </w:p>
        </w:tc>
      </w:tr>
      <w:tr w:rsidR="009F57CF" w:rsidRPr="00383B94">
        <w:trPr>
          <w:cantSplit/>
        </w:trPr>
        <w:tc>
          <w:tcPr>
            <w:tcW w:w="3521" w:type="dxa"/>
            <w:gridSpan w:val="2"/>
            <w:shd w:val="clear" w:color="auto" w:fill="FFFFCC"/>
          </w:tcPr>
          <w:p w:rsidR="009F57CF" w:rsidRPr="001A400A" w:rsidRDefault="009F57CF" w:rsidP="009F57CF">
            <w:pPr>
              <w:pStyle w:val="table0"/>
              <w:jc w:val="left"/>
            </w:pPr>
            <w:r w:rsidRPr="001A400A">
              <w:t>Type de projectile</w:t>
            </w:r>
          </w:p>
        </w:tc>
        <w:tc>
          <w:tcPr>
            <w:tcW w:w="2039" w:type="dxa"/>
            <w:shd w:val="clear" w:color="auto" w:fill="FFFFCC"/>
          </w:tcPr>
          <w:p w:rsidR="009F57CF" w:rsidRPr="001A400A" w:rsidRDefault="009F57CF" w:rsidP="009F57CF">
            <w:pPr>
              <w:pStyle w:val="table0"/>
            </w:pPr>
            <w:r w:rsidRPr="001A400A">
              <w:t>Flèche</w:t>
            </w:r>
          </w:p>
        </w:tc>
        <w:tc>
          <w:tcPr>
            <w:tcW w:w="1890" w:type="dxa"/>
            <w:shd w:val="clear" w:color="auto" w:fill="FFFFCC"/>
          </w:tcPr>
          <w:p w:rsidR="009F57CF" w:rsidRPr="001A400A" w:rsidRDefault="009F57CF" w:rsidP="009F57CF">
            <w:pPr>
              <w:pStyle w:val="table0"/>
            </w:pPr>
            <w:r w:rsidRPr="001A400A">
              <w:t>Roc</w:t>
            </w:r>
            <w:r w:rsidRPr="001A400A">
              <w:br/>
              <w:t>Feu grégeois</w:t>
            </w:r>
          </w:p>
        </w:tc>
        <w:tc>
          <w:tcPr>
            <w:tcW w:w="1890" w:type="dxa"/>
            <w:shd w:val="clear" w:color="auto" w:fill="FFFFCC"/>
          </w:tcPr>
          <w:p w:rsidR="009F57CF" w:rsidRPr="001A400A" w:rsidRDefault="009F57CF" w:rsidP="009F57CF">
            <w:pPr>
              <w:pStyle w:val="table0"/>
            </w:pPr>
            <w:r w:rsidRPr="001A400A">
              <w:t>Feu grégeois</w:t>
            </w:r>
          </w:p>
        </w:tc>
      </w:tr>
      <w:tr w:rsidR="009F57CF" w:rsidRPr="00383B94">
        <w:trPr>
          <w:cantSplit/>
        </w:trPr>
        <w:tc>
          <w:tcPr>
            <w:tcW w:w="3521" w:type="dxa"/>
            <w:gridSpan w:val="2"/>
            <w:shd w:val="clear" w:color="auto" w:fill="FFFF99"/>
          </w:tcPr>
          <w:p w:rsidR="009F57CF" w:rsidRPr="001A400A" w:rsidRDefault="009F57CF" w:rsidP="009F57CF">
            <w:pPr>
              <w:pStyle w:val="table0"/>
              <w:jc w:val="left"/>
            </w:pPr>
            <w:r w:rsidRPr="001A400A">
              <w:t>Déplacement de la machine</w:t>
            </w:r>
          </w:p>
        </w:tc>
        <w:tc>
          <w:tcPr>
            <w:tcW w:w="2039" w:type="dxa"/>
            <w:shd w:val="clear" w:color="auto" w:fill="FFFF99"/>
          </w:tcPr>
          <w:p w:rsidR="009F57CF" w:rsidRPr="001A400A" w:rsidRDefault="009F57CF" w:rsidP="009F57CF">
            <w:pPr>
              <w:pStyle w:val="table0"/>
            </w:pPr>
            <w:r w:rsidRPr="001A400A">
              <w:t>Impossible</w:t>
            </w:r>
          </w:p>
        </w:tc>
        <w:tc>
          <w:tcPr>
            <w:tcW w:w="1890" w:type="dxa"/>
            <w:shd w:val="clear" w:color="auto" w:fill="FFFF99"/>
          </w:tcPr>
          <w:p w:rsidR="009F57CF" w:rsidRPr="001A400A" w:rsidRDefault="009F57CF" w:rsidP="009F57CF">
            <w:pPr>
              <w:pStyle w:val="table0"/>
            </w:pPr>
            <w:r w:rsidRPr="001A400A">
              <w:t>Impossible</w:t>
            </w:r>
          </w:p>
        </w:tc>
        <w:tc>
          <w:tcPr>
            <w:tcW w:w="1890" w:type="dxa"/>
            <w:shd w:val="clear" w:color="auto" w:fill="FFFF99"/>
          </w:tcPr>
          <w:p w:rsidR="009F57CF" w:rsidRPr="001A400A" w:rsidRDefault="009F57CF" w:rsidP="009F57CF">
            <w:pPr>
              <w:pStyle w:val="table0"/>
            </w:pPr>
            <w:r w:rsidRPr="001A400A">
              <w:t>Impossible</w:t>
            </w:r>
          </w:p>
        </w:tc>
      </w:tr>
    </w:tbl>
    <w:p w:rsidR="009F57CF" w:rsidRPr="001A400A" w:rsidRDefault="009F57CF" w:rsidP="00D35739">
      <w:pPr>
        <w:pStyle w:val="Heading3"/>
      </w:pPr>
      <w:bookmarkStart w:id="696" w:name="_Toc213413477"/>
      <w:bookmarkStart w:id="697" w:name="_Toc303499947"/>
      <w:r w:rsidRPr="001A400A">
        <w:lastRenderedPageBreak/>
        <w:t>Dégâts causés par les projectiles</w:t>
      </w:r>
      <w:bookmarkEnd w:id="696"/>
      <w:bookmarkEnd w:id="697"/>
    </w:p>
    <w:p w:rsidR="009F57CF" w:rsidRPr="001A400A" w:rsidRDefault="009F57CF" w:rsidP="00D35739">
      <w:pPr>
        <w:pStyle w:val="Heading4"/>
      </w:pPr>
      <w:bookmarkStart w:id="698" w:name="_Toc213413478"/>
      <w:r w:rsidRPr="001A400A">
        <w:t>Détermination de la cible et de la portée.</w:t>
      </w:r>
      <w:bookmarkEnd w:id="698"/>
      <w:r w:rsidRPr="001A400A">
        <w:t xml:space="preserve"> </w:t>
      </w:r>
    </w:p>
    <w:p w:rsidR="009F57CF" w:rsidRPr="001A400A" w:rsidRDefault="009F57CF" w:rsidP="009F57CF">
      <w:pPr>
        <w:pStyle w:val="Paragraph"/>
        <w:rPr>
          <w:lang w:val="fr-FR"/>
        </w:rPr>
      </w:pPr>
      <w:r w:rsidRPr="001A400A">
        <w:rPr>
          <w:lang w:val="fr-FR"/>
        </w:rPr>
        <w:t>Les machines de jet étant fixes, la cible doit être située dans l'axe de la machine (pour la baliste</w:t>
      </w:r>
      <w:r>
        <w:rPr>
          <w:lang w:val="fr-FR"/>
        </w:rPr>
        <w:t xml:space="preserve"> et la catapulte</w:t>
      </w:r>
      <w:r w:rsidRPr="001A400A">
        <w:rPr>
          <w:lang w:val="fr-FR"/>
        </w:rPr>
        <w:t xml:space="preserve">, cet axe doit être décidé au début du scénario). </w:t>
      </w:r>
      <w:r w:rsidRPr="007C5DAD">
        <w:rPr>
          <w:lang w:val="fr-FR"/>
        </w:rPr>
        <w:t xml:space="preserve">Le siphon ne peut être placé que dans la case frontale d’une galère byzantine, mais il peut tirer sur n’importe quelle cible située dans l’arc de 120° formé par les 3 cases à l’avant du siphon. </w:t>
      </w:r>
      <w:r w:rsidRPr="001A400A">
        <w:rPr>
          <w:lang w:val="fr-FR"/>
        </w:rPr>
        <w:t>La cible est soit une case de batea</w:t>
      </w:r>
      <w:r>
        <w:rPr>
          <w:lang w:val="fr-FR"/>
        </w:rPr>
        <w:t>u ou de voile. Dans le cas des</w:t>
      </w:r>
      <w:r w:rsidRPr="001A400A">
        <w:rPr>
          <w:lang w:val="fr-FR"/>
        </w:rPr>
        <w:t xml:space="preserve"> cases contenant à la fois un bateau et une voile, le tireur doit annoncer la nature de la cible (bateau ou voile). Les conséquences de ce choix sont expliquées plus loin.</w:t>
      </w:r>
    </w:p>
    <w:p w:rsidR="009F57CF" w:rsidRPr="001A400A" w:rsidRDefault="009F57CF" w:rsidP="009F57CF">
      <w:pPr>
        <w:pStyle w:val="Paragraph"/>
        <w:rPr>
          <w:lang w:val="fr-FR"/>
        </w:rPr>
      </w:pPr>
      <w:r w:rsidRPr="001A400A">
        <w:rPr>
          <w:lang w:val="fr-FR"/>
        </w:rPr>
        <w:t xml:space="preserve">Selon le nombre de cases séparant la machine de la case visée, la portée est déterminée en consultant le tableau des caractéristiques </w:t>
      </w:r>
      <w:r>
        <w:rPr>
          <w:lang w:val="fr-FR"/>
        </w:rPr>
        <w:t xml:space="preserve">ci-dessus </w:t>
      </w:r>
      <w:r w:rsidRPr="001A400A">
        <w:rPr>
          <w:lang w:val="fr-FR"/>
        </w:rPr>
        <w:t xml:space="preserve">et une pénalité au jet de dé </w:t>
      </w:r>
      <w:r>
        <w:rPr>
          <w:lang w:val="fr-FR"/>
        </w:rPr>
        <w:t xml:space="preserve">sur la table de résultat de tir ci-dessous </w:t>
      </w:r>
      <w:r w:rsidRPr="001A400A">
        <w:rPr>
          <w:lang w:val="fr-FR"/>
        </w:rPr>
        <w:t>est éventuellement appliquée.</w:t>
      </w:r>
    </w:p>
    <w:p w:rsidR="009F57CF" w:rsidRPr="001A400A" w:rsidRDefault="009F57CF" w:rsidP="00D35739">
      <w:pPr>
        <w:pStyle w:val="Heading4"/>
      </w:pPr>
      <w:bookmarkStart w:id="699" w:name="_Toc213413479"/>
      <w:r w:rsidRPr="001A400A">
        <w:t>Résultat du tir</w:t>
      </w:r>
      <w:bookmarkEnd w:id="699"/>
    </w:p>
    <w:tbl>
      <w:tblPr>
        <w:tblW w:w="0" w:type="auto"/>
        <w:tblLayout w:type="fixed"/>
        <w:tblCellMar>
          <w:left w:w="70" w:type="dxa"/>
          <w:right w:w="70" w:type="dxa"/>
        </w:tblCellMar>
        <w:tblLook w:val="0000" w:firstRow="0" w:lastRow="0" w:firstColumn="0" w:lastColumn="0" w:noHBand="0" w:noVBand="0"/>
      </w:tblPr>
      <w:tblGrid>
        <w:gridCol w:w="1821"/>
        <w:gridCol w:w="2569"/>
        <w:gridCol w:w="2340"/>
        <w:gridCol w:w="2610"/>
      </w:tblGrid>
      <w:tr w:rsidR="009F57CF" w:rsidRPr="00383B94">
        <w:trPr>
          <w:cantSplit/>
        </w:trPr>
        <w:tc>
          <w:tcPr>
            <w:tcW w:w="1821" w:type="dxa"/>
            <w:shd w:val="clear" w:color="auto" w:fill="FFCC99"/>
          </w:tcPr>
          <w:p w:rsidR="009F57CF" w:rsidRPr="001A400A" w:rsidRDefault="009F57CF" w:rsidP="009F57CF">
            <w:pPr>
              <w:pStyle w:val="table0"/>
              <w:rPr>
                <w:b/>
                <w:color w:val="FF0000"/>
              </w:rPr>
            </w:pPr>
            <w:r w:rsidRPr="001A400A">
              <w:rPr>
                <w:b/>
                <w:color w:val="FF0000"/>
              </w:rPr>
              <w:t>Dé</w:t>
            </w:r>
          </w:p>
        </w:tc>
        <w:tc>
          <w:tcPr>
            <w:tcW w:w="2569" w:type="dxa"/>
            <w:shd w:val="clear" w:color="auto" w:fill="FFCC99"/>
          </w:tcPr>
          <w:p w:rsidR="009F57CF" w:rsidRPr="001A400A" w:rsidRDefault="009F57CF" w:rsidP="009F57CF">
            <w:pPr>
              <w:pStyle w:val="table0"/>
              <w:rPr>
                <w:b/>
                <w:color w:val="FF0000"/>
              </w:rPr>
            </w:pPr>
            <w:r w:rsidRPr="001A400A">
              <w:rPr>
                <w:b/>
                <w:color w:val="FF0000"/>
              </w:rPr>
              <w:t>Flêche</w:t>
            </w:r>
          </w:p>
        </w:tc>
        <w:tc>
          <w:tcPr>
            <w:tcW w:w="2340" w:type="dxa"/>
            <w:shd w:val="clear" w:color="auto" w:fill="FFCC99"/>
          </w:tcPr>
          <w:p w:rsidR="009F57CF" w:rsidRPr="001A400A" w:rsidRDefault="009F57CF" w:rsidP="009F57CF">
            <w:pPr>
              <w:pStyle w:val="table0"/>
              <w:rPr>
                <w:b/>
                <w:color w:val="FF0000"/>
              </w:rPr>
            </w:pPr>
            <w:r w:rsidRPr="001A400A">
              <w:rPr>
                <w:b/>
                <w:color w:val="FF0000"/>
              </w:rPr>
              <w:t>Roc</w:t>
            </w:r>
          </w:p>
        </w:tc>
        <w:tc>
          <w:tcPr>
            <w:tcW w:w="2610" w:type="dxa"/>
            <w:shd w:val="clear" w:color="auto" w:fill="FFCC99"/>
          </w:tcPr>
          <w:p w:rsidR="009F57CF" w:rsidRPr="001A400A" w:rsidRDefault="009F57CF" w:rsidP="009F57CF">
            <w:pPr>
              <w:pStyle w:val="table0"/>
              <w:rPr>
                <w:b/>
                <w:color w:val="FF0000"/>
              </w:rPr>
            </w:pPr>
            <w:r w:rsidRPr="001A400A">
              <w:rPr>
                <w:b/>
                <w:color w:val="FF0000"/>
              </w:rPr>
              <w:t>Feu grégeois</w:t>
            </w:r>
          </w:p>
        </w:tc>
      </w:tr>
      <w:tr w:rsidR="009F57CF" w:rsidRPr="00383B94">
        <w:trPr>
          <w:cantSplit/>
        </w:trPr>
        <w:tc>
          <w:tcPr>
            <w:tcW w:w="1821" w:type="dxa"/>
            <w:shd w:val="clear" w:color="auto" w:fill="FFFF99"/>
          </w:tcPr>
          <w:p w:rsidR="009F57CF" w:rsidRPr="001A400A" w:rsidRDefault="009F57CF" w:rsidP="009F57CF">
            <w:pPr>
              <w:pStyle w:val="table0"/>
            </w:pPr>
            <w:r w:rsidRPr="001A400A">
              <w:t>1</w:t>
            </w:r>
          </w:p>
        </w:tc>
        <w:tc>
          <w:tcPr>
            <w:tcW w:w="2569" w:type="dxa"/>
            <w:shd w:val="clear" w:color="auto" w:fill="FFFF99"/>
          </w:tcPr>
          <w:p w:rsidR="009F57CF" w:rsidRPr="001A400A" w:rsidRDefault="009F57CF" w:rsidP="009F57CF">
            <w:pPr>
              <w:pStyle w:val="table0"/>
            </w:pPr>
            <w:r w:rsidRPr="001A400A">
              <w:t>C</w:t>
            </w:r>
          </w:p>
        </w:tc>
        <w:tc>
          <w:tcPr>
            <w:tcW w:w="2340" w:type="dxa"/>
            <w:shd w:val="clear" w:color="auto" w:fill="FFFF99"/>
          </w:tcPr>
          <w:p w:rsidR="009F57CF" w:rsidRPr="001A400A" w:rsidRDefault="009F57CF" w:rsidP="009F57CF">
            <w:pPr>
              <w:pStyle w:val="table0"/>
            </w:pPr>
            <w:r w:rsidRPr="001A400A">
              <w:t>C</w:t>
            </w:r>
          </w:p>
        </w:tc>
        <w:tc>
          <w:tcPr>
            <w:tcW w:w="2610" w:type="dxa"/>
            <w:shd w:val="clear" w:color="auto" w:fill="FFFF99"/>
          </w:tcPr>
          <w:p w:rsidR="009F57CF" w:rsidRPr="001A400A" w:rsidRDefault="009F57CF" w:rsidP="009F57CF">
            <w:pPr>
              <w:pStyle w:val="table0"/>
            </w:pPr>
            <w:r w:rsidRPr="001A400A">
              <w:t>C</w:t>
            </w:r>
          </w:p>
        </w:tc>
      </w:tr>
      <w:tr w:rsidR="009F57CF" w:rsidRPr="00383B94">
        <w:trPr>
          <w:cantSplit/>
        </w:trPr>
        <w:tc>
          <w:tcPr>
            <w:tcW w:w="1821" w:type="dxa"/>
            <w:shd w:val="clear" w:color="auto" w:fill="FFFFCC"/>
          </w:tcPr>
          <w:p w:rsidR="009F57CF" w:rsidRPr="001A400A" w:rsidRDefault="009F57CF" w:rsidP="009F57CF">
            <w:pPr>
              <w:pStyle w:val="table0"/>
            </w:pPr>
            <w:r w:rsidRPr="001A400A">
              <w:t>2</w:t>
            </w:r>
          </w:p>
        </w:tc>
        <w:tc>
          <w:tcPr>
            <w:tcW w:w="2569" w:type="dxa"/>
            <w:shd w:val="clear" w:color="auto" w:fill="FFFFCC"/>
          </w:tcPr>
          <w:p w:rsidR="009F57CF" w:rsidRPr="001A400A" w:rsidRDefault="009F57CF" w:rsidP="009F57CF">
            <w:pPr>
              <w:pStyle w:val="table0"/>
            </w:pPr>
            <w:r w:rsidRPr="001A400A">
              <w:t>C</w:t>
            </w:r>
          </w:p>
        </w:tc>
        <w:tc>
          <w:tcPr>
            <w:tcW w:w="2340" w:type="dxa"/>
            <w:shd w:val="clear" w:color="auto" w:fill="FFFFCC"/>
          </w:tcPr>
          <w:p w:rsidR="009F57CF" w:rsidRPr="001A400A" w:rsidRDefault="009F57CF" w:rsidP="009F57CF">
            <w:pPr>
              <w:pStyle w:val="table0"/>
            </w:pPr>
            <w:r w:rsidRPr="001A400A">
              <w:t>C + 1</w:t>
            </w:r>
          </w:p>
        </w:tc>
        <w:tc>
          <w:tcPr>
            <w:tcW w:w="2610" w:type="dxa"/>
            <w:shd w:val="clear" w:color="auto" w:fill="FFFFCC"/>
          </w:tcPr>
          <w:p w:rsidR="009F57CF" w:rsidRPr="001A400A" w:rsidRDefault="009F57CF" w:rsidP="009F57CF">
            <w:pPr>
              <w:pStyle w:val="table0"/>
            </w:pPr>
            <w:r w:rsidRPr="001A400A">
              <w:t>C</w:t>
            </w:r>
          </w:p>
        </w:tc>
      </w:tr>
      <w:tr w:rsidR="009F57CF" w:rsidRPr="00383B94">
        <w:trPr>
          <w:cantSplit/>
        </w:trPr>
        <w:tc>
          <w:tcPr>
            <w:tcW w:w="1821" w:type="dxa"/>
            <w:shd w:val="clear" w:color="auto" w:fill="FFFF99"/>
          </w:tcPr>
          <w:p w:rsidR="009F57CF" w:rsidRPr="001A400A" w:rsidRDefault="009F57CF" w:rsidP="009F57CF">
            <w:pPr>
              <w:pStyle w:val="table0"/>
            </w:pPr>
            <w:r w:rsidRPr="001A400A">
              <w:t>3</w:t>
            </w:r>
          </w:p>
        </w:tc>
        <w:tc>
          <w:tcPr>
            <w:tcW w:w="2569" w:type="dxa"/>
            <w:shd w:val="clear" w:color="auto" w:fill="FFFF99"/>
          </w:tcPr>
          <w:p w:rsidR="009F57CF" w:rsidRPr="001A400A" w:rsidRDefault="009F57CF" w:rsidP="009F57CF">
            <w:pPr>
              <w:pStyle w:val="table0"/>
            </w:pPr>
            <w:r w:rsidRPr="001A400A">
              <w:t>C + 1</w:t>
            </w:r>
          </w:p>
        </w:tc>
        <w:tc>
          <w:tcPr>
            <w:tcW w:w="2340" w:type="dxa"/>
            <w:shd w:val="clear" w:color="auto" w:fill="FFFF99"/>
          </w:tcPr>
          <w:p w:rsidR="009F57CF" w:rsidRPr="001A400A" w:rsidRDefault="009F57CF" w:rsidP="009F57CF">
            <w:pPr>
              <w:pStyle w:val="table0"/>
            </w:pPr>
            <w:r w:rsidRPr="001A400A">
              <w:t>C + 1</w:t>
            </w:r>
          </w:p>
        </w:tc>
        <w:tc>
          <w:tcPr>
            <w:tcW w:w="2610" w:type="dxa"/>
            <w:shd w:val="clear" w:color="auto" w:fill="FFFF99"/>
          </w:tcPr>
          <w:p w:rsidR="009F57CF" w:rsidRPr="001A400A" w:rsidRDefault="009F57CF" w:rsidP="009F57CF">
            <w:pPr>
              <w:pStyle w:val="table0"/>
            </w:pPr>
            <w:r w:rsidRPr="001A400A">
              <w:t>C</w:t>
            </w:r>
          </w:p>
        </w:tc>
      </w:tr>
      <w:tr w:rsidR="009F57CF" w:rsidRPr="00383B94">
        <w:trPr>
          <w:cantSplit/>
        </w:trPr>
        <w:tc>
          <w:tcPr>
            <w:tcW w:w="1821" w:type="dxa"/>
            <w:shd w:val="clear" w:color="auto" w:fill="FFFFCC"/>
          </w:tcPr>
          <w:p w:rsidR="009F57CF" w:rsidRPr="001A400A" w:rsidRDefault="009F57CF" w:rsidP="009F57CF">
            <w:pPr>
              <w:pStyle w:val="table0"/>
            </w:pPr>
            <w:r w:rsidRPr="001A400A">
              <w:t>4</w:t>
            </w:r>
          </w:p>
        </w:tc>
        <w:tc>
          <w:tcPr>
            <w:tcW w:w="2569" w:type="dxa"/>
            <w:shd w:val="clear" w:color="auto" w:fill="FFFFCC"/>
          </w:tcPr>
          <w:p w:rsidR="009F57CF" w:rsidRPr="001A400A" w:rsidRDefault="009F57CF" w:rsidP="009F57CF">
            <w:pPr>
              <w:pStyle w:val="table0"/>
            </w:pPr>
            <w:r w:rsidRPr="001A400A">
              <w:t>C + 1</w:t>
            </w:r>
          </w:p>
        </w:tc>
        <w:tc>
          <w:tcPr>
            <w:tcW w:w="2340" w:type="dxa"/>
            <w:shd w:val="clear" w:color="auto" w:fill="FFFFCC"/>
          </w:tcPr>
          <w:p w:rsidR="009F57CF" w:rsidRPr="001A400A" w:rsidRDefault="009F57CF" w:rsidP="009F57CF">
            <w:pPr>
              <w:pStyle w:val="table0"/>
            </w:pPr>
            <w:r w:rsidRPr="001A400A">
              <w:t>C + 2</w:t>
            </w:r>
          </w:p>
        </w:tc>
        <w:tc>
          <w:tcPr>
            <w:tcW w:w="2610" w:type="dxa"/>
            <w:shd w:val="clear" w:color="auto" w:fill="FFFFCC"/>
          </w:tcPr>
          <w:p w:rsidR="009F57CF" w:rsidRPr="001A400A" w:rsidRDefault="009F57CF" w:rsidP="009F57CF">
            <w:pPr>
              <w:pStyle w:val="table0"/>
            </w:pPr>
            <w:r w:rsidRPr="001A400A">
              <w:t>C + 1</w:t>
            </w:r>
          </w:p>
        </w:tc>
      </w:tr>
      <w:tr w:rsidR="009F57CF" w:rsidRPr="00383B94">
        <w:trPr>
          <w:cantSplit/>
        </w:trPr>
        <w:tc>
          <w:tcPr>
            <w:tcW w:w="1821" w:type="dxa"/>
            <w:shd w:val="clear" w:color="auto" w:fill="FFFF99"/>
          </w:tcPr>
          <w:p w:rsidR="009F57CF" w:rsidRPr="001A400A" w:rsidRDefault="009F57CF" w:rsidP="009F57CF">
            <w:pPr>
              <w:pStyle w:val="table0"/>
            </w:pPr>
            <w:r w:rsidRPr="001A400A">
              <w:t>5</w:t>
            </w:r>
          </w:p>
        </w:tc>
        <w:tc>
          <w:tcPr>
            <w:tcW w:w="2569" w:type="dxa"/>
            <w:shd w:val="clear" w:color="auto" w:fill="FFFF99"/>
          </w:tcPr>
          <w:p w:rsidR="009F57CF" w:rsidRPr="001A400A" w:rsidRDefault="009F57CF" w:rsidP="009F57CF">
            <w:pPr>
              <w:pStyle w:val="table0"/>
            </w:pPr>
            <w:r w:rsidRPr="001A400A">
              <w:t>C + 2</w:t>
            </w:r>
          </w:p>
        </w:tc>
        <w:tc>
          <w:tcPr>
            <w:tcW w:w="2340" w:type="dxa"/>
            <w:shd w:val="clear" w:color="auto" w:fill="FFFF99"/>
          </w:tcPr>
          <w:p w:rsidR="009F57CF" w:rsidRPr="001A400A" w:rsidRDefault="009F57CF" w:rsidP="009F57CF">
            <w:pPr>
              <w:pStyle w:val="table0"/>
            </w:pPr>
            <w:r w:rsidRPr="001A400A">
              <w:t>C + 2</w:t>
            </w:r>
          </w:p>
        </w:tc>
        <w:tc>
          <w:tcPr>
            <w:tcW w:w="2610" w:type="dxa"/>
            <w:shd w:val="clear" w:color="auto" w:fill="FFFF99"/>
          </w:tcPr>
          <w:p w:rsidR="009F57CF" w:rsidRPr="001A400A" w:rsidRDefault="009F57CF" w:rsidP="009F57CF">
            <w:pPr>
              <w:pStyle w:val="table0"/>
            </w:pPr>
            <w:r w:rsidRPr="001A400A">
              <w:t>C + 1</w:t>
            </w:r>
          </w:p>
        </w:tc>
      </w:tr>
      <w:tr w:rsidR="009F57CF" w:rsidRPr="00383B94">
        <w:trPr>
          <w:cantSplit/>
        </w:trPr>
        <w:tc>
          <w:tcPr>
            <w:tcW w:w="1821" w:type="dxa"/>
            <w:shd w:val="clear" w:color="auto" w:fill="FFFFCC"/>
          </w:tcPr>
          <w:p w:rsidR="009F57CF" w:rsidRPr="001A400A" w:rsidRDefault="009F57CF" w:rsidP="009F57CF">
            <w:pPr>
              <w:pStyle w:val="table0"/>
            </w:pPr>
            <w:r w:rsidRPr="001A400A">
              <w:t>6</w:t>
            </w:r>
          </w:p>
        </w:tc>
        <w:tc>
          <w:tcPr>
            <w:tcW w:w="2569" w:type="dxa"/>
            <w:shd w:val="clear" w:color="auto" w:fill="FFFFCC"/>
          </w:tcPr>
          <w:p w:rsidR="009F57CF" w:rsidRPr="001A400A" w:rsidRDefault="009F57CF" w:rsidP="009F57CF">
            <w:pPr>
              <w:pStyle w:val="table0"/>
            </w:pPr>
            <w:r w:rsidRPr="001A400A">
              <w:t>C + 2</w:t>
            </w:r>
          </w:p>
        </w:tc>
        <w:tc>
          <w:tcPr>
            <w:tcW w:w="2340" w:type="dxa"/>
            <w:shd w:val="clear" w:color="auto" w:fill="FFFFCC"/>
          </w:tcPr>
          <w:p w:rsidR="009F57CF" w:rsidRPr="001A400A" w:rsidRDefault="009F57CF" w:rsidP="009F57CF">
            <w:pPr>
              <w:pStyle w:val="table0"/>
            </w:pPr>
            <w:r w:rsidRPr="001A400A">
              <w:t>C + 3</w:t>
            </w:r>
          </w:p>
        </w:tc>
        <w:tc>
          <w:tcPr>
            <w:tcW w:w="2610" w:type="dxa"/>
            <w:shd w:val="clear" w:color="auto" w:fill="FFFFCC"/>
          </w:tcPr>
          <w:p w:rsidR="009F57CF" w:rsidRPr="001A400A" w:rsidRDefault="009F57CF" w:rsidP="009F57CF">
            <w:pPr>
              <w:pStyle w:val="table0"/>
            </w:pPr>
            <w:r w:rsidRPr="001A400A">
              <w:t>C + 1</w:t>
            </w:r>
          </w:p>
        </w:tc>
      </w:tr>
      <w:tr w:rsidR="009F57CF" w:rsidRPr="00383B94">
        <w:trPr>
          <w:cantSplit/>
        </w:trPr>
        <w:tc>
          <w:tcPr>
            <w:tcW w:w="1821" w:type="dxa"/>
            <w:shd w:val="clear" w:color="auto" w:fill="FFFF99"/>
          </w:tcPr>
          <w:p w:rsidR="009F57CF" w:rsidRPr="001A400A" w:rsidRDefault="009F57CF" w:rsidP="009F57CF">
            <w:pPr>
              <w:pStyle w:val="table0"/>
            </w:pPr>
            <w:r w:rsidRPr="001A400A">
              <w:t>7</w:t>
            </w:r>
          </w:p>
        </w:tc>
        <w:tc>
          <w:tcPr>
            <w:tcW w:w="2569" w:type="dxa"/>
            <w:shd w:val="clear" w:color="auto" w:fill="FFFF99"/>
          </w:tcPr>
          <w:p w:rsidR="009F57CF" w:rsidRPr="001A400A" w:rsidRDefault="009F57CF" w:rsidP="009F57CF">
            <w:pPr>
              <w:pStyle w:val="table0"/>
            </w:pPr>
            <w:r w:rsidRPr="001A400A">
              <w:t>C + 3</w:t>
            </w:r>
          </w:p>
        </w:tc>
        <w:tc>
          <w:tcPr>
            <w:tcW w:w="2340" w:type="dxa"/>
            <w:shd w:val="clear" w:color="auto" w:fill="FFFF99"/>
          </w:tcPr>
          <w:p w:rsidR="009F57CF" w:rsidRPr="001A400A" w:rsidRDefault="009F57CF" w:rsidP="009F57CF">
            <w:pPr>
              <w:pStyle w:val="table0"/>
            </w:pPr>
            <w:r w:rsidRPr="001A400A">
              <w:t>C + 3</w:t>
            </w:r>
          </w:p>
        </w:tc>
        <w:tc>
          <w:tcPr>
            <w:tcW w:w="2610" w:type="dxa"/>
            <w:shd w:val="clear" w:color="auto" w:fill="FFFF99"/>
          </w:tcPr>
          <w:p w:rsidR="009F57CF" w:rsidRPr="001A400A" w:rsidRDefault="009F57CF" w:rsidP="009F57CF">
            <w:pPr>
              <w:pStyle w:val="table0"/>
            </w:pPr>
            <w:r w:rsidRPr="001A400A">
              <w:t>C + 2</w:t>
            </w:r>
          </w:p>
        </w:tc>
      </w:tr>
      <w:tr w:rsidR="009F57CF" w:rsidRPr="00383B94">
        <w:trPr>
          <w:cantSplit/>
        </w:trPr>
        <w:tc>
          <w:tcPr>
            <w:tcW w:w="1821" w:type="dxa"/>
            <w:shd w:val="clear" w:color="auto" w:fill="FFFFCC"/>
          </w:tcPr>
          <w:p w:rsidR="009F57CF" w:rsidRPr="001A400A" w:rsidRDefault="009F57CF" w:rsidP="009F57CF">
            <w:pPr>
              <w:pStyle w:val="table0"/>
            </w:pPr>
            <w:r w:rsidRPr="001A400A">
              <w:t>8</w:t>
            </w:r>
          </w:p>
        </w:tc>
        <w:tc>
          <w:tcPr>
            <w:tcW w:w="2569" w:type="dxa"/>
            <w:shd w:val="clear" w:color="auto" w:fill="FFFFCC"/>
          </w:tcPr>
          <w:p w:rsidR="009F57CF" w:rsidRPr="001A400A" w:rsidRDefault="009F57CF" w:rsidP="009F57CF">
            <w:pPr>
              <w:pStyle w:val="table0"/>
            </w:pPr>
            <w:r w:rsidRPr="001A400A">
              <w:t>C + 3</w:t>
            </w:r>
          </w:p>
        </w:tc>
        <w:tc>
          <w:tcPr>
            <w:tcW w:w="2340" w:type="dxa"/>
            <w:shd w:val="clear" w:color="auto" w:fill="FFFFCC"/>
          </w:tcPr>
          <w:p w:rsidR="009F57CF" w:rsidRPr="001A400A" w:rsidRDefault="009F57CF" w:rsidP="009F57CF">
            <w:pPr>
              <w:pStyle w:val="table0"/>
            </w:pPr>
            <w:r w:rsidRPr="001A400A">
              <w:t>C + 4</w:t>
            </w:r>
          </w:p>
        </w:tc>
        <w:tc>
          <w:tcPr>
            <w:tcW w:w="2610" w:type="dxa"/>
            <w:shd w:val="clear" w:color="auto" w:fill="FFFFCC"/>
          </w:tcPr>
          <w:p w:rsidR="009F57CF" w:rsidRPr="001A400A" w:rsidRDefault="009F57CF" w:rsidP="009F57CF">
            <w:pPr>
              <w:pStyle w:val="table0"/>
            </w:pPr>
            <w:r w:rsidRPr="001A400A">
              <w:t>C + 2</w:t>
            </w:r>
          </w:p>
        </w:tc>
      </w:tr>
      <w:tr w:rsidR="009F57CF" w:rsidRPr="00383B94">
        <w:trPr>
          <w:cantSplit/>
        </w:trPr>
        <w:tc>
          <w:tcPr>
            <w:tcW w:w="1821" w:type="dxa"/>
            <w:shd w:val="clear" w:color="auto" w:fill="FFFF99"/>
          </w:tcPr>
          <w:p w:rsidR="009F57CF" w:rsidRPr="001A400A" w:rsidRDefault="009F57CF" w:rsidP="009F57CF">
            <w:pPr>
              <w:pStyle w:val="table0"/>
            </w:pPr>
            <w:r w:rsidRPr="001A400A">
              <w:t>9</w:t>
            </w:r>
          </w:p>
        </w:tc>
        <w:tc>
          <w:tcPr>
            <w:tcW w:w="2569" w:type="dxa"/>
            <w:shd w:val="clear" w:color="auto" w:fill="FFFF99"/>
          </w:tcPr>
          <w:p w:rsidR="009F57CF" w:rsidRPr="001A400A" w:rsidRDefault="009F57CF" w:rsidP="009F57CF">
            <w:pPr>
              <w:pStyle w:val="table0"/>
            </w:pPr>
            <w:r w:rsidRPr="001A400A">
              <w:t>C + 4</w:t>
            </w:r>
          </w:p>
        </w:tc>
        <w:tc>
          <w:tcPr>
            <w:tcW w:w="2340" w:type="dxa"/>
            <w:shd w:val="clear" w:color="auto" w:fill="FFFF99"/>
          </w:tcPr>
          <w:p w:rsidR="009F57CF" w:rsidRPr="001A400A" w:rsidRDefault="009F57CF" w:rsidP="009F57CF">
            <w:pPr>
              <w:pStyle w:val="table0"/>
            </w:pPr>
            <w:r w:rsidRPr="001A400A">
              <w:t>D</w:t>
            </w:r>
          </w:p>
        </w:tc>
        <w:tc>
          <w:tcPr>
            <w:tcW w:w="2610" w:type="dxa"/>
            <w:shd w:val="clear" w:color="auto" w:fill="FFFF99"/>
          </w:tcPr>
          <w:p w:rsidR="009F57CF" w:rsidRPr="001A400A" w:rsidRDefault="009F57CF" w:rsidP="009F57CF">
            <w:pPr>
              <w:pStyle w:val="table0"/>
            </w:pPr>
            <w:r w:rsidRPr="001A400A">
              <w:t>C + 2</w:t>
            </w:r>
          </w:p>
        </w:tc>
      </w:tr>
      <w:tr w:rsidR="009F57CF" w:rsidRPr="00383B94">
        <w:trPr>
          <w:cantSplit/>
        </w:trPr>
        <w:tc>
          <w:tcPr>
            <w:tcW w:w="1821" w:type="dxa"/>
            <w:shd w:val="clear" w:color="auto" w:fill="FFFFCC"/>
          </w:tcPr>
          <w:p w:rsidR="009F57CF" w:rsidRPr="001A400A" w:rsidRDefault="009F57CF" w:rsidP="009F57CF">
            <w:pPr>
              <w:pStyle w:val="table0"/>
            </w:pPr>
            <w:r w:rsidRPr="001A400A">
              <w:t>10</w:t>
            </w:r>
          </w:p>
        </w:tc>
        <w:tc>
          <w:tcPr>
            <w:tcW w:w="2569" w:type="dxa"/>
            <w:shd w:val="clear" w:color="auto" w:fill="FFFFCC"/>
          </w:tcPr>
          <w:p w:rsidR="009F57CF" w:rsidRPr="001A400A" w:rsidRDefault="009F57CF" w:rsidP="009F57CF">
            <w:pPr>
              <w:pStyle w:val="table0"/>
            </w:pPr>
            <w:r w:rsidRPr="001A400A">
              <w:t>D</w:t>
            </w:r>
          </w:p>
        </w:tc>
        <w:tc>
          <w:tcPr>
            <w:tcW w:w="2340" w:type="dxa"/>
            <w:shd w:val="clear" w:color="auto" w:fill="FFFFCC"/>
          </w:tcPr>
          <w:p w:rsidR="009F57CF" w:rsidRPr="001A400A" w:rsidRDefault="009F57CF" w:rsidP="009F57CF">
            <w:pPr>
              <w:pStyle w:val="table0"/>
            </w:pPr>
            <w:r w:rsidRPr="001A400A">
              <w:t>D</w:t>
            </w:r>
          </w:p>
        </w:tc>
        <w:tc>
          <w:tcPr>
            <w:tcW w:w="2610" w:type="dxa"/>
            <w:shd w:val="clear" w:color="auto" w:fill="FFFFCC"/>
          </w:tcPr>
          <w:p w:rsidR="009F57CF" w:rsidRPr="001A400A" w:rsidRDefault="009F57CF" w:rsidP="009F57CF">
            <w:pPr>
              <w:pStyle w:val="table0"/>
            </w:pPr>
            <w:r w:rsidRPr="001A400A">
              <w:t>D</w:t>
            </w:r>
          </w:p>
        </w:tc>
      </w:tr>
    </w:tbl>
    <w:p w:rsidR="009F57CF" w:rsidRPr="001A400A" w:rsidRDefault="009F57CF" w:rsidP="00D35739">
      <w:pPr>
        <w:pStyle w:val="Heading4"/>
      </w:pPr>
      <w:bookmarkStart w:id="700" w:name="_Toc213413480"/>
      <w:r w:rsidRPr="001A400A">
        <w:t>Explication des résultats :</w:t>
      </w:r>
      <w:bookmarkEnd w:id="700"/>
    </w:p>
    <w:p w:rsidR="009F57CF" w:rsidRPr="001A400A" w:rsidRDefault="009F57CF" w:rsidP="009F57CF">
      <w:pPr>
        <w:pStyle w:val="Paragraph"/>
        <w:rPr>
          <w:lang w:val="fr-FR"/>
        </w:rPr>
      </w:pPr>
      <w:r w:rsidRPr="001A400A">
        <w:rPr>
          <w:lang w:val="fr-FR"/>
        </w:rPr>
        <w:t>C : Case cible. Le projectile atteint la case voulue.</w:t>
      </w:r>
    </w:p>
    <w:p w:rsidR="009F57CF" w:rsidRPr="001A400A" w:rsidRDefault="009F57CF" w:rsidP="009F57CF">
      <w:pPr>
        <w:pStyle w:val="Paragraph"/>
        <w:rPr>
          <w:lang w:val="fr-FR"/>
        </w:rPr>
      </w:pPr>
      <w:r w:rsidRPr="001A400A">
        <w:rPr>
          <w:lang w:val="fr-FR"/>
        </w:rPr>
        <w:t>C + "x" : Le projectile tombe à "x" cases de la cible. En fonction du rayon, le tireur jette :</w:t>
      </w:r>
    </w:p>
    <w:p w:rsidR="009F57CF" w:rsidRPr="001A400A" w:rsidRDefault="009F57CF" w:rsidP="009F57CF">
      <w:pPr>
        <w:pStyle w:val="Paragraph"/>
        <w:rPr>
          <w:lang w:val="fr-FR"/>
        </w:rPr>
      </w:pPr>
      <w:r>
        <w:rPr>
          <w:lang w:val="fr-FR"/>
        </w:rPr>
        <w:t xml:space="preserve">- </w:t>
      </w:r>
      <w:r w:rsidRPr="001A400A">
        <w:rPr>
          <w:lang w:val="fr-FR"/>
        </w:rPr>
        <w:t>1D6 si le rayon est de 1 case,</w:t>
      </w:r>
      <w:r>
        <w:rPr>
          <w:lang w:val="fr-FR"/>
        </w:rPr>
        <w:br/>
        <w:t xml:space="preserve">- </w:t>
      </w:r>
      <w:r w:rsidRPr="001A400A">
        <w:rPr>
          <w:lang w:val="fr-FR"/>
        </w:rPr>
        <w:t>2D6 si le rayon est de 2 cases,</w:t>
      </w:r>
      <w:r>
        <w:rPr>
          <w:lang w:val="fr-FR"/>
        </w:rPr>
        <w:br/>
        <w:t xml:space="preserve">- </w:t>
      </w:r>
      <w:r w:rsidRPr="001A400A">
        <w:rPr>
          <w:lang w:val="fr-FR"/>
        </w:rPr>
        <w:t>3D6 si le rayon est de 3 cases,</w:t>
      </w:r>
      <w:r>
        <w:rPr>
          <w:lang w:val="fr-FR"/>
        </w:rPr>
        <w:br/>
        <w:t xml:space="preserve">- </w:t>
      </w:r>
      <w:r w:rsidRPr="001A400A">
        <w:rPr>
          <w:lang w:val="fr-FR"/>
        </w:rPr>
        <w:t>4D6 si le rayon est de 4 cases.</w:t>
      </w:r>
    </w:p>
    <w:p w:rsidR="009F57CF" w:rsidRPr="001A400A" w:rsidRDefault="009F57CF" w:rsidP="009F57CF">
      <w:pPr>
        <w:pStyle w:val="Paragraph"/>
        <w:rPr>
          <w:lang w:val="fr-FR"/>
        </w:rPr>
      </w:pPr>
      <w:r w:rsidRPr="001A400A">
        <w:rPr>
          <w:lang w:val="fr-FR"/>
        </w:rPr>
        <w:t>Le résultat indique la case dans laquelle tombe le projectile. Le calcul s'effectue dans le sens des aiguilles d'une montre, la première case étant celle située dans l'axe de la machine de jet et de la case cible.</w:t>
      </w:r>
    </w:p>
    <w:p w:rsidR="009F57CF" w:rsidRPr="001A400A" w:rsidRDefault="009F57CF" w:rsidP="009F57CF">
      <w:pPr>
        <w:pStyle w:val="Paragraph"/>
        <w:rPr>
          <w:lang w:val="fr-FR"/>
        </w:rPr>
      </w:pPr>
      <w:r w:rsidRPr="001A400A">
        <w:rPr>
          <w:lang w:val="fr-FR"/>
        </w:rPr>
        <w:t xml:space="preserve">D : Défaut de la machine de jet, le projectile n'est pas lancé. A chaque phase suivante, et si le nombre de servants reste constant, le jet d'1D10 indique s'ils ont réussi à réparer le dommage (corde cassée ou mécanisme coincé) : </w:t>
      </w:r>
      <w:r>
        <w:rPr>
          <w:lang w:val="fr-FR"/>
        </w:rPr>
        <w:br/>
        <w:t xml:space="preserve">- </w:t>
      </w:r>
      <w:r w:rsidRPr="001A400A">
        <w:rPr>
          <w:lang w:val="fr-FR"/>
        </w:rPr>
        <w:t xml:space="preserve">de 8 à 10, la machine est réparée ; </w:t>
      </w:r>
      <w:r>
        <w:rPr>
          <w:lang w:val="fr-FR"/>
        </w:rPr>
        <w:br/>
        <w:t xml:space="preserve">- </w:t>
      </w:r>
      <w:r w:rsidRPr="001A400A">
        <w:rPr>
          <w:lang w:val="fr-FR"/>
        </w:rPr>
        <w:t xml:space="preserve">de 1 à 7, la machine reste en défaut. </w:t>
      </w:r>
      <w:r>
        <w:rPr>
          <w:lang w:val="fr-FR"/>
        </w:rPr>
        <w:br/>
      </w:r>
      <w:r w:rsidRPr="001A400A">
        <w:rPr>
          <w:lang w:val="fr-FR"/>
        </w:rPr>
        <w:t>Une fois la machine réparée, le nombre de phases correspondant au temps d'armement doit être respecté.</w:t>
      </w:r>
    </w:p>
    <w:p w:rsidR="009F57CF" w:rsidRPr="001A400A" w:rsidRDefault="009F57CF" w:rsidP="00D35739">
      <w:pPr>
        <w:pStyle w:val="Heading4"/>
      </w:pPr>
      <w:bookmarkStart w:id="701" w:name="_Toc213413481"/>
      <w:r w:rsidRPr="001A400A">
        <w:t>Nature des dégâts</w:t>
      </w:r>
      <w:bookmarkEnd w:id="701"/>
    </w:p>
    <w:p w:rsidR="009F57CF" w:rsidRPr="001A400A" w:rsidRDefault="009F57CF" w:rsidP="009F57CF">
      <w:pPr>
        <w:pStyle w:val="Paragraph"/>
        <w:rPr>
          <w:lang w:val="fr-FR"/>
        </w:rPr>
      </w:pPr>
      <w:r w:rsidRPr="001A400A">
        <w:rPr>
          <w:lang w:val="fr-FR"/>
        </w:rPr>
        <w:t xml:space="preserve">Feu grégeois : Le mélange inflammable se répand sur une surface de 6 cases autour de la case atteinte. Le mélange flotte à la surface de l'eau. Placez les pions de naphte correspondants sur les 7 cases concernées. Le mélange s'enflamme dès qu'une flamme l'atteint (provenant d'une flèche enflammée ou d'un incendie déjà allumé). Le mélange brûle jusqu'à la fin du scénario, même sur l'eau ! Le feu sur un bateau se propage selon les règles </w:t>
      </w:r>
      <w:r w:rsidR="00BB123E">
        <w:rPr>
          <w:lang w:val="fr-FR"/>
        </w:rPr>
        <w:t xml:space="preserve">du § </w:t>
      </w:r>
      <w:r w:rsidR="004F11B4">
        <w:rPr>
          <w:lang w:val="fr-FR"/>
        </w:rPr>
        <w:fldChar w:fldCharType="begin"/>
      </w:r>
      <w:r w:rsidR="00BB123E">
        <w:rPr>
          <w:lang w:val="fr-FR"/>
        </w:rPr>
        <w:instrText xml:space="preserve"> REF _Ref221810823 \r \h </w:instrText>
      </w:r>
      <w:r w:rsidR="004F11B4">
        <w:rPr>
          <w:lang w:val="fr-FR"/>
        </w:rPr>
      </w:r>
      <w:r w:rsidR="004F11B4">
        <w:rPr>
          <w:lang w:val="fr-FR"/>
        </w:rPr>
        <w:fldChar w:fldCharType="separate"/>
      </w:r>
      <w:r w:rsidR="003F6FCE">
        <w:rPr>
          <w:lang w:val="fr-FR"/>
        </w:rPr>
        <w:t>10.8.2</w:t>
      </w:r>
      <w:r w:rsidR="004F11B4">
        <w:rPr>
          <w:lang w:val="fr-FR"/>
        </w:rPr>
        <w:fldChar w:fldCharType="end"/>
      </w:r>
      <w:r w:rsidRPr="001A400A">
        <w:rPr>
          <w:lang w:val="fr-FR"/>
        </w:rPr>
        <w:t xml:space="preserve">. </w:t>
      </w:r>
      <w:r>
        <w:rPr>
          <w:lang w:val="fr-FR"/>
        </w:rPr>
        <w:t xml:space="preserve">Lancer le dé à chaque tour pour toute case enflammable adjacente, y compris le pont inférieur : le feu s’y propage sur un résultat de 7 à </w:t>
      </w:r>
      <w:r w:rsidRPr="00FD2E71">
        <w:rPr>
          <w:lang w:val="fr-FR"/>
        </w:rPr>
        <w:t>10.</w:t>
      </w:r>
      <w:r>
        <w:rPr>
          <w:lang w:val="fr-FR"/>
        </w:rPr>
        <w:t xml:space="preserve"> </w:t>
      </w:r>
      <w:r w:rsidRPr="00FD2E71">
        <w:rPr>
          <w:lang w:val="fr-FR"/>
        </w:rPr>
        <w:t xml:space="preserve">Les cases où le feu grégeois s'est propagé sont considérées comme des feux ordinaires. </w:t>
      </w:r>
      <w:r w:rsidRPr="001A400A">
        <w:rPr>
          <w:lang w:val="fr-FR"/>
        </w:rPr>
        <w:t>Le feu grégeois ne peut pas être éteint par des personnages...</w:t>
      </w:r>
    </w:p>
    <w:p w:rsidR="009F57CF" w:rsidRPr="001A400A" w:rsidRDefault="009F57CF" w:rsidP="009F57CF">
      <w:pPr>
        <w:pStyle w:val="Paragraph"/>
        <w:rPr>
          <w:lang w:val="fr-FR"/>
        </w:rPr>
      </w:pPr>
      <w:r w:rsidRPr="001A400A">
        <w:rPr>
          <w:lang w:val="fr-FR"/>
        </w:rPr>
        <w:t>Si une des cases atteintes par le feu grégeois contient également une voile, celle-ci est aussi imprégnée de naphte et prendra feu en même temps que les autres..</w:t>
      </w:r>
    </w:p>
    <w:p w:rsidR="009F57CF" w:rsidRPr="001A400A" w:rsidRDefault="009F57CF" w:rsidP="009F57CF">
      <w:pPr>
        <w:pStyle w:val="Paragraph"/>
        <w:rPr>
          <w:lang w:val="fr-FR"/>
        </w:rPr>
      </w:pPr>
      <w:r w:rsidRPr="001A400A">
        <w:rPr>
          <w:lang w:val="fr-FR"/>
        </w:rPr>
        <w:t>Flèche enflammée : Appliquez les règles d</w:t>
      </w:r>
      <w:r w:rsidR="00BB123E">
        <w:rPr>
          <w:lang w:val="fr-FR"/>
        </w:rPr>
        <w:t xml:space="preserve">u § </w:t>
      </w:r>
      <w:r w:rsidR="004F11B4">
        <w:rPr>
          <w:lang w:val="fr-FR"/>
        </w:rPr>
        <w:fldChar w:fldCharType="begin"/>
      </w:r>
      <w:r w:rsidR="00BB123E">
        <w:rPr>
          <w:lang w:val="fr-FR"/>
        </w:rPr>
        <w:instrText xml:space="preserve"> REF _Ref221810859 \r \h </w:instrText>
      </w:r>
      <w:r w:rsidR="004F11B4">
        <w:rPr>
          <w:lang w:val="fr-FR"/>
        </w:rPr>
      </w:r>
      <w:r w:rsidR="004F11B4">
        <w:rPr>
          <w:lang w:val="fr-FR"/>
        </w:rPr>
        <w:fldChar w:fldCharType="separate"/>
      </w:r>
      <w:r w:rsidR="003F6FCE">
        <w:rPr>
          <w:lang w:val="fr-FR"/>
        </w:rPr>
        <w:t>10.9</w:t>
      </w:r>
      <w:r w:rsidR="004F11B4">
        <w:rPr>
          <w:lang w:val="fr-FR"/>
        </w:rPr>
        <w:fldChar w:fldCharType="end"/>
      </w:r>
      <w:r w:rsidRPr="001A400A">
        <w:rPr>
          <w:lang w:val="fr-FR"/>
        </w:rPr>
        <w:t>.</w:t>
      </w:r>
    </w:p>
    <w:p w:rsidR="009F57CF" w:rsidRPr="001A400A" w:rsidRDefault="009F57CF" w:rsidP="009F57CF">
      <w:pPr>
        <w:pStyle w:val="Paragraph"/>
        <w:rPr>
          <w:lang w:val="fr-FR"/>
        </w:rPr>
      </w:pPr>
      <w:r w:rsidRPr="001A400A">
        <w:rPr>
          <w:lang w:val="fr-FR"/>
        </w:rPr>
        <w:t xml:space="preserve">Roc : Si la case atteinte est un bateau (pont supérieur pour un grand navire), les dégâts sont équivalents à ceux de la ligne "12 à 17" sur la table de collisions </w:t>
      </w:r>
      <w:r w:rsidR="00BB123E">
        <w:rPr>
          <w:lang w:val="fr-FR"/>
        </w:rPr>
        <w:t xml:space="preserve">du § </w:t>
      </w:r>
      <w:r w:rsidR="004F11B4">
        <w:rPr>
          <w:lang w:val="fr-FR"/>
        </w:rPr>
        <w:fldChar w:fldCharType="begin"/>
      </w:r>
      <w:r w:rsidR="00BB123E">
        <w:rPr>
          <w:lang w:val="fr-FR"/>
        </w:rPr>
        <w:instrText xml:space="preserve"> REF _Ref221810940 \r \h </w:instrText>
      </w:r>
      <w:r w:rsidR="004F11B4">
        <w:rPr>
          <w:lang w:val="fr-FR"/>
        </w:rPr>
      </w:r>
      <w:r w:rsidR="004F11B4">
        <w:rPr>
          <w:lang w:val="fr-FR"/>
        </w:rPr>
        <w:fldChar w:fldCharType="separate"/>
      </w:r>
      <w:r w:rsidR="003F6FCE">
        <w:rPr>
          <w:lang w:val="fr-FR"/>
        </w:rPr>
        <w:t>13.5.2.3</w:t>
      </w:r>
      <w:r w:rsidR="004F11B4">
        <w:rPr>
          <w:lang w:val="fr-FR"/>
        </w:rPr>
        <w:fldChar w:fldCharType="end"/>
      </w:r>
      <w:r w:rsidRPr="001A400A">
        <w:rPr>
          <w:lang w:val="fr-FR"/>
        </w:rPr>
        <w:t>. Si la case atteinte est une voile, les dégâts s'élèvent à 1 point de voilure.</w:t>
      </w:r>
    </w:p>
    <w:p w:rsidR="009F57CF" w:rsidRPr="003340FE" w:rsidRDefault="009F57CF" w:rsidP="003340FE">
      <w:pPr>
        <w:pStyle w:val="Paragraph"/>
        <w:rPr>
          <w:szCs w:val="20"/>
          <w:lang w:val="fr-FR"/>
        </w:rPr>
      </w:pPr>
    </w:p>
    <w:sectPr w:rsidR="009F57CF" w:rsidRPr="003340FE" w:rsidSect="00B1778B">
      <w:footerReference w:type="default" r:id="rId247"/>
      <w:pgSz w:w="11909" w:h="16834" w:code="9"/>
      <w:pgMar w:top="1304" w:right="851" w:bottom="1134" w:left="1797"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C6E44" w:rsidRDefault="001C6E44">
      <w:r>
        <w:separator/>
      </w:r>
    </w:p>
  </w:endnote>
  <w:endnote w:type="continuationSeparator" w:id="0">
    <w:p w:rsidR="001C6E44" w:rsidRDefault="001C6E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ouvenir Lt BT">
    <w:panose1 w:val="02080503040505020303"/>
    <w:charset w:val="00"/>
    <w:family w:val="roman"/>
    <w:pitch w:val="variable"/>
    <w:sig w:usb0="00000087" w:usb1="00000000" w:usb2="00000000" w:usb3="00000000" w:csb0="0000001B"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05C32" w:rsidRPr="00DD409E" w:rsidRDefault="00F05C32">
    <w:pPr>
      <w:pStyle w:val="Footer"/>
      <w:pBdr>
        <w:top w:val="single" w:sz="4" w:space="1" w:color="auto"/>
      </w:pBdr>
      <w:tabs>
        <w:tab w:val="clear" w:pos="9406"/>
        <w:tab w:val="right" w:pos="9270"/>
      </w:tabs>
      <w:rPr>
        <w:rFonts w:ascii="Book Antiqua" w:hAnsi="Book Antiqua"/>
        <w:i/>
        <w:iCs/>
      </w:rPr>
    </w:pPr>
    <w:smartTag w:uri="urn:schemas-microsoft-com:office:smarttags" w:element="PersonName">
      <w:smartTagPr>
        <w:attr w:name="ProductID" w:val="La Magna Carta"/>
      </w:smartTagPr>
      <w:smartTag w:uri="urn:schemas-microsoft-com:office:smarttags" w:element="PersonName">
        <w:smartTagPr>
          <w:attr w:name="ProductID" w:val="La Magna"/>
        </w:smartTagPr>
        <w:r w:rsidRPr="009B4AE9">
          <w:rPr>
            <w:i/>
            <w:iCs/>
          </w:rPr>
          <w:t>La Magna</w:t>
        </w:r>
      </w:smartTag>
      <w:r w:rsidRPr="009B4AE9">
        <w:rPr>
          <w:i/>
          <w:iCs/>
        </w:rPr>
        <w:t xml:space="preserve"> Carta</w:t>
      </w:r>
    </w:smartTag>
    <w:r w:rsidRPr="009B4AE9">
      <w:rPr>
        <w:i/>
        <w:iCs/>
      </w:rPr>
      <w:t xml:space="preserve"> </w:t>
    </w:r>
    <w:r>
      <w:rPr>
        <w:i/>
        <w:iCs/>
      </w:rPr>
      <w:t>– Version 1.3</w:t>
    </w:r>
    <w:r w:rsidRPr="009D2026">
      <w:rPr>
        <w:rFonts w:ascii="Book Antiqua" w:hAnsi="Book Antiqua"/>
        <w:i/>
        <w:iCs/>
      </w:rPr>
      <w:tab/>
    </w:r>
    <w:r>
      <w:rPr>
        <w:rFonts w:ascii="Book Antiqua" w:hAnsi="Book Antiqua"/>
        <w:i/>
        <w:iCs/>
      </w:rPr>
      <w:tab/>
    </w:r>
    <w:r>
      <w:rPr>
        <w:rStyle w:val="PageNumber"/>
        <w:rFonts w:ascii="Book Antiqua" w:hAnsi="Book Antiqua"/>
        <w:i/>
        <w:iCs/>
      </w:rPr>
      <w:fldChar w:fldCharType="begin"/>
    </w:r>
    <w:r w:rsidRPr="00DD409E">
      <w:rPr>
        <w:rStyle w:val="PageNumber"/>
        <w:rFonts w:ascii="Book Antiqua" w:hAnsi="Book Antiqua"/>
        <w:i/>
        <w:iCs/>
      </w:rPr>
      <w:instrText xml:space="preserve"> PAGE </w:instrText>
    </w:r>
    <w:r>
      <w:rPr>
        <w:rStyle w:val="PageNumber"/>
        <w:rFonts w:ascii="Book Antiqua" w:hAnsi="Book Antiqua"/>
        <w:i/>
        <w:iCs/>
      </w:rPr>
      <w:fldChar w:fldCharType="separate"/>
    </w:r>
    <w:r w:rsidR="00FA3534">
      <w:rPr>
        <w:rStyle w:val="PageNumber"/>
        <w:rFonts w:ascii="Book Antiqua" w:hAnsi="Book Antiqua"/>
        <w:i/>
        <w:iCs/>
        <w:noProof/>
      </w:rPr>
      <w:t>61</w:t>
    </w:r>
    <w:r>
      <w:rPr>
        <w:rStyle w:val="PageNumber"/>
        <w:rFonts w:ascii="Book Antiqua" w:hAnsi="Book Antiqua"/>
        <w:i/>
        <w:iCs/>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C6E44" w:rsidRDefault="001C6E44">
      <w:r>
        <w:separator/>
      </w:r>
    </w:p>
  </w:footnote>
  <w:footnote w:type="continuationSeparator" w:id="0">
    <w:p w:rsidR="001C6E44" w:rsidRDefault="001C6E44">
      <w:r>
        <w:continuationSeparator/>
      </w:r>
    </w:p>
  </w:footnote>
  <w:footnote w:id="1">
    <w:p w:rsidR="00F05C32" w:rsidRDefault="00F05C32">
      <w:pPr>
        <w:pStyle w:val="FootnoteText"/>
      </w:pPr>
      <w:r>
        <w:rPr>
          <w:rStyle w:val="FootnoteReference"/>
        </w:rPr>
        <w:footnoteRef/>
      </w:r>
      <w:r>
        <w:t xml:space="preserve"> Les pions de CRY HAVOC et SIEGE ne disposent pas de ce système de marquage</w:t>
      </w:r>
    </w:p>
  </w:footnote>
  <w:footnote w:id="2">
    <w:p w:rsidR="00F05C32" w:rsidRDefault="00F05C32">
      <w:pPr>
        <w:pStyle w:val="FootnoteText"/>
      </w:pPr>
      <w:r>
        <w:rPr>
          <w:rStyle w:val="FootnoteReference"/>
        </w:rPr>
        <w:footnoteRef/>
      </w:r>
      <w:r>
        <w:t xml:space="preserve"> A partir de CROISADES, les potentiels de mouvement des cavaliers ont été augmentés (12 au lieu de 8 pour les chevaliers en armure).</w:t>
      </w:r>
    </w:p>
  </w:footnote>
  <w:footnote w:id="3">
    <w:p w:rsidR="00F05C32" w:rsidRDefault="00F05C32">
      <w:pPr>
        <w:pStyle w:val="FootnoteText"/>
      </w:pPr>
      <w:r>
        <w:rPr>
          <w:rStyle w:val="FootnoteReference"/>
        </w:rPr>
        <w:footnoteRef/>
      </w:r>
      <w:r>
        <w:t xml:space="preserve"> A l’exception des animauxde trait (cheval, bœuf), des porcs et des chèvres qui n’ont qu’un pion (en bonne santé/mort)</w:t>
      </w:r>
    </w:p>
  </w:footnote>
  <w:footnote w:id="4">
    <w:p w:rsidR="00F05C32" w:rsidRPr="00E81217" w:rsidRDefault="00F05C32">
      <w:pPr>
        <w:pStyle w:val="FootnoteText"/>
        <w:rPr>
          <w:lang w:val="en-GB"/>
        </w:rPr>
      </w:pPr>
      <w:r>
        <w:rPr>
          <w:rStyle w:val="FootnoteReference"/>
        </w:rPr>
        <w:footnoteRef/>
      </w:r>
      <w:r w:rsidRPr="00E81217">
        <w:rPr>
          <w:lang w:val="en-GB"/>
        </w:rPr>
        <w:t xml:space="preserve"> Cry Havoc &amp; Montjoie</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EE54958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5187A5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A28CD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A6E966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0BE3FA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CA0C4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05AD4A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2EA92D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CF60AF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E02159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48757D"/>
    <w:multiLevelType w:val="hybridMultilevel"/>
    <w:tmpl w:val="340C4030"/>
    <w:lvl w:ilvl="0" w:tplc="627221FA">
      <w:start w:val="1"/>
      <w:numFmt w:val="bullet"/>
      <w:lvlText w:val="&gt;"/>
      <w:lvlJc w:val="left"/>
      <w:pPr>
        <w:tabs>
          <w:tab w:val="num" w:pos="284"/>
        </w:tabs>
        <w:ind w:left="284" w:hanging="284"/>
      </w:pPr>
      <w:rPr>
        <w:rFonts w:ascii="Book Antiqua" w:hAnsi="Book Antiqua" w:hint="default"/>
        <w:b/>
        <w:i w:val="0"/>
        <w:color w:val="FF0000"/>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01403471"/>
    <w:multiLevelType w:val="hybridMultilevel"/>
    <w:tmpl w:val="0366CA82"/>
    <w:lvl w:ilvl="0" w:tplc="627221FA">
      <w:start w:val="1"/>
      <w:numFmt w:val="bullet"/>
      <w:lvlText w:val="&gt;"/>
      <w:lvlJc w:val="left"/>
      <w:pPr>
        <w:tabs>
          <w:tab w:val="num" w:pos="284"/>
        </w:tabs>
        <w:ind w:left="284" w:hanging="284"/>
      </w:pPr>
      <w:rPr>
        <w:rFonts w:ascii="Book Antiqua" w:hAnsi="Book Antiqua" w:hint="default"/>
        <w:b/>
        <w:i w:val="0"/>
        <w:color w:val="FF0000"/>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6C73D23"/>
    <w:multiLevelType w:val="hybridMultilevel"/>
    <w:tmpl w:val="646287D8"/>
    <w:lvl w:ilvl="0" w:tplc="627221FA">
      <w:start w:val="1"/>
      <w:numFmt w:val="bullet"/>
      <w:lvlText w:val="&gt;"/>
      <w:lvlJc w:val="left"/>
      <w:pPr>
        <w:tabs>
          <w:tab w:val="num" w:pos="284"/>
        </w:tabs>
        <w:ind w:left="284" w:hanging="284"/>
      </w:pPr>
      <w:rPr>
        <w:rFonts w:ascii="Book Antiqua" w:hAnsi="Book Antiqua" w:hint="default"/>
        <w:b/>
        <w:i w:val="0"/>
        <w:color w:val="FF0000"/>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BE870CF"/>
    <w:multiLevelType w:val="hybridMultilevel"/>
    <w:tmpl w:val="1368F1CA"/>
    <w:lvl w:ilvl="0" w:tplc="627221FA">
      <w:start w:val="1"/>
      <w:numFmt w:val="bullet"/>
      <w:lvlText w:val="&gt;"/>
      <w:lvlJc w:val="left"/>
      <w:pPr>
        <w:tabs>
          <w:tab w:val="num" w:pos="284"/>
        </w:tabs>
        <w:ind w:left="284" w:hanging="284"/>
      </w:pPr>
      <w:rPr>
        <w:rFonts w:ascii="Book Antiqua" w:hAnsi="Book Antiqua" w:hint="default"/>
        <w:b/>
        <w:i w:val="0"/>
        <w:color w:val="FF0000"/>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D385EE6"/>
    <w:multiLevelType w:val="multilevel"/>
    <w:tmpl w:val="1100A052"/>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5" w15:restartNumberingAfterBreak="0">
    <w:nsid w:val="100D021C"/>
    <w:multiLevelType w:val="hybridMultilevel"/>
    <w:tmpl w:val="40D6D626"/>
    <w:lvl w:ilvl="0" w:tplc="627221FA">
      <w:start w:val="1"/>
      <w:numFmt w:val="bullet"/>
      <w:lvlText w:val="&gt;"/>
      <w:lvlJc w:val="left"/>
      <w:pPr>
        <w:tabs>
          <w:tab w:val="num" w:pos="284"/>
        </w:tabs>
        <w:ind w:left="284" w:hanging="284"/>
      </w:pPr>
      <w:rPr>
        <w:rFonts w:ascii="Book Antiqua" w:hAnsi="Book Antiqua" w:hint="default"/>
        <w:b/>
        <w:i w:val="0"/>
        <w:color w:val="FF0000"/>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67E03FC"/>
    <w:multiLevelType w:val="hybridMultilevel"/>
    <w:tmpl w:val="8D6001F4"/>
    <w:lvl w:ilvl="0" w:tplc="627221FA">
      <w:start w:val="1"/>
      <w:numFmt w:val="bullet"/>
      <w:lvlText w:val="&gt;"/>
      <w:lvlJc w:val="left"/>
      <w:pPr>
        <w:tabs>
          <w:tab w:val="num" w:pos="284"/>
        </w:tabs>
        <w:ind w:left="284" w:hanging="284"/>
      </w:pPr>
      <w:rPr>
        <w:rFonts w:ascii="Book Antiqua" w:hAnsi="Book Antiqua" w:hint="default"/>
        <w:b/>
        <w:i w:val="0"/>
        <w:color w:val="FF0000"/>
      </w:rPr>
    </w:lvl>
    <w:lvl w:ilvl="1" w:tplc="3BC42986">
      <w:numFmt w:val="bullet"/>
      <w:lvlText w:val="-"/>
      <w:lvlJc w:val="left"/>
      <w:pPr>
        <w:tabs>
          <w:tab w:val="num" w:pos="1440"/>
        </w:tabs>
        <w:ind w:left="1440" w:hanging="360"/>
      </w:pPr>
      <w:rPr>
        <w:rFonts w:ascii="Souvenir Lt BT" w:eastAsia="Times New Roman" w:hAnsi="Souvenir Lt BT" w:cs="Times New Roman"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A097D76"/>
    <w:multiLevelType w:val="hybridMultilevel"/>
    <w:tmpl w:val="C922CCE0"/>
    <w:lvl w:ilvl="0" w:tplc="627221FA">
      <w:start w:val="1"/>
      <w:numFmt w:val="bullet"/>
      <w:lvlText w:val="&gt;"/>
      <w:lvlJc w:val="left"/>
      <w:pPr>
        <w:tabs>
          <w:tab w:val="num" w:pos="284"/>
        </w:tabs>
        <w:ind w:left="284" w:hanging="284"/>
      </w:pPr>
      <w:rPr>
        <w:rFonts w:ascii="Book Antiqua" w:hAnsi="Book Antiqua" w:hint="default"/>
        <w:b/>
        <w:i w:val="0"/>
        <w:color w:val="FF0000"/>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A642464"/>
    <w:multiLevelType w:val="hybridMultilevel"/>
    <w:tmpl w:val="9882494E"/>
    <w:lvl w:ilvl="0" w:tplc="627221FA">
      <w:start w:val="1"/>
      <w:numFmt w:val="bullet"/>
      <w:lvlText w:val="&gt;"/>
      <w:lvlJc w:val="left"/>
      <w:pPr>
        <w:tabs>
          <w:tab w:val="num" w:pos="284"/>
        </w:tabs>
        <w:ind w:left="284" w:hanging="284"/>
      </w:pPr>
      <w:rPr>
        <w:rFonts w:ascii="Book Antiqua" w:hAnsi="Book Antiqua" w:hint="default"/>
        <w:b/>
        <w:i w:val="0"/>
        <w:color w:val="FF0000"/>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D672DDA"/>
    <w:multiLevelType w:val="hybridMultilevel"/>
    <w:tmpl w:val="A6080682"/>
    <w:lvl w:ilvl="0" w:tplc="627221FA">
      <w:start w:val="1"/>
      <w:numFmt w:val="bullet"/>
      <w:lvlText w:val="&gt;"/>
      <w:lvlJc w:val="left"/>
      <w:pPr>
        <w:tabs>
          <w:tab w:val="num" w:pos="284"/>
        </w:tabs>
        <w:ind w:left="284" w:hanging="284"/>
      </w:pPr>
      <w:rPr>
        <w:rFonts w:ascii="Book Antiqua" w:hAnsi="Book Antiqua" w:hint="default"/>
        <w:b/>
        <w:i w:val="0"/>
        <w:color w:val="FF0000"/>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F1E7889"/>
    <w:multiLevelType w:val="hybridMultilevel"/>
    <w:tmpl w:val="6C5097C8"/>
    <w:lvl w:ilvl="0" w:tplc="286406EE">
      <w:start w:val="1"/>
      <w:numFmt w:val="decimal"/>
      <w:pStyle w:val="ListeCH"/>
      <w:lvlText w:val="%1)"/>
      <w:lvlJc w:val="left"/>
      <w:pPr>
        <w:tabs>
          <w:tab w:val="num" w:pos="360"/>
        </w:tabs>
        <w:ind w:left="360" w:hanging="360"/>
      </w:pPr>
      <w:rPr>
        <w:rFonts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21" w15:restartNumberingAfterBreak="0">
    <w:nsid w:val="21D05AB4"/>
    <w:multiLevelType w:val="multilevel"/>
    <w:tmpl w:val="EB3C19CA"/>
    <w:lvl w:ilvl="0">
      <w:start w:val="1"/>
      <w:numFmt w:val="decimal"/>
      <w:pStyle w:val="Titre21"/>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2" w15:restartNumberingAfterBreak="0">
    <w:nsid w:val="225852E0"/>
    <w:multiLevelType w:val="hybridMultilevel"/>
    <w:tmpl w:val="5DEC8BA6"/>
    <w:lvl w:ilvl="0" w:tplc="627221FA">
      <w:start w:val="1"/>
      <w:numFmt w:val="bullet"/>
      <w:lvlText w:val="&gt;"/>
      <w:lvlJc w:val="left"/>
      <w:pPr>
        <w:tabs>
          <w:tab w:val="num" w:pos="284"/>
        </w:tabs>
        <w:ind w:left="284" w:hanging="284"/>
      </w:pPr>
      <w:rPr>
        <w:rFonts w:ascii="Book Antiqua" w:hAnsi="Book Antiqua" w:hint="default"/>
        <w:b/>
        <w:i w:val="0"/>
        <w:color w:val="FF0000"/>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5277201"/>
    <w:multiLevelType w:val="hybridMultilevel"/>
    <w:tmpl w:val="E014E124"/>
    <w:lvl w:ilvl="0" w:tplc="627221FA">
      <w:start w:val="1"/>
      <w:numFmt w:val="bullet"/>
      <w:lvlText w:val="&gt;"/>
      <w:lvlJc w:val="left"/>
      <w:pPr>
        <w:tabs>
          <w:tab w:val="num" w:pos="284"/>
        </w:tabs>
        <w:ind w:left="284" w:hanging="284"/>
      </w:pPr>
      <w:rPr>
        <w:rFonts w:ascii="Book Antiqua" w:hAnsi="Book Antiqua" w:hint="default"/>
        <w:b/>
        <w:i w:val="0"/>
        <w:color w:val="FF0000"/>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09D3E64"/>
    <w:multiLevelType w:val="hybridMultilevel"/>
    <w:tmpl w:val="A06CEBE4"/>
    <w:lvl w:ilvl="0" w:tplc="627221FA">
      <w:start w:val="1"/>
      <w:numFmt w:val="bullet"/>
      <w:lvlText w:val="&gt;"/>
      <w:lvlJc w:val="left"/>
      <w:pPr>
        <w:tabs>
          <w:tab w:val="num" w:pos="284"/>
        </w:tabs>
        <w:ind w:left="284" w:hanging="284"/>
      </w:pPr>
      <w:rPr>
        <w:rFonts w:ascii="Book Antiqua" w:hAnsi="Book Antiqua" w:hint="default"/>
        <w:b/>
        <w:i w:val="0"/>
        <w:color w:val="FF0000"/>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274403C"/>
    <w:multiLevelType w:val="hybridMultilevel"/>
    <w:tmpl w:val="F08A71AE"/>
    <w:lvl w:ilvl="0" w:tplc="627221FA">
      <w:start w:val="1"/>
      <w:numFmt w:val="bullet"/>
      <w:lvlText w:val="&gt;"/>
      <w:lvlJc w:val="left"/>
      <w:pPr>
        <w:tabs>
          <w:tab w:val="num" w:pos="284"/>
        </w:tabs>
        <w:ind w:left="284" w:hanging="284"/>
      </w:pPr>
      <w:rPr>
        <w:rFonts w:ascii="Book Antiqua" w:hAnsi="Book Antiqua" w:hint="default"/>
        <w:b/>
        <w:i w:val="0"/>
        <w:color w:val="FF0000"/>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5E963B2"/>
    <w:multiLevelType w:val="hybridMultilevel"/>
    <w:tmpl w:val="E7DC7380"/>
    <w:lvl w:ilvl="0" w:tplc="627221FA">
      <w:start w:val="1"/>
      <w:numFmt w:val="bullet"/>
      <w:lvlText w:val="&gt;"/>
      <w:lvlJc w:val="left"/>
      <w:pPr>
        <w:tabs>
          <w:tab w:val="num" w:pos="284"/>
        </w:tabs>
        <w:ind w:left="284" w:hanging="284"/>
      </w:pPr>
      <w:rPr>
        <w:rFonts w:ascii="Book Antiqua" w:hAnsi="Book Antiqua" w:hint="default"/>
        <w:b/>
        <w:i w:val="0"/>
        <w:color w:val="FF0000"/>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2E74931"/>
    <w:multiLevelType w:val="hybridMultilevel"/>
    <w:tmpl w:val="4014A4BA"/>
    <w:lvl w:ilvl="0" w:tplc="627221FA">
      <w:start w:val="1"/>
      <w:numFmt w:val="bullet"/>
      <w:lvlText w:val="&gt;"/>
      <w:lvlJc w:val="left"/>
      <w:pPr>
        <w:tabs>
          <w:tab w:val="num" w:pos="284"/>
        </w:tabs>
        <w:ind w:left="284" w:hanging="284"/>
      </w:pPr>
      <w:rPr>
        <w:rFonts w:ascii="Book Antiqua" w:hAnsi="Book Antiqua" w:hint="default"/>
        <w:b/>
        <w:i w:val="0"/>
        <w:color w:val="FF0000"/>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3BF4B6F"/>
    <w:multiLevelType w:val="hybridMultilevel"/>
    <w:tmpl w:val="583C8AD2"/>
    <w:lvl w:ilvl="0" w:tplc="627221FA">
      <w:start w:val="1"/>
      <w:numFmt w:val="bullet"/>
      <w:lvlText w:val="&gt;"/>
      <w:lvlJc w:val="left"/>
      <w:pPr>
        <w:tabs>
          <w:tab w:val="num" w:pos="284"/>
        </w:tabs>
        <w:ind w:left="284" w:hanging="284"/>
      </w:pPr>
      <w:rPr>
        <w:rFonts w:ascii="Book Antiqua" w:hAnsi="Book Antiqua" w:hint="default"/>
        <w:b/>
        <w:i w:val="0"/>
        <w:color w:val="FF0000"/>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4BB068E2"/>
    <w:multiLevelType w:val="hybridMultilevel"/>
    <w:tmpl w:val="FD02EAB0"/>
    <w:lvl w:ilvl="0" w:tplc="627221FA">
      <w:start w:val="1"/>
      <w:numFmt w:val="bullet"/>
      <w:lvlText w:val="&gt;"/>
      <w:lvlJc w:val="left"/>
      <w:pPr>
        <w:tabs>
          <w:tab w:val="num" w:pos="284"/>
        </w:tabs>
        <w:ind w:left="284" w:hanging="284"/>
      </w:pPr>
      <w:rPr>
        <w:rFonts w:ascii="Book Antiqua" w:hAnsi="Book Antiqua" w:hint="default"/>
        <w:b/>
        <w:i w:val="0"/>
        <w:color w:val="FF000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D417B3C"/>
    <w:multiLevelType w:val="multilevel"/>
    <w:tmpl w:val="B2B07EE0"/>
    <w:lvl w:ilvl="0">
      <w:start w:val="1"/>
      <w:numFmt w:val="decimal"/>
      <w:pStyle w:val="Titre11"/>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1" w15:restartNumberingAfterBreak="0">
    <w:nsid w:val="4EDD360B"/>
    <w:multiLevelType w:val="hybridMultilevel"/>
    <w:tmpl w:val="01B4B8EE"/>
    <w:lvl w:ilvl="0" w:tplc="627221FA">
      <w:start w:val="1"/>
      <w:numFmt w:val="bullet"/>
      <w:lvlText w:val="&gt;"/>
      <w:lvlJc w:val="left"/>
      <w:pPr>
        <w:tabs>
          <w:tab w:val="num" w:pos="284"/>
        </w:tabs>
        <w:ind w:left="284" w:hanging="284"/>
      </w:pPr>
      <w:rPr>
        <w:rFonts w:ascii="Book Antiqua" w:hAnsi="Book Antiqua" w:hint="default"/>
        <w:b/>
        <w:i w:val="0"/>
        <w:color w:val="FF0000"/>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FEC61AC"/>
    <w:multiLevelType w:val="hybridMultilevel"/>
    <w:tmpl w:val="B374E99A"/>
    <w:lvl w:ilvl="0" w:tplc="627221FA">
      <w:start w:val="1"/>
      <w:numFmt w:val="bullet"/>
      <w:lvlText w:val="&gt;"/>
      <w:lvlJc w:val="left"/>
      <w:pPr>
        <w:tabs>
          <w:tab w:val="num" w:pos="284"/>
        </w:tabs>
        <w:ind w:left="284" w:hanging="284"/>
      </w:pPr>
      <w:rPr>
        <w:rFonts w:ascii="Book Antiqua" w:hAnsi="Book Antiqua" w:hint="default"/>
        <w:b/>
        <w:i w:val="0"/>
        <w:color w:val="FF000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40D4512"/>
    <w:multiLevelType w:val="hybridMultilevel"/>
    <w:tmpl w:val="0400ED28"/>
    <w:lvl w:ilvl="0" w:tplc="627221FA">
      <w:start w:val="1"/>
      <w:numFmt w:val="bullet"/>
      <w:lvlText w:val="&gt;"/>
      <w:lvlJc w:val="left"/>
      <w:pPr>
        <w:tabs>
          <w:tab w:val="num" w:pos="284"/>
        </w:tabs>
        <w:ind w:left="284" w:hanging="284"/>
      </w:pPr>
      <w:rPr>
        <w:rFonts w:ascii="Book Antiqua" w:hAnsi="Book Antiqua" w:hint="default"/>
        <w:b/>
        <w:i w:val="0"/>
        <w:color w:val="FF0000"/>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55847221"/>
    <w:multiLevelType w:val="hybridMultilevel"/>
    <w:tmpl w:val="7B92ECAA"/>
    <w:lvl w:ilvl="0" w:tplc="627221FA">
      <w:start w:val="1"/>
      <w:numFmt w:val="bullet"/>
      <w:lvlText w:val="&gt;"/>
      <w:lvlJc w:val="left"/>
      <w:pPr>
        <w:tabs>
          <w:tab w:val="num" w:pos="284"/>
        </w:tabs>
        <w:ind w:left="284" w:hanging="284"/>
      </w:pPr>
      <w:rPr>
        <w:rFonts w:ascii="Book Antiqua" w:hAnsi="Book Antiqua" w:hint="default"/>
        <w:b/>
        <w:i w:val="0"/>
        <w:color w:val="FF0000"/>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9D765D1"/>
    <w:multiLevelType w:val="hybridMultilevel"/>
    <w:tmpl w:val="A11C225A"/>
    <w:lvl w:ilvl="0" w:tplc="A536AB2E">
      <w:numFmt w:val="bullet"/>
      <w:lvlText w:val="-"/>
      <w:lvlJc w:val="left"/>
      <w:pPr>
        <w:tabs>
          <w:tab w:val="num" w:pos="720"/>
        </w:tabs>
        <w:ind w:left="720" w:hanging="360"/>
      </w:pPr>
      <w:rPr>
        <w:rFonts w:ascii="Book Antiqua" w:eastAsia="Times New Roman" w:hAnsi="Book Antiqua" w:cs="Times New Roman"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B337C91"/>
    <w:multiLevelType w:val="hybridMultilevel"/>
    <w:tmpl w:val="52CE34E0"/>
    <w:lvl w:ilvl="0" w:tplc="627221FA">
      <w:start w:val="1"/>
      <w:numFmt w:val="bullet"/>
      <w:lvlText w:val="&gt;"/>
      <w:lvlJc w:val="left"/>
      <w:pPr>
        <w:tabs>
          <w:tab w:val="num" w:pos="284"/>
        </w:tabs>
        <w:ind w:left="284" w:hanging="284"/>
      </w:pPr>
      <w:rPr>
        <w:rFonts w:ascii="Book Antiqua" w:hAnsi="Book Antiqua" w:hint="default"/>
        <w:b/>
        <w:i w:val="0"/>
        <w:color w:val="FF0000"/>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5C114F15"/>
    <w:multiLevelType w:val="hybridMultilevel"/>
    <w:tmpl w:val="3112E7C4"/>
    <w:lvl w:ilvl="0" w:tplc="627221FA">
      <w:start w:val="1"/>
      <w:numFmt w:val="bullet"/>
      <w:lvlText w:val="&gt;"/>
      <w:lvlJc w:val="left"/>
      <w:pPr>
        <w:tabs>
          <w:tab w:val="num" w:pos="284"/>
        </w:tabs>
        <w:ind w:left="284" w:hanging="284"/>
      </w:pPr>
      <w:rPr>
        <w:rFonts w:ascii="Book Antiqua" w:hAnsi="Book Antiqua" w:hint="default"/>
        <w:b/>
        <w:i w:val="0"/>
        <w:color w:val="FF0000"/>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5D902031"/>
    <w:multiLevelType w:val="hybridMultilevel"/>
    <w:tmpl w:val="6C068124"/>
    <w:lvl w:ilvl="0" w:tplc="627221FA">
      <w:start w:val="1"/>
      <w:numFmt w:val="bullet"/>
      <w:lvlText w:val="&gt;"/>
      <w:lvlJc w:val="left"/>
      <w:pPr>
        <w:tabs>
          <w:tab w:val="num" w:pos="284"/>
        </w:tabs>
        <w:ind w:left="284" w:hanging="284"/>
      </w:pPr>
      <w:rPr>
        <w:rFonts w:ascii="Book Antiqua" w:hAnsi="Book Antiqua" w:hint="default"/>
        <w:b/>
        <w:i w:val="0"/>
        <w:color w:val="FF0000"/>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61292BCA"/>
    <w:multiLevelType w:val="hybridMultilevel"/>
    <w:tmpl w:val="5C78D6F2"/>
    <w:lvl w:ilvl="0" w:tplc="627221FA">
      <w:start w:val="1"/>
      <w:numFmt w:val="bullet"/>
      <w:lvlText w:val="&gt;"/>
      <w:lvlJc w:val="left"/>
      <w:pPr>
        <w:tabs>
          <w:tab w:val="num" w:pos="284"/>
        </w:tabs>
        <w:ind w:left="284" w:hanging="284"/>
      </w:pPr>
      <w:rPr>
        <w:rFonts w:ascii="Book Antiqua" w:hAnsi="Book Antiqua" w:hint="default"/>
        <w:b/>
        <w:i w:val="0"/>
        <w:color w:val="FF0000"/>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64C40757"/>
    <w:multiLevelType w:val="hybridMultilevel"/>
    <w:tmpl w:val="73AE46B6"/>
    <w:lvl w:ilvl="0" w:tplc="627221FA">
      <w:start w:val="1"/>
      <w:numFmt w:val="bullet"/>
      <w:lvlText w:val="&gt;"/>
      <w:lvlJc w:val="left"/>
      <w:pPr>
        <w:tabs>
          <w:tab w:val="num" w:pos="284"/>
        </w:tabs>
        <w:ind w:left="284" w:hanging="284"/>
      </w:pPr>
      <w:rPr>
        <w:rFonts w:ascii="Book Antiqua" w:hAnsi="Book Antiqua" w:hint="default"/>
        <w:b/>
        <w:i w:val="0"/>
        <w:color w:val="FF0000"/>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5564F16"/>
    <w:multiLevelType w:val="hybridMultilevel"/>
    <w:tmpl w:val="A20ACA4C"/>
    <w:lvl w:ilvl="0" w:tplc="627221FA">
      <w:start w:val="1"/>
      <w:numFmt w:val="bullet"/>
      <w:lvlText w:val="&gt;"/>
      <w:lvlJc w:val="left"/>
      <w:pPr>
        <w:tabs>
          <w:tab w:val="num" w:pos="284"/>
        </w:tabs>
        <w:ind w:left="284" w:hanging="284"/>
      </w:pPr>
      <w:rPr>
        <w:rFonts w:ascii="Book Antiqua" w:hAnsi="Book Antiqua" w:hint="default"/>
        <w:b/>
        <w:i w:val="0"/>
        <w:color w:val="FF0000"/>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697442CF"/>
    <w:multiLevelType w:val="hybridMultilevel"/>
    <w:tmpl w:val="7034DDC8"/>
    <w:lvl w:ilvl="0" w:tplc="627221FA">
      <w:start w:val="1"/>
      <w:numFmt w:val="bullet"/>
      <w:lvlText w:val="&gt;"/>
      <w:lvlJc w:val="left"/>
      <w:pPr>
        <w:tabs>
          <w:tab w:val="num" w:pos="284"/>
        </w:tabs>
        <w:ind w:left="284" w:hanging="284"/>
      </w:pPr>
      <w:rPr>
        <w:rFonts w:ascii="Book Antiqua" w:hAnsi="Book Antiqua" w:hint="default"/>
        <w:b/>
        <w:i w:val="0"/>
        <w:color w:val="FF0000"/>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6B7A0483"/>
    <w:multiLevelType w:val="hybridMultilevel"/>
    <w:tmpl w:val="A732AB08"/>
    <w:lvl w:ilvl="0" w:tplc="627221FA">
      <w:start w:val="1"/>
      <w:numFmt w:val="bullet"/>
      <w:lvlText w:val="&gt;"/>
      <w:lvlJc w:val="left"/>
      <w:pPr>
        <w:tabs>
          <w:tab w:val="num" w:pos="284"/>
        </w:tabs>
        <w:ind w:left="284" w:hanging="284"/>
      </w:pPr>
      <w:rPr>
        <w:rFonts w:ascii="Book Antiqua" w:hAnsi="Book Antiqua" w:hint="default"/>
        <w:b/>
        <w:i w:val="0"/>
        <w:color w:val="FF0000"/>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6BC705AA"/>
    <w:multiLevelType w:val="hybridMultilevel"/>
    <w:tmpl w:val="0DC0F79A"/>
    <w:lvl w:ilvl="0" w:tplc="627221FA">
      <w:start w:val="1"/>
      <w:numFmt w:val="bullet"/>
      <w:lvlText w:val="&gt;"/>
      <w:lvlJc w:val="left"/>
      <w:pPr>
        <w:tabs>
          <w:tab w:val="num" w:pos="284"/>
        </w:tabs>
        <w:ind w:left="284" w:hanging="284"/>
      </w:pPr>
      <w:rPr>
        <w:rFonts w:ascii="Book Antiqua" w:hAnsi="Book Antiqua" w:hint="default"/>
        <w:b/>
        <w:i w:val="0"/>
        <w:color w:val="FF0000"/>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13436BE"/>
    <w:multiLevelType w:val="hybridMultilevel"/>
    <w:tmpl w:val="AB9027C0"/>
    <w:lvl w:ilvl="0" w:tplc="627221FA">
      <w:start w:val="1"/>
      <w:numFmt w:val="bullet"/>
      <w:lvlText w:val="&gt;"/>
      <w:lvlJc w:val="left"/>
      <w:pPr>
        <w:tabs>
          <w:tab w:val="num" w:pos="284"/>
        </w:tabs>
        <w:ind w:left="284" w:hanging="284"/>
      </w:pPr>
      <w:rPr>
        <w:rFonts w:ascii="Book Antiqua" w:hAnsi="Book Antiqua" w:hint="default"/>
        <w:b/>
        <w:i w:val="0"/>
        <w:color w:val="FF0000"/>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4DB405A"/>
    <w:multiLevelType w:val="hybridMultilevel"/>
    <w:tmpl w:val="FA8A1122"/>
    <w:lvl w:ilvl="0" w:tplc="627221FA">
      <w:start w:val="1"/>
      <w:numFmt w:val="bullet"/>
      <w:lvlText w:val="&gt;"/>
      <w:lvlJc w:val="left"/>
      <w:pPr>
        <w:tabs>
          <w:tab w:val="num" w:pos="284"/>
        </w:tabs>
        <w:ind w:left="284" w:hanging="284"/>
      </w:pPr>
      <w:rPr>
        <w:rFonts w:ascii="Book Antiqua" w:hAnsi="Book Antiqua" w:hint="default"/>
        <w:b/>
        <w:i w:val="0"/>
        <w:color w:val="FF0000"/>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7A2B1767"/>
    <w:multiLevelType w:val="hybridMultilevel"/>
    <w:tmpl w:val="DC2C0E20"/>
    <w:lvl w:ilvl="0" w:tplc="627221FA">
      <w:start w:val="1"/>
      <w:numFmt w:val="bullet"/>
      <w:lvlText w:val="&gt;"/>
      <w:lvlJc w:val="left"/>
      <w:pPr>
        <w:tabs>
          <w:tab w:val="num" w:pos="284"/>
        </w:tabs>
        <w:ind w:left="284" w:hanging="284"/>
      </w:pPr>
      <w:rPr>
        <w:rFonts w:ascii="Book Antiqua" w:hAnsi="Book Antiqua" w:hint="default"/>
        <w:b/>
        <w:i w:val="0"/>
        <w:color w:val="FF0000"/>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F0D68CE"/>
    <w:multiLevelType w:val="hybridMultilevel"/>
    <w:tmpl w:val="DCA8A09C"/>
    <w:lvl w:ilvl="0" w:tplc="126E7CA2">
      <w:start w:val="1"/>
      <w:numFmt w:val="bullet"/>
      <w:lvlText w:val="&gt;"/>
      <w:lvlJc w:val="left"/>
      <w:pPr>
        <w:tabs>
          <w:tab w:val="num" w:pos="284"/>
        </w:tabs>
        <w:ind w:left="284" w:hanging="284"/>
      </w:pPr>
      <w:rPr>
        <w:rFonts w:ascii="Book Antiqua" w:hAnsi="Book Antiqua" w:hint="default"/>
        <w:b/>
        <w:i w:val="0"/>
        <w:color w:val="FF0000"/>
      </w:rPr>
    </w:lvl>
    <w:lvl w:ilvl="1" w:tplc="B97E9D02" w:tentative="1">
      <w:start w:val="1"/>
      <w:numFmt w:val="bullet"/>
      <w:lvlText w:val="o"/>
      <w:lvlJc w:val="left"/>
      <w:pPr>
        <w:tabs>
          <w:tab w:val="num" w:pos="1440"/>
        </w:tabs>
        <w:ind w:left="1440" w:hanging="360"/>
      </w:pPr>
      <w:rPr>
        <w:rFonts w:ascii="Courier New" w:hAnsi="Courier New" w:cs="Courier New" w:hint="default"/>
      </w:rPr>
    </w:lvl>
    <w:lvl w:ilvl="2" w:tplc="E7FA150A" w:tentative="1">
      <w:start w:val="1"/>
      <w:numFmt w:val="bullet"/>
      <w:lvlText w:val=""/>
      <w:lvlJc w:val="left"/>
      <w:pPr>
        <w:tabs>
          <w:tab w:val="num" w:pos="2160"/>
        </w:tabs>
        <w:ind w:left="2160" w:hanging="360"/>
      </w:pPr>
      <w:rPr>
        <w:rFonts w:ascii="Wingdings" w:hAnsi="Wingdings" w:hint="default"/>
      </w:rPr>
    </w:lvl>
    <w:lvl w:ilvl="3" w:tplc="77FCA1F4" w:tentative="1">
      <w:start w:val="1"/>
      <w:numFmt w:val="bullet"/>
      <w:lvlText w:val=""/>
      <w:lvlJc w:val="left"/>
      <w:pPr>
        <w:tabs>
          <w:tab w:val="num" w:pos="2880"/>
        </w:tabs>
        <w:ind w:left="2880" w:hanging="360"/>
      </w:pPr>
      <w:rPr>
        <w:rFonts w:ascii="Symbol" w:hAnsi="Symbol" w:hint="default"/>
      </w:rPr>
    </w:lvl>
    <w:lvl w:ilvl="4" w:tplc="827C4C2E" w:tentative="1">
      <w:start w:val="1"/>
      <w:numFmt w:val="bullet"/>
      <w:lvlText w:val="o"/>
      <w:lvlJc w:val="left"/>
      <w:pPr>
        <w:tabs>
          <w:tab w:val="num" w:pos="3600"/>
        </w:tabs>
        <w:ind w:left="3600" w:hanging="360"/>
      </w:pPr>
      <w:rPr>
        <w:rFonts w:ascii="Courier New" w:hAnsi="Courier New" w:cs="Courier New" w:hint="default"/>
      </w:rPr>
    </w:lvl>
    <w:lvl w:ilvl="5" w:tplc="F3EAF6BC" w:tentative="1">
      <w:start w:val="1"/>
      <w:numFmt w:val="bullet"/>
      <w:lvlText w:val=""/>
      <w:lvlJc w:val="left"/>
      <w:pPr>
        <w:tabs>
          <w:tab w:val="num" w:pos="4320"/>
        </w:tabs>
        <w:ind w:left="4320" w:hanging="360"/>
      </w:pPr>
      <w:rPr>
        <w:rFonts w:ascii="Wingdings" w:hAnsi="Wingdings" w:hint="default"/>
      </w:rPr>
    </w:lvl>
    <w:lvl w:ilvl="6" w:tplc="2048CA9E" w:tentative="1">
      <w:start w:val="1"/>
      <w:numFmt w:val="bullet"/>
      <w:lvlText w:val=""/>
      <w:lvlJc w:val="left"/>
      <w:pPr>
        <w:tabs>
          <w:tab w:val="num" w:pos="5040"/>
        </w:tabs>
        <w:ind w:left="5040" w:hanging="360"/>
      </w:pPr>
      <w:rPr>
        <w:rFonts w:ascii="Symbol" w:hAnsi="Symbol" w:hint="default"/>
      </w:rPr>
    </w:lvl>
    <w:lvl w:ilvl="7" w:tplc="93B8A386" w:tentative="1">
      <w:start w:val="1"/>
      <w:numFmt w:val="bullet"/>
      <w:lvlText w:val="o"/>
      <w:lvlJc w:val="left"/>
      <w:pPr>
        <w:tabs>
          <w:tab w:val="num" w:pos="5760"/>
        </w:tabs>
        <w:ind w:left="5760" w:hanging="360"/>
      </w:pPr>
      <w:rPr>
        <w:rFonts w:ascii="Courier New" w:hAnsi="Courier New" w:cs="Courier New" w:hint="default"/>
      </w:rPr>
    </w:lvl>
    <w:lvl w:ilvl="8" w:tplc="CC66FF9C" w:tentative="1">
      <w:start w:val="1"/>
      <w:numFmt w:val="bullet"/>
      <w:lvlText w:val=""/>
      <w:lvlJc w:val="left"/>
      <w:pPr>
        <w:tabs>
          <w:tab w:val="num" w:pos="6480"/>
        </w:tabs>
        <w:ind w:left="6480" w:hanging="360"/>
      </w:pPr>
      <w:rPr>
        <w:rFonts w:ascii="Wingdings" w:hAnsi="Wingdings" w:hint="default"/>
      </w:rPr>
    </w:lvl>
  </w:abstractNum>
  <w:num w:numId="1">
    <w:abstractNumId w:val="30"/>
  </w:num>
  <w:num w:numId="2">
    <w:abstractNumId w:val="21"/>
  </w:num>
  <w:num w:numId="3">
    <w:abstractNumId w:val="14"/>
  </w:num>
  <w:num w:numId="4">
    <w:abstractNumId w:val="25"/>
  </w:num>
  <w:num w:numId="5">
    <w:abstractNumId w:val="34"/>
  </w:num>
  <w:num w:numId="6">
    <w:abstractNumId w:val="47"/>
  </w:num>
  <w:num w:numId="7">
    <w:abstractNumId w:val="37"/>
  </w:num>
  <w:num w:numId="8">
    <w:abstractNumId w:val="41"/>
  </w:num>
  <w:num w:numId="9">
    <w:abstractNumId w:val="19"/>
  </w:num>
  <w:num w:numId="10">
    <w:abstractNumId w:val="11"/>
  </w:num>
  <w:num w:numId="11">
    <w:abstractNumId w:val="18"/>
  </w:num>
  <w:num w:numId="12">
    <w:abstractNumId w:val="36"/>
  </w:num>
  <w:num w:numId="13">
    <w:abstractNumId w:val="40"/>
  </w:num>
  <w:num w:numId="14">
    <w:abstractNumId w:val="13"/>
  </w:num>
  <w:num w:numId="15">
    <w:abstractNumId w:val="27"/>
  </w:num>
  <w:num w:numId="16">
    <w:abstractNumId w:val="10"/>
  </w:num>
  <w:num w:numId="17">
    <w:abstractNumId w:val="33"/>
  </w:num>
  <w:num w:numId="18">
    <w:abstractNumId w:val="22"/>
  </w:num>
  <w:num w:numId="19">
    <w:abstractNumId w:val="43"/>
  </w:num>
  <w:num w:numId="20">
    <w:abstractNumId w:val="42"/>
  </w:num>
  <w:num w:numId="21">
    <w:abstractNumId w:val="39"/>
  </w:num>
  <w:num w:numId="22">
    <w:abstractNumId w:val="38"/>
  </w:num>
  <w:num w:numId="23">
    <w:abstractNumId w:val="45"/>
  </w:num>
  <w:num w:numId="24">
    <w:abstractNumId w:val="44"/>
  </w:num>
  <w:num w:numId="25">
    <w:abstractNumId w:val="26"/>
  </w:num>
  <w:num w:numId="26">
    <w:abstractNumId w:val="48"/>
  </w:num>
  <w:num w:numId="27">
    <w:abstractNumId w:val="12"/>
  </w:num>
  <w:num w:numId="28">
    <w:abstractNumId w:val="31"/>
  </w:num>
  <w:num w:numId="29">
    <w:abstractNumId w:val="15"/>
  </w:num>
  <w:num w:numId="30">
    <w:abstractNumId w:val="24"/>
  </w:num>
  <w:num w:numId="31">
    <w:abstractNumId w:val="23"/>
  </w:num>
  <w:num w:numId="32">
    <w:abstractNumId w:val="46"/>
  </w:num>
  <w:num w:numId="33">
    <w:abstractNumId w:val="28"/>
  </w:num>
  <w:num w:numId="34">
    <w:abstractNumId w:val="20"/>
  </w:num>
  <w:num w:numId="35">
    <w:abstractNumId w:val="9"/>
  </w:num>
  <w:num w:numId="36">
    <w:abstractNumId w:val="7"/>
  </w:num>
  <w:num w:numId="37">
    <w:abstractNumId w:val="6"/>
  </w:num>
  <w:num w:numId="38">
    <w:abstractNumId w:val="5"/>
  </w:num>
  <w:num w:numId="39">
    <w:abstractNumId w:val="4"/>
  </w:num>
  <w:num w:numId="40">
    <w:abstractNumId w:val="8"/>
  </w:num>
  <w:num w:numId="41">
    <w:abstractNumId w:val="3"/>
  </w:num>
  <w:num w:numId="42">
    <w:abstractNumId w:val="2"/>
  </w:num>
  <w:num w:numId="43">
    <w:abstractNumId w:val="1"/>
  </w:num>
  <w:num w:numId="44">
    <w:abstractNumId w:val="0"/>
  </w:num>
  <w:num w:numId="45">
    <w:abstractNumId w:val="35"/>
  </w:num>
  <w:num w:numId="46">
    <w:abstractNumId w:val="32"/>
  </w:num>
  <w:num w:numId="47">
    <w:abstractNumId w:val="29"/>
  </w:num>
  <w:num w:numId="48">
    <w:abstractNumId w:val="16"/>
  </w:num>
  <w:num w:numId="49">
    <w:abstractNumId w:val="17"/>
  </w:num>
  <w:num w:numId="50">
    <w:abstractNumId w:val="14"/>
  </w:num>
  <w:num w:numId="51">
    <w:abstractNumId w:val="14"/>
  </w:num>
  <w:num w:numId="52">
    <w:abstractNumId w:val="14"/>
  </w:num>
  <w:num w:numId="53">
    <w:abstractNumId w:val="14"/>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drawingGridHorizontalSpacing w:val="90"/>
  <w:displayHorizontalDrawingGridEvery w:val="2"/>
  <w:displayVertic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2"/>
  </w:compat>
  <w:rsids>
    <w:rsidRoot w:val="004C37FF"/>
    <w:rsid w:val="00000AFC"/>
    <w:rsid w:val="000040E9"/>
    <w:rsid w:val="00005597"/>
    <w:rsid w:val="00011129"/>
    <w:rsid w:val="00017AE3"/>
    <w:rsid w:val="00020796"/>
    <w:rsid w:val="00026811"/>
    <w:rsid w:val="00027085"/>
    <w:rsid w:val="00030BDB"/>
    <w:rsid w:val="0003548C"/>
    <w:rsid w:val="00035958"/>
    <w:rsid w:val="00035DDC"/>
    <w:rsid w:val="00040C95"/>
    <w:rsid w:val="00043692"/>
    <w:rsid w:val="00053E7A"/>
    <w:rsid w:val="00054C6E"/>
    <w:rsid w:val="00061A98"/>
    <w:rsid w:val="00063F5B"/>
    <w:rsid w:val="00064508"/>
    <w:rsid w:val="000662BC"/>
    <w:rsid w:val="00072ADE"/>
    <w:rsid w:val="00077D01"/>
    <w:rsid w:val="000802B8"/>
    <w:rsid w:val="000825E1"/>
    <w:rsid w:val="000904A6"/>
    <w:rsid w:val="000A237A"/>
    <w:rsid w:val="000A3DCC"/>
    <w:rsid w:val="000B2069"/>
    <w:rsid w:val="000B3268"/>
    <w:rsid w:val="000B629F"/>
    <w:rsid w:val="000B731C"/>
    <w:rsid w:val="000C4593"/>
    <w:rsid w:val="000D6465"/>
    <w:rsid w:val="000E54D0"/>
    <w:rsid w:val="000F090E"/>
    <w:rsid w:val="000F3C15"/>
    <w:rsid w:val="000F54CC"/>
    <w:rsid w:val="000F5661"/>
    <w:rsid w:val="000F5C37"/>
    <w:rsid w:val="00100B35"/>
    <w:rsid w:val="00104CAA"/>
    <w:rsid w:val="00110066"/>
    <w:rsid w:val="0011114E"/>
    <w:rsid w:val="0011617A"/>
    <w:rsid w:val="00124640"/>
    <w:rsid w:val="00132458"/>
    <w:rsid w:val="001366CB"/>
    <w:rsid w:val="00136986"/>
    <w:rsid w:val="001412D0"/>
    <w:rsid w:val="00152D6C"/>
    <w:rsid w:val="00156121"/>
    <w:rsid w:val="00157A16"/>
    <w:rsid w:val="001616E1"/>
    <w:rsid w:val="0017136C"/>
    <w:rsid w:val="001747AC"/>
    <w:rsid w:val="00177944"/>
    <w:rsid w:val="00177EEA"/>
    <w:rsid w:val="00183361"/>
    <w:rsid w:val="00183419"/>
    <w:rsid w:val="00186C24"/>
    <w:rsid w:val="001900E1"/>
    <w:rsid w:val="00190AF8"/>
    <w:rsid w:val="00192402"/>
    <w:rsid w:val="001972F5"/>
    <w:rsid w:val="001A41DD"/>
    <w:rsid w:val="001A460D"/>
    <w:rsid w:val="001B134F"/>
    <w:rsid w:val="001B2949"/>
    <w:rsid w:val="001C241C"/>
    <w:rsid w:val="001C5212"/>
    <w:rsid w:val="001C5A0A"/>
    <w:rsid w:val="001C6E44"/>
    <w:rsid w:val="001D36E9"/>
    <w:rsid w:val="001E3FC0"/>
    <w:rsid w:val="001F15F5"/>
    <w:rsid w:val="002000AA"/>
    <w:rsid w:val="0020110A"/>
    <w:rsid w:val="00202B47"/>
    <w:rsid w:val="00202C50"/>
    <w:rsid w:val="00207117"/>
    <w:rsid w:val="00214BDB"/>
    <w:rsid w:val="00217353"/>
    <w:rsid w:val="00221D89"/>
    <w:rsid w:val="002230AB"/>
    <w:rsid w:val="00224BB5"/>
    <w:rsid w:val="0022609F"/>
    <w:rsid w:val="00230609"/>
    <w:rsid w:val="002348E7"/>
    <w:rsid w:val="00235BA6"/>
    <w:rsid w:val="00235BFC"/>
    <w:rsid w:val="002438B8"/>
    <w:rsid w:val="00243BBB"/>
    <w:rsid w:val="002466B5"/>
    <w:rsid w:val="00247FEC"/>
    <w:rsid w:val="00250BE5"/>
    <w:rsid w:val="0025138E"/>
    <w:rsid w:val="00251E98"/>
    <w:rsid w:val="00261FB2"/>
    <w:rsid w:val="002641D4"/>
    <w:rsid w:val="002706D2"/>
    <w:rsid w:val="00275F74"/>
    <w:rsid w:val="00276E1F"/>
    <w:rsid w:val="00280A53"/>
    <w:rsid w:val="00286EC9"/>
    <w:rsid w:val="002912B3"/>
    <w:rsid w:val="002A0859"/>
    <w:rsid w:val="002B2CBC"/>
    <w:rsid w:val="002B5A8F"/>
    <w:rsid w:val="002C58BB"/>
    <w:rsid w:val="002D1AAC"/>
    <w:rsid w:val="002D1E81"/>
    <w:rsid w:val="002D2BE9"/>
    <w:rsid w:val="002E08FF"/>
    <w:rsid w:val="002E10EC"/>
    <w:rsid w:val="002E369B"/>
    <w:rsid w:val="00301541"/>
    <w:rsid w:val="00301ACA"/>
    <w:rsid w:val="00311230"/>
    <w:rsid w:val="003127CB"/>
    <w:rsid w:val="00312DA6"/>
    <w:rsid w:val="003132B9"/>
    <w:rsid w:val="003145B2"/>
    <w:rsid w:val="003164C1"/>
    <w:rsid w:val="003169F0"/>
    <w:rsid w:val="00317736"/>
    <w:rsid w:val="00317E95"/>
    <w:rsid w:val="00320DE3"/>
    <w:rsid w:val="00321ED5"/>
    <w:rsid w:val="00323860"/>
    <w:rsid w:val="003340FE"/>
    <w:rsid w:val="00335CC2"/>
    <w:rsid w:val="00343E87"/>
    <w:rsid w:val="00355BAD"/>
    <w:rsid w:val="003566F8"/>
    <w:rsid w:val="00360E7A"/>
    <w:rsid w:val="00361305"/>
    <w:rsid w:val="00363FDD"/>
    <w:rsid w:val="00373C0A"/>
    <w:rsid w:val="00375722"/>
    <w:rsid w:val="003826E2"/>
    <w:rsid w:val="00384CB1"/>
    <w:rsid w:val="003865C0"/>
    <w:rsid w:val="00386C21"/>
    <w:rsid w:val="0039059C"/>
    <w:rsid w:val="00390736"/>
    <w:rsid w:val="00393076"/>
    <w:rsid w:val="00395D6B"/>
    <w:rsid w:val="003969CF"/>
    <w:rsid w:val="003969EE"/>
    <w:rsid w:val="003A1BE4"/>
    <w:rsid w:val="003A6C7B"/>
    <w:rsid w:val="003B0F28"/>
    <w:rsid w:val="003B1645"/>
    <w:rsid w:val="003B4114"/>
    <w:rsid w:val="003B4EDE"/>
    <w:rsid w:val="003B7316"/>
    <w:rsid w:val="003C6EB0"/>
    <w:rsid w:val="003C7F2F"/>
    <w:rsid w:val="003D4C2D"/>
    <w:rsid w:val="003D65E0"/>
    <w:rsid w:val="003D68F1"/>
    <w:rsid w:val="003E5201"/>
    <w:rsid w:val="003F120F"/>
    <w:rsid w:val="003F5573"/>
    <w:rsid w:val="003F5893"/>
    <w:rsid w:val="003F6CED"/>
    <w:rsid w:val="003F6FCE"/>
    <w:rsid w:val="0041202C"/>
    <w:rsid w:val="004324EE"/>
    <w:rsid w:val="00434455"/>
    <w:rsid w:val="00436215"/>
    <w:rsid w:val="0044033A"/>
    <w:rsid w:val="00444445"/>
    <w:rsid w:val="0044485F"/>
    <w:rsid w:val="00446561"/>
    <w:rsid w:val="00451D7A"/>
    <w:rsid w:val="0045297C"/>
    <w:rsid w:val="00454193"/>
    <w:rsid w:val="0045603D"/>
    <w:rsid w:val="00460E33"/>
    <w:rsid w:val="004745D3"/>
    <w:rsid w:val="00476745"/>
    <w:rsid w:val="00480FDA"/>
    <w:rsid w:val="0048180F"/>
    <w:rsid w:val="00484742"/>
    <w:rsid w:val="00485183"/>
    <w:rsid w:val="00486FF2"/>
    <w:rsid w:val="00493CC2"/>
    <w:rsid w:val="004A4D92"/>
    <w:rsid w:val="004B3BA6"/>
    <w:rsid w:val="004B4526"/>
    <w:rsid w:val="004C3180"/>
    <w:rsid w:val="004C37FF"/>
    <w:rsid w:val="004D249A"/>
    <w:rsid w:val="004E4F3D"/>
    <w:rsid w:val="004E51A0"/>
    <w:rsid w:val="004E57F3"/>
    <w:rsid w:val="004F11B4"/>
    <w:rsid w:val="0050230D"/>
    <w:rsid w:val="00506D59"/>
    <w:rsid w:val="005132C7"/>
    <w:rsid w:val="00523C26"/>
    <w:rsid w:val="00524802"/>
    <w:rsid w:val="00534B44"/>
    <w:rsid w:val="005354F2"/>
    <w:rsid w:val="0054067F"/>
    <w:rsid w:val="00545010"/>
    <w:rsid w:val="0054513F"/>
    <w:rsid w:val="00545E59"/>
    <w:rsid w:val="00552938"/>
    <w:rsid w:val="00553F23"/>
    <w:rsid w:val="0055767C"/>
    <w:rsid w:val="005618F8"/>
    <w:rsid w:val="00572EF7"/>
    <w:rsid w:val="005752AE"/>
    <w:rsid w:val="00576732"/>
    <w:rsid w:val="00581E60"/>
    <w:rsid w:val="005969EE"/>
    <w:rsid w:val="005B2A81"/>
    <w:rsid w:val="005C7BB8"/>
    <w:rsid w:val="005D150F"/>
    <w:rsid w:val="005D2C63"/>
    <w:rsid w:val="005D5B82"/>
    <w:rsid w:val="005D76CC"/>
    <w:rsid w:val="005E1C0C"/>
    <w:rsid w:val="005E26C5"/>
    <w:rsid w:val="005F060A"/>
    <w:rsid w:val="005F415C"/>
    <w:rsid w:val="005F55D9"/>
    <w:rsid w:val="0062036E"/>
    <w:rsid w:val="00623C6E"/>
    <w:rsid w:val="00641BAB"/>
    <w:rsid w:val="006436EF"/>
    <w:rsid w:val="006511BF"/>
    <w:rsid w:val="00652BE5"/>
    <w:rsid w:val="006577CD"/>
    <w:rsid w:val="00657C64"/>
    <w:rsid w:val="0066047A"/>
    <w:rsid w:val="00662B0B"/>
    <w:rsid w:val="0067078D"/>
    <w:rsid w:val="00672B4A"/>
    <w:rsid w:val="00675BE1"/>
    <w:rsid w:val="00682A4C"/>
    <w:rsid w:val="00683E03"/>
    <w:rsid w:val="00683F8C"/>
    <w:rsid w:val="006903A1"/>
    <w:rsid w:val="00691156"/>
    <w:rsid w:val="00694287"/>
    <w:rsid w:val="006A09D8"/>
    <w:rsid w:val="006A2869"/>
    <w:rsid w:val="006A3818"/>
    <w:rsid w:val="006A522F"/>
    <w:rsid w:val="006A57DF"/>
    <w:rsid w:val="006A6427"/>
    <w:rsid w:val="006B7ED2"/>
    <w:rsid w:val="006C123D"/>
    <w:rsid w:val="006C1A45"/>
    <w:rsid w:val="006C79F2"/>
    <w:rsid w:val="006D0A30"/>
    <w:rsid w:val="006E26AE"/>
    <w:rsid w:val="006E3BB4"/>
    <w:rsid w:val="006E5A3F"/>
    <w:rsid w:val="006F3930"/>
    <w:rsid w:val="00700F13"/>
    <w:rsid w:val="007069D5"/>
    <w:rsid w:val="00714603"/>
    <w:rsid w:val="0072328F"/>
    <w:rsid w:val="00723E28"/>
    <w:rsid w:val="0072714C"/>
    <w:rsid w:val="0073063A"/>
    <w:rsid w:val="00731F62"/>
    <w:rsid w:val="00732CD1"/>
    <w:rsid w:val="00734DDA"/>
    <w:rsid w:val="00736C60"/>
    <w:rsid w:val="00745AC0"/>
    <w:rsid w:val="00751B14"/>
    <w:rsid w:val="007567A2"/>
    <w:rsid w:val="00757095"/>
    <w:rsid w:val="007613F6"/>
    <w:rsid w:val="00764D8B"/>
    <w:rsid w:val="00766EB0"/>
    <w:rsid w:val="00770565"/>
    <w:rsid w:val="00771E5D"/>
    <w:rsid w:val="00772A1D"/>
    <w:rsid w:val="00780493"/>
    <w:rsid w:val="007908DF"/>
    <w:rsid w:val="007914D2"/>
    <w:rsid w:val="00795005"/>
    <w:rsid w:val="007A181A"/>
    <w:rsid w:val="007A1BC6"/>
    <w:rsid w:val="007A3FC1"/>
    <w:rsid w:val="007B095C"/>
    <w:rsid w:val="007B5299"/>
    <w:rsid w:val="007C2143"/>
    <w:rsid w:val="007C2782"/>
    <w:rsid w:val="007C2DFD"/>
    <w:rsid w:val="007C35C0"/>
    <w:rsid w:val="007C77C7"/>
    <w:rsid w:val="007D62BB"/>
    <w:rsid w:val="007D6EDD"/>
    <w:rsid w:val="007E0B56"/>
    <w:rsid w:val="007E3782"/>
    <w:rsid w:val="007E7BD7"/>
    <w:rsid w:val="007F356F"/>
    <w:rsid w:val="0080004A"/>
    <w:rsid w:val="0080244A"/>
    <w:rsid w:val="0080361E"/>
    <w:rsid w:val="008046A0"/>
    <w:rsid w:val="00815008"/>
    <w:rsid w:val="00822E16"/>
    <w:rsid w:val="00824174"/>
    <w:rsid w:val="00826E79"/>
    <w:rsid w:val="00831D4F"/>
    <w:rsid w:val="00835407"/>
    <w:rsid w:val="00835F56"/>
    <w:rsid w:val="008407FE"/>
    <w:rsid w:val="00841DD3"/>
    <w:rsid w:val="00842805"/>
    <w:rsid w:val="0084398D"/>
    <w:rsid w:val="00846246"/>
    <w:rsid w:val="0084788A"/>
    <w:rsid w:val="00855FEA"/>
    <w:rsid w:val="00856A29"/>
    <w:rsid w:val="008674F1"/>
    <w:rsid w:val="00870E3D"/>
    <w:rsid w:val="0087102E"/>
    <w:rsid w:val="0087132C"/>
    <w:rsid w:val="00880654"/>
    <w:rsid w:val="00890F7A"/>
    <w:rsid w:val="00891655"/>
    <w:rsid w:val="008A3489"/>
    <w:rsid w:val="008A4E4D"/>
    <w:rsid w:val="008A4E66"/>
    <w:rsid w:val="008A74CD"/>
    <w:rsid w:val="008B55CE"/>
    <w:rsid w:val="008B55E4"/>
    <w:rsid w:val="008B7847"/>
    <w:rsid w:val="008C21C6"/>
    <w:rsid w:val="008C58D4"/>
    <w:rsid w:val="008D2D0A"/>
    <w:rsid w:val="008E4EB5"/>
    <w:rsid w:val="00905E11"/>
    <w:rsid w:val="009063F2"/>
    <w:rsid w:val="0092349F"/>
    <w:rsid w:val="00924AE2"/>
    <w:rsid w:val="00925DF2"/>
    <w:rsid w:val="00932515"/>
    <w:rsid w:val="00945F61"/>
    <w:rsid w:val="009520C9"/>
    <w:rsid w:val="0096480C"/>
    <w:rsid w:val="0096624E"/>
    <w:rsid w:val="00966435"/>
    <w:rsid w:val="009679ED"/>
    <w:rsid w:val="009715E3"/>
    <w:rsid w:val="00975187"/>
    <w:rsid w:val="00976F32"/>
    <w:rsid w:val="009770C8"/>
    <w:rsid w:val="00977B87"/>
    <w:rsid w:val="0098014C"/>
    <w:rsid w:val="00980D53"/>
    <w:rsid w:val="00981EFB"/>
    <w:rsid w:val="00986041"/>
    <w:rsid w:val="009940D0"/>
    <w:rsid w:val="00996798"/>
    <w:rsid w:val="00996F1D"/>
    <w:rsid w:val="009A3359"/>
    <w:rsid w:val="009A3C9A"/>
    <w:rsid w:val="009B4AE9"/>
    <w:rsid w:val="009B5007"/>
    <w:rsid w:val="009B60EE"/>
    <w:rsid w:val="009C0AB4"/>
    <w:rsid w:val="009C0FB9"/>
    <w:rsid w:val="009C4766"/>
    <w:rsid w:val="009C47B3"/>
    <w:rsid w:val="009C7DBE"/>
    <w:rsid w:val="009D2026"/>
    <w:rsid w:val="009E0DA8"/>
    <w:rsid w:val="009E46F2"/>
    <w:rsid w:val="009E6597"/>
    <w:rsid w:val="009F354F"/>
    <w:rsid w:val="009F57CF"/>
    <w:rsid w:val="00A02148"/>
    <w:rsid w:val="00A02CF0"/>
    <w:rsid w:val="00A04643"/>
    <w:rsid w:val="00A0665E"/>
    <w:rsid w:val="00A1322B"/>
    <w:rsid w:val="00A17484"/>
    <w:rsid w:val="00A17CB5"/>
    <w:rsid w:val="00A23D4E"/>
    <w:rsid w:val="00A254D3"/>
    <w:rsid w:val="00A27BD1"/>
    <w:rsid w:val="00A30844"/>
    <w:rsid w:val="00A322DC"/>
    <w:rsid w:val="00A33E9D"/>
    <w:rsid w:val="00A357A2"/>
    <w:rsid w:val="00A37DAD"/>
    <w:rsid w:val="00A40435"/>
    <w:rsid w:val="00A40A43"/>
    <w:rsid w:val="00A41024"/>
    <w:rsid w:val="00A41B94"/>
    <w:rsid w:val="00A52F20"/>
    <w:rsid w:val="00A55A38"/>
    <w:rsid w:val="00A55FF7"/>
    <w:rsid w:val="00A60B11"/>
    <w:rsid w:val="00A63C9A"/>
    <w:rsid w:val="00A6506D"/>
    <w:rsid w:val="00A67CE0"/>
    <w:rsid w:val="00A77DAD"/>
    <w:rsid w:val="00A80AAB"/>
    <w:rsid w:val="00A80AD1"/>
    <w:rsid w:val="00A81FA4"/>
    <w:rsid w:val="00A875B9"/>
    <w:rsid w:val="00A91509"/>
    <w:rsid w:val="00A937B8"/>
    <w:rsid w:val="00A97A37"/>
    <w:rsid w:val="00AB2147"/>
    <w:rsid w:val="00AC10ED"/>
    <w:rsid w:val="00AC6D3B"/>
    <w:rsid w:val="00AC7097"/>
    <w:rsid w:val="00AD072F"/>
    <w:rsid w:val="00AD2FEC"/>
    <w:rsid w:val="00AD4563"/>
    <w:rsid w:val="00AD5596"/>
    <w:rsid w:val="00AE29B9"/>
    <w:rsid w:val="00AE2B93"/>
    <w:rsid w:val="00AE389F"/>
    <w:rsid w:val="00AE6E66"/>
    <w:rsid w:val="00AF186F"/>
    <w:rsid w:val="00AF1AB9"/>
    <w:rsid w:val="00AF49E3"/>
    <w:rsid w:val="00B03F9E"/>
    <w:rsid w:val="00B06CB7"/>
    <w:rsid w:val="00B13BA6"/>
    <w:rsid w:val="00B151C6"/>
    <w:rsid w:val="00B15973"/>
    <w:rsid w:val="00B1778B"/>
    <w:rsid w:val="00B17997"/>
    <w:rsid w:val="00B20791"/>
    <w:rsid w:val="00B24B0A"/>
    <w:rsid w:val="00B369EF"/>
    <w:rsid w:val="00B42249"/>
    <w:rsid w:val="00B45D7F"/>
    <w:rsid w:val="00B55C2C"/>
    <w:rsid w:val="00B55FFB"/>
    <w:rsid w:val="00B56C5B"/>
    <w:rsid w:val="00B577FF"/>
    <w:rsid w:val="00B611B4"/>
    <w:rsid w:val="00B71070"/>
    <w:rsid w:val="00B718CF"/>
    <w:rsid w:val="00B73183"/>
    <w:rsid w:val="00B77CF1"/>
    <w:rsid w:val="00B83138"/>
    <w:rsid w:val="00B879AE"/>
    <w:rsid w:val="00B91291"/>
    <w:rsid w:val="00BA171C"/>
    <w:rsid w:val="00BA3FEE"/>
    <w:rsid w:val="00BA5D55"/>
    <w:rsid w:val="00BA5F63"/>
    <w:rsid w:val="00BA7633"/>
    <w:rsid w:val="00BA7705"/>
    <w:rsid w:val="00BB0B0A"/>
    <w:rsid w:val="00BB123E"/>
    <w:rsid w:val="00BB6C38"/>
    <w:rsid w:val="00BC291A"/>
    <w:rsid w:val="00BD56E4"/>
    <w:rsid w:val="00BD6071"/>
    <w:rsid w:val="00BE413F"/>
    <w:rsid w:val="00BE46C5"/>
    <w:rsid w:val="00BE7235"/>
    <w:rsid w:val="00BF1EC9"/>
    <w:rsid w:val="00BF68D9"/>
    <w:rsid w:val="00C01578"/>
    <w:rsid w:val="00C036DB"/>
    <w:rsid w:val="00C14232"/>
    <w:rsid w:val="00C23684"/>
    <w:rsid w:val="00C24172"/>
    <w:rsid w:val="00C25CE7"/>
    <w:rsid w:val="00C32725"/>
    <w:rsid w:val="00C32D8F"/>
    <w:rsid w:val="00C3496A"/>
    <w:rsid w:val="00C354F6"/>
    <w:rsid w:val="00C37771"/>
    <w:rsid w:val="00C403DC"/>
    <w:rsid w:val="00C4050C"/>
    <w:rsid w:val="00C538FB"/>
    <w:rsid w:val="00C54E75"/>
    <w:rsid w:val="00C623FA"/>
    <w:rsid w:val="00C759AF"/>
    <w:rsid w:val="00C75BF8"/>
    <w:rsid w:val="00C8236E"/>
    <w:rsid w:val="00CA4A95"/>
    <w:rsid w:val="00CA516F"/>
    <w:rsid w:val="00CC2C53"/>
    <w:rsid w:val="00CC4BDC"/>
    <w:rsid w:val="00CC4E3D"/>
    <w:rsid w:val="00CD4437"/>
    <w:rsid w:val="00CD630C"/>
    <w:rsid w:val="00CE36A8"/>
    <w:rsid w:val="00CE4EA1"/>
    <w:rsid w:val="00CE775F"/>
    <w:rsid w:val="00CF4A8E"/>
    <w:rsid w:val="00CF5D84"/>
    <w:rsid w:val="00CF7085"/>
    <w:rsid w:val="00D034E5"/>
    <w:rsid w:val="00D1115A"/>
    <w:rsid w:val="00D13169"/>
    <w:rsid w:val="00D136EE"/>
    <w:rsid w:val="00D139AF"/>
    <w:rsid w:val="00D1657A"/>
    <w:rsid w:val="00D21AF0"/>
    <w:rsid w:val="00D23EA4"/>
    <w:rsid w:val="00D26080"/>
    <w:rsid w:val="00D27A8A"/>
    <w:rsid w:val="00D30F43"/>
    <w:rsid w:val="00D31C91"/>
    <w:rsid w:val="00D341CB"/>
    <w:rsid w:val="00D348B2"/>
    <w:rsid w:val="00D35739"/>
    <w:rsid w:val="00D4333E"/>
    <w:rsid w:val="00D5727F"/>
    <w:rsid w:val="00D600C0"/>
    <w:rsid w:val="00D756B8"/>
    <w:rsid w:val="00D854BA"/>
    <w:rsid w:val="00D9092E"/>
    <w:rsid w:val="00D960BE"/>
    <w:rsid w:val="00D96188"/>
    <w:rsid w:val="00D96794"/>
    <w:rsid w:val="00D97225"/>
    <w:rsid w:val="00DA6793"/>
    <w:rsid w:val="00DA6AD0"/>
    <w:rsid w:val="00DB01FA"/>
    <w:rsid w:val="00DB568B"/>
    <w:rsid w:val="00DD2132"/>
    <w:rsid w:val="00DD29D0"/>
    <w:rsid w:val="00DD35B3"/>
    <w:rsid w:val="00DD409E"/>
    <w:rsid w:val="00DE078C"/>
    <w:rsid w:val="00DE4DFF"/>
    <w:rsid w:val="00DF0D61"/>
    <w:rsid w:val="00E036EA"/>
    <w:rsid w:val="00E1087C"/>
    <w:rsid w:val="00E15188"/>
    <w:rsid w:val="00E15D4D"/>
    <w:rsid w:val="00E1687E"/>
    <w:rsid w:val="00E17511"/>
    <w:rsid w:val="00E17AF9"/>
    <w:rsid w:val="00E2225F"/>
    <w:rsid w:val="00E234A4"/>
    <w:rsid w:val="00E265E6"/>
    <w:rsid w:val="00E27D16"/>
    <w:rsid w:val="00E32064"/>
    <w:rsid w:val="00E34798"/>
    <w:rsid w:val="00E3527C"/>
    <w:rsid w:val="00E36A68"/>
    <w:rsid w:val="00E46C85"/>
    <w:rsid w:val="00E5287A"/>
    <w:rsid w:val="00E5353D"/>
    <w:rsid w:val="00E55EA3"/>
    <w:rsid w:val="00E56122"/>
    <w:rsid w:val="00E612E7"/>
    <w:rsid w:val="00E63414"/>
    <w:rsid w:val="00E66DBA"/>
    <w:rsid w:val="00E676F9"/>
    <w:rsid w:val="00E75062"/>
    <w:rsid w:val="00E7667E"/>
    <w:rsid w:val="00E76761"/>
    <w:rsid w:val="00E81217"/>
    <w:rsid w:val="00E82E92"/>
    <w:rsid w:val="00E878E6"/>
    <w:rsid w:val="00E92957"/>
    <w:rsid w:val="00E97361"/>
    <w:rsid w:val="00EA47CE"/>
    <w:rsid w:val="00EA5452"/>
    <w:rsid w:val="00EB252B"/>
    <w:rsid w:val="00EB41C2"/>
    <w:rsid w:val="00EB680E"/>
    <w:rsid w:val="00EC0A4C"/>
    <w:rsid w:val="00EC0F2A"/>
    <w:rsid w:val="00EC2934"/>
    <w:rsid w:val="00ED0992"/>
    <w:rsid w:val="00ED21BD"/>
    <w:rsid w:val="00ED2E7A"/>
    <w:rsid w:val="00ED36FD"/>
    <w:rsid w:val="00ED6B85"/>
    <w:rsid w:val="00ED738C"/>
    <w:rsid w:val="00EE055A"/>
    <w:rsid w:val="00EE4D6B"/>
    <w:rsid w:val="00EE6463"/>
    <w:rsid w:val="00EF08C3"/>
    <w:rsid w:val="00EF110B"/>
    <w:rsid w:val="00EF4E97"/>
    <w:rsid w:val="00EF7227"/>
    <w:rsid w:val="00EF7B14"/>
    <w:rsid w:val="00F0161E"/>
    <w:rsid w:val="00F02D9A"/>
    <w:rsid w:val="00F03AA9"/>
    <w:rsid w:val="00F05C32"/>
    <w:rsid w:val="00F1345E"/>
    <w:rsid w:val="00F13480"/>
    <w:rsid w:val="00F176FE"/>
    <w:rsid w:val="00F26B96"/>
    <w:rsid w:val="00F26D26"/>
    <w:rsid w:val="00F27830"/>
    <w:rsid w:val="00F33DF9"/>
    <w:rsid w:val="00F34B78"/>
    <w:rsid w:val="00F4595D"/>
    <w:rsid w:val="00F45BBA"/>
    <w:rsid w:val="00F4695E"/>
    <w:rsid w:val="00F5231D"/>
    <w:rsid w:val="00F54616"/>
    <w:rsid w:val="00F57622"/>
    <w:rsid w:val="00F6111B"/>
    <w:rsid w:val="00F6261E"/>
    <w:rsid w:val="00F65D61"/>
    <w:rsid w:val="00F741F5"/>
    <w:rsid w:val="00F77907"/>
    <w:rsid w:val="00F924FD"/>
    <w:rsid w:val="00F94CD7"/>
    <w:rsid w:val="00FA0627"/>
    <w:rsid w:val="00FA3534"/>
    <w:rsid w:val="00FB20AC"/>
    <w:rsid w:val="00FB39AB"/>
    <w:rsid w:val="00FB57F5"/>
    <w:rsid w:val="00FC548A"/>
    <w:rsid w:val="00FD3B33"/>
    <w:rsid w:val="00FE3631"/>
    <w:rsid w:val="00FE3EE7"/>
    <w:rsid w:val="00FF1BA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martTagType w:namespaceuri="urn:schemas-microsoft-com:office:smarttags" w:name="place"/>
  <w:smartTagType w:namespaceuri="urn:schemas-microsoft-com:office:smarttags" w:name="PersonName"/>
  <w:shapeDefaults>
    <o:shapedefaults v:ext="edit" spidmax="1253"/>
    <o:shapelayout v:ext="edit">
      <o:idmap v:ext="edit" data="1"/>
    </o:shapelayout>
  </w:shapeDefaults>
  <w:decimalSymbol w:val="."/>
  <w:listSeparator w:val=","/>
  <w15:docId w15:val="{C4411F07-85B7-41D2-B8D4-7E15923AA1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3527C"/>
    <w:pPr>
      <w:spacing w:before="120" w:after="120"/>
    </w:pPr>
    <w:rPr>
      <w:rFonts w:ascii="Tahoma" w:hAnsi="Tahoma"/>
      <w:szCs w:val="24"/>
      <w:lang w:val="fr-FR"/>
    </w:rPr>
  </w:style>
  <w:style w:type="paragraph" w:styleId="Heading1">
    <w:name w:val="heading 1"/>
    <w:basedOn w:val="Normal"/>
    <w:next w:val="Normal"/>
    <w:autoRedefine/>
    <w:qFormat/>
    <w:rsid w:val="006A09D8"/>
    <w:pPr>
      <w:keepNext/>
      <w:numPr>
        <w:numId w:val="3"/>
      </w:numPr>
      <w:tabs>
        <w:tab w:val="clear" w:pos="432"/>
        <w:tab w:val="left" w:pos="567"/>
      </w:tabs>
      <w:spacing w:before="240" w:after="60"/>
      <w:outlineLvl w:val="0"/>
    </w:pPr>
    <w:rPr>
      <w:rFonts w:ascii="Souvenir Lt BT" w:hAnsi="Souvenir Lt BT" w:cs="Arial"/>
      <w:b/>
      <w:bCs/>
      <w:i/>
      <w:color w:val="FF0000"/>
      <w:kern w:val="32"/>
      <w:sz w:val="32"/>
      <w:szCs w:val="32"/>
      <w:lang w:val="en-US"/>
    </w:rPr>
  </w:style>
  <w:style w:type="paragraph" w:styleId="Heading2">
    <w:name w:val="heading 2"/>
    <w:basedOn w:val="Normal"/>
    <w:next w:val="Paragraph"/>
    <w:link w:val="Heading2Char"/>
    <w:autoRedefine/>
    <w:qFormat/>
    <w:rsid w:val="008C58D4"/>
    <w:pPr>
      <w:keepNext/>
      <w:numPr>
        <w:ilvl w:val="1"/>
        <w:numId w:val="3"/>
      </w:numPr>
      <w:tabs>
        <w:tab w:val="left" w:pos="1134"/>
      </w:tabs>
      <w:spacing w:after="60"/>
      <w:outlineLvl w:val="1"/>
    </w:pPr>
    <w:rPr>
      <w:rFonts w:ascii="Souvenir Lt BT" w:hAnsi="Souvenir Lt BT" w:cs="Arial"/>
      <w:b/>
      <w:bCs/>
      <w:iCs/>
      <w:sz w:val="24"/>
      <w:szCs w:val="28"/>
      <w:lang w:val="en-US"/>
    </w:rPr>
  </w:style>
  <w:style w:type="paragraph" w:styleId="Heading3">
    <w:name w:val="heading 3"/>
    <w:basedOn w:val="Normal"/>
    <w:next w:val="Normal"/>
    <w:link w:val="Heading3Char"/>
    <w:qFormat/>
    <w:rsid w:val="003F5573"/>
    <w:pPr>
      <w:keepNext/>
      <w:numPr>
        <w:ilvl w:val="2"/>
        <w:numId w:val="3"/>
      </w:numPr>
      <w:spacing w:after="60"/>
      <w:outlineLvl w:val="2"/>
    </w:pPr>
    <w:rPr>
      <w:rFonts w:ascii="Souvenir Lt BT" w:hAnsi="Souvenir Lt BT" w:cs="Arial"/>
      <w:b/>
      <w:bCs/>
      <w:szCs w:val="26"/>
    </w:rPr>
  </w:style>
  <w:style w:type="paragraph" w:styleId="Heading4">
    <w:name w:val="heading 4"/>
    <w:basedOn w:val="Normal"/>
    <w:next w:val="Normal"/>
    <w:qFormat/>
    <w:rsid w:val="00E3527C"/>
    <w:pPr>
      <w:keepNext/>
      <w:numPr>
        <w:ilvl w:val="3"/>
        <w:numId w:val="3"/>
      </w:numPr>
      <w:spacing w:before="0" w:after="0"/>
      <w:ind w:left="862" w:hanging="862"/>
      <w:outlineLvl w:val="3"/>
    </w:pPr>
    <w:rPr>
      <w:rFonts w:ascii="Book Antiqua" w:hAnsi="Book Antiqua"/>
      <w:b/>
      <w:bCs/>
      <w:i/>
      <w:szCs w:val="28"/>
    </w:rPr>
  </w:style>
  <w:style w:type="paragraph" w:styleId="Heading5">
    <w:name w:val="heading 5"/>
    <w:basedOn w:val="Normal"/>
    <w:next w:val="Normal"/>
    <w:qFormat/>
    <w:rsid w:val="00E3527C"/>
    <w:pPr>
      <w:numPr>
        <w:ilvl w:val="4"/>
        <w:numId w:val="3"/>
      </w:numPr>
      <w:spacing w:before="240" w:after="60"/>
      <w:outlineLvl w:val="4"/>
    </w:pPr>
    <w:rPr>
      <w:b/>
      <w:bCs/>
      <w:i/>
      <w:iCs/>
      <w:sz w:val="26"/>
      <w:szCs w:val="26"/>
    </w:rPr>
  </w:style>
  <w:style w:type="paragraph" w:styleId="Heading6">
    <w:name w:val="heading 6"/>
    <w:basedOn w:val="Normal"/>
    <w:next w:val="Normal"/>
    <w:qFormat/>
    <w:rsid w:val="00E3527C"/>
    <w:pPr>
      <w:numPr>
        <w:ilvl w:val="5"/>
        <w:numId w:val="3"/>
      </w:numPr>
      <w:spacing w:before="240" w:after="60"/>
      <w:outlineLvl w:val="5"/>
    </w:pPr>
    <w:rPr>
      <w:rFonts w:ascii="Times New Roman" w:hAnsi="Times New Roman"/>
      <w:b/>
      <w:bCs/>
      <w:sz w:val="22"/>
      <w:szCs w:val="22"/>
    </w:rPr>
  </w:style>
  <w:style w:type="paragraph" w:styleId="Heading7">
    <w:name w:val="heading 7"/>
    <w:basedOn w:val="Normal"/>
    <w:next w:val="Normal"/>
    <w:qFormat/>
    <w:rsid w:val="00E3527C"/>
    <w:pPr>
      <w:numPr>
        <w:ilvl w:val="6"/>
        <w:numId w:val="3"/>
      </w:numPr>
      <w:spacing w:before="240" w:after="60"/>
      <w:outlineLvl w:val="6"/>
    </w:pPr>
    <w:rPr>
      <w:rFonts w:ascii="Times New Roman" w:hAnsi="Times New Roman"/>
      <w:sz w:val="24"/>
    </w:rPr>
  </w:style>
  <w:style w:type="paragraph" w:styleId="Heading8">
    <w:name w:val="heading 8"/>
    <w:basedOn w:val="Normal"/>
    <w:next w:val="Normal"/>
    <w:qFormat/>
    <w:rsid w:val="00E3527C"/>
    <w:pPr>
      <w:numPr>
        <w:ilvl w:val="7"/>
        <w:numId w:val="3"/>
      </w:numPr>
      <w:spacing w:before="240" w:after="60"/>
      <w:outlineLvl w:val="7"/>
    </w:pPr>
    <w:rPr>
      <w:rFonts w:ascii="Times New Roman" w:hAnsi="Times New Roman"/>
      <w:i/>
      <w:iCs/>
      <w:sz w:val="24"/>
    </w:rPr>
  </w:style>
  <w:style w:type="paragraph" w:styleId="Heading9">
    <w:name w:val="heading 9"/>
    <w:basedOn w:val="Normal"/>
    <w:next w:val="Normal"/>
    <w:qFormat/>
    <w:rsid w:val="00E3527C"/>
    <w:pPr>
      <w:numPr>
        <w:ilvl w:val="8"/>
        <w:numId w:val="3"/>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ragraph">
    <w:name w:val="Paragraph"/>
    <w:basedOn w:val="Normal"/>
    <w:link w:val="ParagraphCar"/>
    <w:rsid w:val="009B4AE9"/>
    <w:pPr>
      <w:suppressAutoHyphens/>
      <w:spacing w:before="0" w:after="60"/>
    </w:pPr>
    <w:rPr>
      <w:rFonts w:ascii="Souvenir Lt BT" w:hAnsi="Souvenir Lt BT"/>
      <w:lang w:val="en-US"/>
    </w:rPr>
  </w:style>
  <w:style w:type="character" w:customStyle="1" w:styleId="ParagraphCar">
    <w:name w:val="Paragraph Car"/>
    <w:basedOn w:val="DefaultParagraphFont"/>
    <w:link w:val="Paragraph"/>
    <w:rsid w:val="009B4AE9"/>
    <w:rPr>
      <w:rFonts w:ascii="Souvenir Lt BT" w:hAnsi="Souvenir Lt BT"/>
      <w:szCs w:val="24"/>
      <w:lang w:val="en-US" w:eastAsia="en-US" w:bidi="ar-SA"/>
    </w:rPr>
  </w:style>
  <w:style w:type="character" w:customStyle="1" w:styleId="Heading2Char">
    <w:name w:val="Heading 2 Char"/>
    <w:basedOn w:val="DefaultParagraphFont"/>
    <w:link w:val="Heading2"/>
    <w:rsid w:val="008C58D4"/>
    <w:rPr>
      <w:rFonts w:ascii="Souvenir Lt BT" w:hAnsi="Souvenir Lt BT" w:cs="Arial"/>
      <w:b/>
      <w:bCs/>
      <w:iCs/>
      <w:sz w:val="24"/>
      <w:szCs w:val="28"/>
    </w:rPr>
  </w:style>
  <w:style w:type="character" w:customStyle="1" w:styleId="Heading3Char">
    <w:name w:val="Heading 3 Char"/>
    <w:basedOn w:val="DefaultParagraphFont"/>
    <w:link w:val="Heading3"/>
    <w:rsid w:val="003F5573"/>
    <w:rPr>
      <w:rFonts w:ascii="Souvenir Lt BT" w:hAnsi="Souvenir Lt BT" w:cs="Arial"/>
      <w:b/>
      <w:bCs/>
      <w:szCs w:val="26"/>
      <w:lang w:val="fr-FR"/>
    </w:rPr>
  </w:style>
  <w:style w:type="paragraph" w:styleId="EndnoteText">
    <w:name w:val="endnote text"/>
    <w:basedOn w:val="Normal"/>
    <w:semiHidden/>
    <w:rsid w:val="00E3527C"/>
    <w:pPr>
      <w:widowControl w:val="0"/>
      <w:autoSpaceDE w:val="0"/>
      <w:autoSpaceDN w:val="0"/>
      <w:spacing w:before="0" w:after="0"/>
    </w:pPr>
    <w:rPr>
      <w:rFonts w:ascii="Courier New" w:hAnsi="Courier New" w:cs="Courier New"/>
      <w:spacing w:val="-3"/>
      <w:lang w:val="en-GB"/>
    </w:rPr>
  </w:style>
  <w:style w:type="paragraph" w:styleId="BodyText">
    <w:name w:val="Body Text"/>
    <w:basedOn w:val="Normal"/>
    <w:rsid w:val="00E3527C"/>
    <w:pPr>
      <w:tabs>
        <w:tab w:val="left" w:pos="-720"/>
      </w:tabs>
      <w:suppressAutoHyphens/>
    </w:pPr>
    <w:rPr>
      <w:rFonts w:ascii="Times New Roman" w:hAnsi="Times New Roman"/>
      <w:i/>
      <w:lang w:val="en-US"/>
    </w:rPr>
  </w:style>
  <w:style w:type="paragraph" w:styleId="Header">
    <w:name w:val="header"/>
    <w:basedOn w:val="Normal"/>
    <w:rsid w:val="00E3527C"/>
    <w:pPr>
      <w:tabs>
        <w:tab w:val="center" w:pos="4703"/>
        <w:tab w:val="right" w:pos="9406"/>
      </w:tabs>
    </w:pPr>
  </w:style>
  <w:style w:type="paragraph" w:customStyle="1" w:styleId="Titre11">
    <w:name w:val="Titre 11"/>
    <w:basedOn w:val="Heading1"/>
    <w:autoRedefine/>
    <w:rsid w:val="00E3527C"/>
    <w:pPr>
      <w:numPr>
        <w:numId w:val="1"/>
      </w:numPr>
      <w:tabs>
        <w:tab w:val="left" w:pos="-720"/>
      </w:tabs>
      <w:suppressAutoHyphens/>
      <w:spacing w:before="60"/>
    </w:pPr>
    <w:rPr>
      <w:rFonts w:ascii="Times New Roman" w:hAnsi="Times New Roman"/>
    </w:rPr>
  </w:style>
  <w:style w:type="paragraph" w:customStyle="1" w:styleId="Titre21">
    <w:name w:val="Titre 21"/>
    <w:basedOn w:val="Normal"/>
    <w:autoRedefine/>
    <w:rsid w:val="00E3527C"/>
    <w:pPr>
      <w:numPr>
        <w:numId w:val="2"/>
      </w:numPr>
      <w:suppressAutoHyphens/>
      <w:spacing w:before="60" w:after="60"/>
    </w:pPr>
    <w:rPr>
      <w:rFonts w:ascii="Times New Roman" w:hAnsi="Times New Roman"/>
      <w:b/>
      <w:lang w:val="en-US"/>
    </w:rPr>
  </w:style>
  <w:style w:type="paragraph" w:customStyle="1" w:styleId="Exemple">
    <w:name w:val="Exemple"/>
    <w:basedOn w:val="Paragraph"/>
    <w:link w:val="ExempleCar"/>
    <w:autoRedefine/>
    <w:rsid w:val="00E3527C"/>
    <w:rPr>
      <w:color w:val="FF0000"/>
    </w:rPr>
  </w:style>
  <w:style w:type="character" w:customStyle="1" w:styleId="ExempleCar">
    <w:name w:val="Exemple Car"/>
    <w:basedOn w:val="ParagraphCar"/>
    <w:link w:val="Exemple"/>
    <w:rsid w:val="0080244A"/>
    <w:rPr>
      <w:rFonts w:ascii="Souvenir Lt BT" w:hAnsi="Souvenir Lt BT"/>
      <w:color w:val="FF0000"/>
      <w:szCs w:val="24"/>
      <w:lang w:val="en-US" w:eastAsia="en-US" w:bidi="ar-SA"/>
    </w:rPr>
  </w:style>
  <w:style w:type="paragraph" w:styleId="Footer">
    <w:name w:val="footer"/>
    <w:basedOn w:val="Normal"/>
    <w:rsid w:val="009B4AE9"/>
    <w:pPr>
      <w:tabs>
        <w:tab w:val="center" w:pos="4703"/>
        <w:tab w:val="right" w:pos="9406"/>
      </w:tabs>
    </w:pPr>
    <w:rPr>
      <w:rFonts w:ascii="Souvenir Lt BT" w:hAnsi="Souvenir Lt BT"/>
      <w:sz w:val="16"/>
    </w:rPr>
  </w:style>
  <w:style w:type="character" w:styleId="PageNumber">
    <w:name w:val="page number"/>
    <w:basedOn w:val="DefaultParagraphFont"/>
    <w:rsid w:val="00E3527C"/>
  </w:style>
  <w:style w:type="paragraph" w:styleId="DocumentMap">
    <w:name w:val="Document Map"/>
    <w:basedOn w:val="Normal"/>
    <w:semiHidden/>
    <w:rsid w:val="00E3527C"/>
    <w:pPr>
      <w:shd w:val="clear" w:color="auto" w:fill="000080"/>
      <w:autoSpaceDE w:val="0"/>
      <w:autoSpaceDN w:val="0"/>
      <w:spacing w:before="0" w:after="0"/>
    </w:pPr>
    <w:rPr>
      <w:rFonts w:cs="Tahoma"/>
      <w:szCs w:val="20"/>
      <w:lang w:val="en-GB"/>
    </w:rPr>
  </w:style>
  <w:style w:type="paragraph" w:customStyle="1" w:styleId="Table">
    <w:name w:val="Table"/>
    <w:basedOn w:val="Paragraph"/>
    <w:rsid w:val="00E3527C"/>
    <w:pPr>
      <w:spacing w:after="0"/>
      <w:jc w:val="center"/>
    </w:pPr>
    <w:rPr>
      <w:spacing w:val="-3"/>
      <w:sz w:val="18"/>
    </w:rPr>
  </w:style>
  <w:style w:type="paragraph" w:styleId="TOC6">
    <w:name w:val="toc 6"/>
    <w:basedOn w:val="Normal"/>
    <w:next w:val="Normal"/>
    <w:autoRedefine/>
    <w:uiPriority w:val="39"/>
    <w:rsid w:val="00E3527C"/>
    <w:pPr>
      <w:widowControl w:val="0"/>
      <w:autoSpaceDE w:val="0"/>
      <w:autoSpaceDN w:val="0"/>
      <w:spacing w:before="0" w:after="0"/>
    </w:pPr>
    <w:rPr>
      <w:rFonts w:ascii="Courier New" w:hAnsi="Courier New" w:cs="Courier New"/>
      <w:lang w:val="en-GB"/>
    </w:rPr>
  </w:style>
  <w:style w:type="paragraph" w:styleId="FootnoteText">
    <w:name w:val="footnote text"/>
    <w:basedOn w:val="Normal"/>
    <w:semiHidden/>
    <w:rsid w:val="00F45BBA"/>
    <w:pPr>
      <w:spacing w:before="60" w:after="60"/>
    </w:pPr>
    <w:rPr>
      <w:rFonts w:ascii="Book Antiqua" w:hAnsi="Book Antiqua"/>
      <w:i/>
      <w:sz w:val="16"/>
      <w:szCs w:val="20"/>
    </w:rPr>
  </w:style>
  <w:style w:type="character" w:styleId="FootnoteReference">
    <w:name w:val="footnote reference"/>
    <w:basedOn w:val="DefaultParagraphFont"/>
    <w:semiHidden/>
    <w:rsid w:val="00E27D16"/>
    <w:rPr>
      <w:vertAlign w:val="superscript"/>
    </w:rPr>
  </w:style>
  <w:style w:type="table" w:styleId="TableGrid">
    <w:name w:val="Table Grid"/>
    <w:basedOn w:val="TableNormal"/>
    <w:rsid w:val="00395D6B"/>
    <w:pPr>
      <w:spacing w:before="120"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rsid w:val="000B2069"/>
    <w:pPr>
      <w:tabs>
        <w:tab w:val="left" w:pos="480"/>
        <w:tab w:val="right" w:leader="dot" w:pos="9251"/>
      </w:tabs>
      <w:spacing w:after="0"/>
    </w:pPr>
    <w:rPr>
      <w:rFonts w:ascii="Book Antiqua" w:hAnsi="Book Antiqua"/>
      <w:b/>
      <w:i/>
      <w:color w:val="FF0000"/>
    </w:rPr>
  </w:style>
  <w:style w:type="paragraph" w:styleId="TOC2">
    <w:name w:val="toc 2"/>
    <w:basedOn w:val="Normal"/>
    <w:next w:val="Normal"/>
    <w:autoRedefine/>
    <w:uiPriority w:val="39"/>
    <w:rsid w:val="000B2069"/>
    <w:pPr>
      <w:tabs>
        <w:tab w:val="left" w:pos="960"/>
        <w:tab w:val="right" w:leader="dot" w:pos="9251"/>
      </w:tabs>
      <w:spacing w:before="0" w:after="0"/>
      <w:ind w:left="198"/>
    </w:pPr>
    <w:rPr>
      <w:rFonts w:ascii="Book Antiqua" w:hAnsi="Book Antiqua"/>
      <w:b/>
      <w:i/>
    </w:rPr>
  </w:style>
  <w:style w:type="paragraph" w:styleId="TOC3">
    <w:name w:val="toc 3"/>
    <w:basedOn w:val="Normal"/>
    <w:next w:val="Normal"/>
    <w:autoRedefine/>
    <w:uiPriority w:val="39"/>
    <w:rsid w:val="00ED738C"/>
    <w:pPr>
      <w:spacing w:before="0" w:after="0"/>
      <w:ind w:left="403"/>
    </w:pPr>
    <w:rPr>
      <w:rFonts w:ascii="Book Antiqua" w:hAnsi="Book Antiqua"/>
      <w:i/>
    </w:rPr>
  </w:style>
  <w:style w:type="character" w:styleId="Hyperlink">
    <w:name w:val="Hyperlink"/>
    <w:basedOn w:val="DefaultParagraphFont"/>
    <w:uiPriority w:val="99"/>
    <w:rsid w:val="009B4AE9"/>
    <w:rPr>
      <w:rFonts w:ascii="Souvenir Lt BT" w:hAnsi="Souvenir Lt BT"/>
      <w:color w:val="0000FF"/>
      <w:u w:val="single"/>
    </w:rPr>
  </w:style>
  <w:style w:type="paragraph" w:customStyle="1" w:styleId="table0">
    <w:name w:val="table"/>
    <w:basedOn w:val="Paragraph"/>
    <w:rsid w:val="0067078D"/>
    <w:pPr>
      <w:spacing w:after="0"/>
      <w:jc w:val="center"/>
    </w:pPr>
    <w:rPr>
      <w:sz w:val="18"/>
    </w:rPr>
  </w:style>
  <w:style w:type="character" w:customStyle="1" w:styleId="AvantProposCH">
    <w:name w:val="Avant Propos CH"/>
    <w:basedOn w:val="DefaultParagraphFont"/>
    <w:rsid w:val="00F77907"/>
    <w:rPr>
      <w:rFonts w:ascii="Book Antiqua" w:hAnsi="Book Antiqua"/>
      <w:b/>
      <w:bCs/>
      <w:i/>
      <w:iCs/>
      <w:sz w:val="28"/>
    </w:rPr>
  </w:style>
  <w:style w:type="paragraph" w:customStyle="1" w:styleId="ListeCH">
    <w:name w:val="Liste CH"/>
    <w:basedOn w:val="Normal"/>
    <w:next w:val="Normal"/>
    <w:rsid w:val="00F77907"/>
    <w:pPr>
      <w:numPr>
        <w:numId w:val="34"/>
      </w:numPr>
      <w:spacing w:after="0"/>
      <w:jc w:val="both"/>
    </w:pPr>
    <w:rPr>
      <w:rFonts w:ascii="Book Antiqua" w:hAnsi="Book Antiqua"/>
      <w:szCs w:val="20"/>
      <w:lang w:val="fr-BE"/>
    </w:rPr>
  </w:style>
  <w:style w:type="paragraph" w:customStyle="1" w:styleId="NormalCH">
    <w:name w:val="Normal CH"/>
    <w:basedOn w:val="BodyText"/>
    <w:rsid w:val="0003548C"/>
    <w:pPr>
      <w:tabs>
        <w:tab w:val="clear" w:pos="-720"/>
      </w:tabs>
      <w:suppressAutoHyphens w:val="0"/>
      <w:spacing w:after="60"/>
      <w:jc w:val="both"/>
    </w:pPr>
    <w:rPr>
      <w:rFonts w:ascii="Book Antiqua" w:hAnsi="Book Antiqua"/>
      <w:i w:val="0"/>
      <w:szCs w:val="20"/>
      <w:lang w:val="fr-BE"/>
    </w:rPr>
  </w:style>
  <w:style w:type="paragraph" w:styleId="BodyText3">
    <w:name w:val="Body Text 3"/>
    <w:basedOn w:val="Normal"/>
    <w:rsid w:val="00822E16"/>
    <w:rPr>
      <w:sz w:val="16"/>
      <w:szCs w:val="16"/>
    </w:rPr>
  </w:style>
  <w:style w:type="paragraph" w:styleId="HTMLPreformatted">
    <w:name w:val="HTML Preformatted"/>
    <w:basedOn w:val="Normal"/>
    <w:rsid w:val="009F57C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Arial Unicode MS" w:eastAsia="Arial Unicode MS" w:hAnsi="Arial Unicode MS" w:cs="Arial Unicode MS"/>
      <w:szCs w:val="20"/>
      <w:lang w:val="en-US"/>
    </w:rPr>
  </w:style>
  <w:style w:type="paragraph" w:customStyle="1" w:styleId="Comments">
    <w:name w:val="Comments"/>
    <w:basedOn w:val="Paragraph"/>
    <w:rsid w:val="009F57CF"/>
    <w:rPr>
      <w:rFonts w:ascii="Book Antiqua" w:hAnsi="Book Antiqua"/>
      <w:i/>
    </w:rPr>
  </w:style>
  <w:style w:type="paragraph" w:styleId="BlockText">
    <w:name w:val="Block Text"/>
    <w:basedOn w:val="Normal"/>
    <w:rsid w:val="009F57CF"/>
    <w:pPr>
      <w:ind w:left="1440" w:right="1440"/>
    </w:pPr>
  </w:style>
  <w:style w:type="paragraph" w:styleId="BodyText2">
    <w:name w:val="Body Text 2"/>
    <w:basedOn w:val="Normal"/>
    <w:rsid w:val="009F57CF"/>
    <w:pPr>
      <w:spacing w:line="480" w:lineRule="auto"/>
    </w:pPr>
  </w:style>
  <w:style w:type="paragraph" w:styleId="BodyTextFirstIndent">
    <w:name w:val="Body Text First Indent"/>
    <w:basedOn w:val="BodyText"/>
    <w:rsid w:val="009F57CF"/>
    <w:pPr>
      <w:tabs>
        <w:tab w:val="clear" w:pos="-720"/>
      </w:tabs>
      <w:suppressAutoHyphens w:val="0"/>
      <w:ind w:firstLine="210"/>
    </w:pPr>
    <w:rPr>
      <w:rFonts w:ascii="Tahoma" w:hAnsi="Tahoma"/>
      <w:i w:val="0"/>
      <w:lang w:val="fr-FR"/>
    </w:rPr>
  </w:style>
  <w:style w:type="paragraph" w:styleId="BodyTextIndent">
    <w:name w:val="Body Text Indent"/>
    <w:basedOn w:val="Normal"/>
    <w:rsid w:val="009F57CF"/>
    <w:pPr>
      <w:ind w:left="283"/>
    </w:pPr>
  </w:style>
  <w:style w:type="paragraph" w:styleId="BodyTextFirstIndent2">
    <w:name w:val="Body Text First Indent 2"/>
    <w:basedOn w:val="BodyTextIndent"/>
    <w:rsid w:val="009F57CF"/>
    <w:pPr>
      <w:ind w:firstLine="210"/>
    </w:pPr>
  </w:style>
  <w:style w:type="paragraph" w:styleId="BodyTextIndent2">
    <w:name w:val="Body Text Indent 2"/>
    <w:basedOn w:val="Normal"/>
    <w:rsid w:val="009F57CF"/>
    <w:pPr>
      <w:spacing w:line="480" w:lineRule="auto"/>
      <w:ind w:left="283"/>
    </w:pPr>
  </w:style>
  <w:style w:type="paragraph" w:styleId="BodyTextIndent3">
    <w:name w:val="Body Text Indent 3"/>
    <w:basedOn w:val="Normal"/>
    <w:rsid w:val="009F57CF"/>
    <w:pPr>
      <w:ind w:left="283"/>
    </w:pPr>
    <w:rPr>
      <w:sz w:val="16"/>
      <w:szCs w:val="16"/>
    </w:rPr>
  </w:style>
  <w:style w:type="paragraph" w:styleId="Closing">
    <w:name w:val="Closing"/>
    <w:basedOn w:val="Normal"/>
    <w:rsid w:val="009F57CF"/>
    <w:pPr>
      <w:ind w:left="4252"/>
    </w:pPr>
  </w:style>
  <w:style w:type="paragraph" w:styleId="Date">
    <w:name w:val="Date"/>
    <w:basedOn w:val="Normal"/>
    <w:next w:val="Normal"/>
    <w:rsid w:val="009F57CF"/>
  </w:style>
  <w:style w:type="paragraph" w:styleId="E-mailSignature">
    <w:name w:val="E-mail Signature"/>
    <w:basedOn w:val="Normal"/>
    <w:rsid w:val="009F57CF"/>
  </w:style>
  <w:style w:type="paragraph" w:styleId="EnvelopeAddress">
    <w:name w:val="envelope address"/>
    <w:basedOn w:val="Normal"/>
    <w:rsid w:val="009F57CF"/>
    <w:pPr>
      <w:framePr w:w="7920" w:h="1980" w:hRule="exact" w:hSpace="180" w:wrap="auto" w:hAnchor="page" w:xAlign="center" w:yAlign="bottom"/>
      <w:ind w:left="2880"/>
    </w:pPr>
    <w:rPr>
      <w:rFonts w:ascii="Arial" w:hAnsi="Arial" w:cs="Arial"/>
      <w:sz w:val="24"/>
    </w:rPr>
  </w:style>
  <w:style w:type="paragraph" w:styleId="EnvelopeReturn">
    <w:name w:val="envelope return"/>
    <w:basedOn w:val="Normal"/>
    <w:rsid w:val="009F57CF"/>
    <w:rPr>
      <w:rFonts w:ascii="Arial" w:hAnsi="Arial" w:cs="Arial"/>
      <w:szCs w:val="20"/>
    </w:rPr>
  </w:style>
  <w:style w:type="paragraph" w:styleId="HTMLAddress">
    <w:name w:val="HTML Address"/>
    <w:basedOn w:val="Normal"/>
    <w:rsid w:val="009F57CF"/>
    <w:rPr>
      <w:i/>
      <w:iCs/>
    </w:rPr>
  </w:style>
  <w:style w:type="paragraph" w:styleId="Index1">
    <w:name w:val="index 1"/>
    <w:basedOn w:val="Normal"/>
    <w:next w:val="Normal"/>
    <w:autoRedefine/>
    <w:semiHidden/>
    <w:rsid w:val="009F57CF"/>
    <w:pPr>
      <w:ind w:left="200" w:hanging="200"/>
    </w:pPr>
  </w:style>
  <w:style w:type="paragraph" w:styleId="List">
    <w:name w:val="List"/>
    <w:basedOn w:val="Normal"/>
    <w:rsid w:val="009F57CF"/>
    <w:pPr>
      <w:ind w:left="283" w:hanging="283"/>
    </w:pPr>
  </w:style>
  <w:style w:type="paragraph" w:styleId="List2">
    <w:name w:val="List 2"/>
    <w:basedOn w:val="Normal"/>
    <w:rsid w:val="009F57CF"/>
    <w:pPr>
      <w:ind w:left="566" w:hanging="283"/>
    </w:pPr>
  </w:style>
  <w:style w:type="paragraph" w:styleId="List3">
    <w:name w:val="List 3"/>
    <w:basedOn w:val="Normal"/>
    <w:rsid w:val="009F57CF"/>
    <w:pPr>
      <w:ind w:left="849" w:hanging="283"/>
    </w:pPr>
  </w:style>
  <w:style w:type="paragraph" w:styleId="List4">
    <w:name w:val="List 4"/>
    <w:basedOn w:val="Normal"/>
    <w:rsid w:val="009F57CF"/>
    <w:pPr>
      <w:ind w:left="1132" w:hanging="283"/>
    </w:pPr>
  </w:style>
  <w:style w:type="paragraph" w:styleId="List5">
    <w:name w:val="List 5"/>
    <w:basedOn w:val="Normal"/>
    <w:rsid w:val="009F57CF"/>
    <w:pPr>
      <w:ind w:left="1415" w:hanging="283"/>
    </w:pPr>
  </w:style>
  <w:style w:type="paragraph" w:styleId="ListBullet">
    <w:name w:val="List Bullet"/>
    <w:basedOn w:val="Normal"/>
    <w:autoRedefine/>
    <w:rsid w:val="009F57CF"/>
    <w:pPr>
      <w:numPr>
        <w:numId w:val="35"/>
      </w:numPr>
    </w:pPr>
  </w:style>
  <w:style w:type="paragraph" w:styleId="ListBullet2">
    <w:name w:val="List Bullet 2"/>
    <w:basedOn w:val="Normal"/>
    <w:autoRedefine/>
    <w:rsid w:val="009F57CF"/>
    <w:pPr>
      <w:numPr>
        <w:numId w:val="36"/>
      </w:numPr>
    </w:pPr>
  </w:style>
  <w:style w:type="paragraph" w:styleId="ListBullet3">
    <w:name w:val="List Bullet 3"/>
    <w:basedOn w:val="Normal"/>
    <w:autoRedefine/>
    <w:rsid w:val="009F57CF"/>
    <w:pPr>
      <w:numPr>
        <w:numId w:val="37"/>
      </w:numPr>
    </w:pPr>
  </w:style>
  <w:style w:type="paragraph" w:styleId="ListBullet4">
    <w:name w:val="List Bullet 4"/>
    <w:basedOn w:val="Normal"/>
    <w:autoRedefine/>
    <w:rsid w:val="009F57CF"/>
    <w:pPr>
      <w:numPr>
        <w:numId w:val="38"/>
      </w:numPr>
    </w:pPr>
  </w:style>
  <w:style w:type="paragraph" w:styleId="ListBullet5">
    <w:name w:val="List Bullet 5"/>
    <w:basedOn w:val="Normal"/>
    <w:autoRedefine/>
    <w:rsid w:val="009F57CF"/>
    <w:pPr>
      <w:numPr>
        <w:numId w:val="39"/>
      </w:numPr>
    </w:pPr>
  </w:style>
  <w:style w:type="paragraph" w:styleId="ListContinue">
    <w:name w:val="List Continue"/>
    <w:basedOn w:val="Normal"/>
    <w:rsid w:val="009F57CF"/>
    <w:pPr>
      <w:ind w:left="283"/>
    </w:pPr>
  </w:style>
  <w:style w:type="paragraph" w:styleId="ListContinue2">
    <w:name w:val="List Continue 2"/>
    <w:basedOn w:val="Normal"/>
    <w:rsid w:val="009F57CF"/>
    <w:pPr>
      <w:ind w:left="566"/>
    </w:pPr>
  </w:style>
  <w:style w:type="paragraph" w:styleId="ListContinue3">
    <w:name w:val="List Continue 3"/>
    <w:basedOn w:val="Normal"/>
    <w:rsid w:val="009F57CF"/>
    <w:pPr>
      <w:ind w:left="849"/>
    </w:pPr>
  </w:style>
  <w:style w:type="paragraph" w:styleId="ListContinue4">
    <w:name w:val="List Continue 4"/>
    <w:basedOn w:val="Normal"/>
    <w:rsid w:val="009F57CF"/>
    <w:pPr>
      <w:ind w:left="1132"/>
    </w:pPr>
  </w:style>
  <w:style w:type="paragraph" w:styleId="ListContinue5">
    <w:name w:val="List Continue 5"/>
    <w:basedOn w:val="Normal"/>
    <w:rsid w:val="009F57CF"/>
    <w:pPr>
      <w:ind w:left="1415"/>
    </w:pPr>
  </w:style>
  <w:style w:type="paragraph" w:styleId="ListNumber">
    <w:name w:val="List Number"/>
    <w:basedOn w:val="Normal"/>
    <w:rsid w:val="009F57CF"/>
    <w:pPr>
      <w:numPr>
        <w:numId w:val="40"/>
      </w:numPr>
    </w:pPr>
  </w:style>
  <w:style w:type="paragraph" w:styleId="ListNumber2">
    <w:name w:val="List Number 2"/>
    <w:basedOn w:val="Normal"/>
    <w:rsid w:val="009F57CF"/>
    <w:pPr>
      <w:numPr>
        <w:numId w:val="41"/>
      </w:numPr>
    </w:pPr>
  </w:style>
  <w:style w:type="paragraph" w:styleId="ListNumber3">
    <w:name w:val="List Number 3"/>
    <w:basedOn w:val="Normal"/>
    <w:rsid w:val="009F57CF"/>
    <w:pPr>
      <w:numPr>
        <w:numId w:val="42"/>
      </w:numPr>
    </w:pPr>
  </w:style>
  <w:style w:type="paragraph" w:styleId="ListNumber4">
    <w:name w:val="List Number 4"/>
    <w:basedOn w:val="Normal"/>
    <w:rsid w:val="009F57CF"/>
    <w:pPr>
      <w:numPr>
        <w:numId w:val="43"/>
      </w:numPr>
    </w:pPr>
  </w:style>
  <w:style w:type="paragraph" w:styleId="ListNumber5">
    <w:name w:val="List Number 5"/>
    <w:basedOn w:val="Normal"/>
    <w:rsid w:val="009F57CF"/>
    <w:pPr>
      <w:numPr>
        <w:numId w:val="44"/>
      </w:numPr>
    </w:pPr>
  </w:style>
  <w:style w:type="paragraph" w:styleId="MessageHeader">
    <w:name w:val="Message Header"/>
    <w:basedOn w:val="Normal"/>
    <w:rsid w:val="009F57CF"/>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rPr>
  </w:style>
  <w:style w:type="paragraph" w:styleId="NormalWeb">
    <w:name w:val="Normal (Web)"/>
    <w:basedOn w:val="Normal"/>
    <w:rsid w:val="009F57CF"/>
    <w:rPr>
      <w:rFonts w:ascii="Times New Roman" w:hAnsi="Times New Roman"/>
      <w:sz w:val="24"/>
    </w:rPr>
  </w:style>
  <w:style w:type="paragraph" w:styleId="NormalIndent">
    <w:name w:val="Normal Indent"/>
    <w:basedOn w:val="Normal"/>
    <w:rsid w:val="009F57CF"/>
    <w:pPr>
      <w:ind w:left="708"/>
    </w:pPr>
  </w:style>
  <w:style w:type="paragraph" w:styleId="NoteHeading">
    <w:name w:val="Note Heading"/>
    <w:basedOn w:val="Normal"/>
    <w:next w:val="Normal"/>
    <w:rsid w:val="009F57CF"/>
  </w:style>
  <w:style w:type="paragraph" w:styleId="PlainText">
    <w:name w:val="Plain Text"/>
    <w:basedOn w:val="Normal"/>
    <w:rsid w:val="009F57CF"/>
    <w:rPr>
      <w:rFonts w:ascii="Courier New" w:hAnsi="Courier New" w:cs="Courier New"/>
      <w:szCs w:val="20"/>
    </w:rPr>
  </w:style>
  <w:style w:type="paragraph" w:styleId="Salutation">
    <w:name w:val="Salutation"/>
    <w:basedOn w:val="Normal"/>
    <w:next w:val="Normal"/>
    <w:rsid w:val="009F57CF"/>
  </w:style>
  <w:style w:type="paragraph" w:styleId="Signature">
    <w:name w:val="Signature"/>
    <w:basedOn w:val="Normal"/>
    <w:rsid w:val="009F57CF"/>
    <w:pPr>
      <w:ind w:left="4252"/>
    </w:pPr>
  </w:style>
  <w:style w:type="paragraph" w:styleId="Subtitle">
    <w:name w:val="Subtitle"/>
    <w:basedOn w:val="Normal"/>
    <w:qFormat/>
    <w:rsid w:val="009F57CF"/>
    <w:pPr>
      <w:spacing w:after="60"/>
      <w:jc w:val="center"/>
      <w:outlineLvl w:val="1"/>
    </w:pPr>
    <w:rPr>
      <w:rFonts w:ascii="Arial" w:hAnsi="Arial" w:cs="Arial"/>
      <w:sz w:val="24"/>
    </w:rPr>
  </w:style>
  <w:style w:type="paragraph" w:styleId="Title">
    <w:name w:val="Title"/>
    <w:basedOn w:val="Normal"/>
    <w:qFormat/>
    <w:rsid w:val="009F57CF"/>
    <w:pPr>
      <w:spacing w:before="240" w:after="60"/>
      <w:jc w:val="center"/>
      <w:outlineLvl w:val="0"/>
    </w:pPr>
    <w:rPr>
      <w:rFonts w:ascii="Arial" w:hAnsi="Arial" w:cs="Arial"/>
      <w:b/>
      <w:bCs/>
      <w:kern w:val="28"/>
      <w:sz w:val="32"/>
      <w:szCs w:val="32"/>
    </w:rPr>
  </w:style>
  <w:style w:type="paragraph" w:styleId="BalloonText">
    <w:name w:val="Balloon Text"/>
    <w:basedOn w:val="Normal"/>
    <w:semiHidden/>
    <w:rsid w:val="002B2CBC"/>
    <w:rPr>
      <w:rFonts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1.png"/><Relationship Id="rId21" Type="http://schemas.openxmlformats.org/officeDocument/2006/relationships/image" Target="media/image15.png"/><Relationship Id="rId42" Type="http://schemas.openxmlformats.org/officeDocument/2006/relationships/image" Target="media/image36.png"/><Relationship Id="rId63" Type="http://schemas.openxmlformats.org/officeDocument/2006/relationships/image" Target="media/image57.png"/><Relationship Id="rId84" Type="http://schemas.openxmlformats.org/officeDocument/2006/relationships/image" Target="media/image78.png"/><Relationship Id="rId138" Type="http://schemas.openxmlformats.org/officeDocument/2006/relationships/image" Target="media/image132.png"/><Relationship Id="rId159" Type="http://schemas.openxmlformats.org/officeDocument/2006/relationships/image" Target="media/image153.png"/><Relationship Id="rId170" Type="http://schemas.openxmlformats.org/officeDocument/2006/relationships/image" Target="media/image164.png"/><Relationship Id="rId191" Type="http://schemas.openxmlformats.org/officeDocument/2006/relationships/image" Target="media/image185.png"/><Relationship Id="rId205" Type="http://schemas.openxmlformats.org/officeDocument/2006/relationships/image" Target="media/image199.png"/><Relationship Id="rId226" Type="http://schemas.openxmlformats.org/officeDocument/2006/relationships/image" Target="media/image220.png"/><Relationship Id="rId247" Type="http://schemas.openxmlformats.org/officeDocument/2006/relationships/footer" Target="footer1.xml"/><Relationship Id="rId107" Type="http://schemas.openxmlformats.org/officeDocument/2006/relationships/image" Target="media/image101.png"/><Relationship Id="rId11" Type="http://schemas.openxmlformats.org/officeDocument/2006/relationships/image" Target="media/image5.png"/><Relationship Id="rId32" Type="http://schemas.openxmlformats.org/officeDocument/2006/relationships/image" Target="media/image26.png"/><Relationship Id="rId53" Type="http://schemas.openxmlformats.org/officeDocument/2006/relationships/image" Target="media/image47.png"/><Relationship Id="rId74" Type="http://schemas.openxmlformats.org/officeDocument/2006/relationships/image" Target="media/image68.png"/><Relationship Id="rId128" Type="http://schemas.openxmlformats.org/officeDocument/2006/relationships/image" Target="media/image122.png"/><Relationship Id="rId149" Type="http://schemas.openxmlformats.org/officeDocument/2006/relationships/image" Target="media/image143.jpeg"/><Relationship Id="rId5" Type="http://schemas.openxmlformats.org/officeDocument/2006/relationships/footnotes" Target="footnotes.xml"/><Relationship Id="rId95" Type="http://schemas.openxmlformats.org/officeDocument/2006/relationships/image" Target="media/image89.png"/><Relationship Id="rId160" Type="http://schemas.openxmlformats.org/officeDocument/2006/relationships/image" Target="media/image154.png"/><Relationship Id="rId181" Type="http://schemas.openxmlformats.org/officeDocument/2006/relationships/image" Target="media/image175.png"/><Relationship Id="rId216" Type="http://schemas.openxmlformats.org/officeDocument/2006/relationships/image" Target="media/image210.png"/><Relationship Id="rId237" Type="http://schemas.openxmlformats.org/officeDocument/2006/relationships/image" Target="media/image231.png"/><Relationship Id="rId22" Type="http://schemas.openxmlformats.org/officeDocument/2006/relationships/image" Target="media/image16.png"/><Relationship Id="rId43" Type="http://schemas.openxmlformats.org/officeDocument/2006/relationships/image" Target="media/image37.png"/><Relationship Id="rId64" Type="http://schemas.openxmlformats.org/officeDocument/2006/relationships/image" Target="media/image58.png"/><Relationship Id="rId118" Type="http://schemas.openxmlformats.org/officeDocument/2006/relationships/image" Target="media/image112.png"/><Relationship Id="rId139" Type="http://schemas.openxmlformats.org/officeDocument/2006/relationships/image" Target="media/image133.png"/><Relationship Id="rId85" Type="http://schemas.openxmlformats.org/officeDocument/2006/relationships/image" Target="media/image79.png"/><Relationship Id="rId150" Type="http://schemas.openxmlformats.org/officeDocument/2006/relationships/image" Target="media/image144.png"/><Relationship Id="rId171" Type="http://schemas.openxmlformats.org/officeDocument/2006/relationships/image" Target="media/image165.png"/><Relationship Id="rId192" Type="http://schemas.openxmlformats.org/officeDocument/2006/relationships/image" Target="media/image186.png"/><Relationship Id="rId206" Type="http://schemas.openxmlformats.org/officeDocument/2006/relationships/image" Target="media/image200.png"/><Relationship Id="rId227" Type="http://schemas.openxmlformats.org/officeDocument/2006/relationships/image" Target="media/image221.png"/><Relationship Id="rId248" Type="http://schemas.openxmlformats.org/officeDocument/2006/relationships/fontTable" Target="fontTable.xml"/><Relationship Id="rId12" Type="http://schemas.openxmlformats.org/officeDocument/2006/relationships/image" Target="media/image6.png"/><Relationship Id="rId17" Type="http://schemas.openxmlformats.org/officeDocument/2006/relationships/image" Target="media/image11.png"/><Relationship Id="rId33" Type="http://schemas.openxmlformats.org/officeDocument/2006/relationships/image" Target="media/image27.png"/><Relationship Id="rId38" Type="http://schemas.openxmlformats.org/officeDocument/2006/relationships/image" Target="media/image32.png"/><Relationship Id="rId59" Type="http://schemas.openxmlformats.org/officeDocument/2006/relationships/image" Target="media/image53.png"/><Relationship Id="rId103" Type="http://schemas.openxmlformats.org/officeDocument/2006/relationships/image" Target="media/image97.png"/><Relationship Id="rId108" Type="http://schemas.openxmlformats.org/officeDocument/2006/relationships/image" Target="media/image102.png"/><Relationship Id="rId124" Type="http://schemas.openxmlformats.org/officeDocument/2006/relationships/image" Target="media/image118.png"/><Relationship Id="rId129" Type="http://schemas.openxmlformats.org/officeDocument/2006/relationships/image" Target="media/image123.png"/><Relationship Id="rId54" Type="http://schemas.openxmlformats.org/officeDocument/2006/relationships/image" Target="media/image48.png"/><Relationship Id="rId70" Type="http://schemas.openxmlformats.org/officeDocument/2006/relationships/image" Target="media/image64.png"/><Relationship Id="rId75" Type="http://schemas.openxmlformats.org/officeDocument/2006/relationships/image" Target="media/image69.png"/><Relationship Id="rId91" Type="http://schemas.openxmlformats.org/officeDocument/2006/relationships/image" Target="media/image85.png"/><Relationship Id="rId96" Type="http://schemas.openxmlformats.org/officeDocument/2006/relationships/image" Target="media/image90.png"/><Relationship Id="rId140" Type="http://schemas.openxmlformats.org/officeDocument/2006/relationships/image" Target="media/image134.png"/><Relationship Id="rId145" Type="http://schemas.openxmlformats.org/officeDocument/2006/relationships/image" Target="media/image139.png"/><Relationship Id="rId161" Type="http://schemas.openxmlformats.org/officeDocument/2006/relationships/image" Target="media/image155.png"/><Relationship Id="rId166" Type="http://schemas.openxmlformats.org/officeDocument/2006/relationships/image" Target="media/image160.png"/><Relationship Id="rId182" Type="http://schemas.openxmlformats.org/officeDocument/2006/relationships/image" Target="media/image176.png"/><Relationship Id="rId187" Type="http://schemas.openxmlformats.org/officeDocument/2006/relationships/image" Target="media/image181.png"/><Relationship Id="rId217" Type="http://schemas.openxmlformats.org/officeDocument/2006/relationships/image" Target="media/image211.png"/><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image" Target="media/image206.png"/><Relationship Id="rId233" Type="http://schemas.openxmlformats.org/officeDocument/2006/relationships/image" Target="media/image227.png"/><Relationship Id="rId238" Type="http://schemas.openxmlformats.org/officeDocument/2006/relationships/image" Target="media/image232.png"/><Relationship Id="rId23" Type="http://schemas.openxmlformats.org/officeDocument/2006/relationships/image" Target="media/image17.png"/><Relationship Id="rId28" Type="http://schemas.openxmlformats.org/officeDocument/2006/relationships/image" Target="media/image22.png"/><Relationship Id="rId49" Type="http://schemas.openxmlformats.org/officeDocument/2006/relationships/image" Target="media/image43.png"/><Relationship Id="rId114" Type="http://schemas.openxmlformats.org/officeDocument/2006/relationships/image" Target="media/image108.png"/><Relationship Id="rId119" Type="http://schemas.openxmlformats.org/officeDocument/2006/relationships/image" Target="media/image113.png"/><Relationship Id="rId44" Type="http://schemas.openxmlformats.org/officeDocument/2006/relationships/image" Target="media/image38.png"/><Relationship Id="rId60" Type="http://schemas.openxmlformats.org/officeDocument/2006/relationships/image" Target="media/image54.png"/><Relationship Id="rId65" Type="http://schemas.openxmlformats.org/officeDocument/2006/relationships/image" Target="media/image59.png"/><Relationship Id="rId81" Type="http://schemas.openxmlformats.org/officeDocument/2006/relationships/image" Target="media/image75.png"/><Relationship Id="rId86" Type="http://schemas.openxmlformats.org/officeDocument/2006/relationships/image" Target="media/image80.png"/><Relationship Id="rId130" Type="http://schemas.openxmlformats.org/officeDocument/2006/relationships/image" Target="media/image124.png"/><Relationship Id="rId135" Type="http://schemas.openxmlformats.org/officeDocument/2006/relationships/image" Target="media/image129.png"/><Relationship Id="rId151" Type="http://schemas.openxmlformats.org/officeDocument/2006/relationships/image" Target="media/image145.png"/><Relationship Id="rId156" Type="http://schemas.openxmlformats.org/officeDocument/2006/relationships/image" Target="media/image150.png"/><Relationship Id="rId177" Type="http://schemas.openxmlformats.org/officeDocument/2006/relationships/image" Target="media/image171.png"/><Relationship Id="rId198" Type="http://schemas.openxmlformats.org/officeDocument/2006/relationships/image" Target="media/image192.png"/><Relationship Id="rId172" Type="http://schemas.openxmlformats.org/officeDocument/2006/relationships/image" Target="media/image166.png"/><Relationship Id="rId193" Type="http://schemas.openxmlformats.org/officeDocument/2006/relationships/image" Target="media/image187.png"/><Relationship Id="rId202" Type="http://schemas.openxmlformats.org/officeDocument/2006/relationships/image" Target="media/image196.png"/><Relationship Id="rId207" Type="http://schemas.openxmlformats.org/officeDocument/2006/relationships/image" Target="media/image201.png"/><Relationship Id="rId223" Type="http://schemas.openxmlformats.org/officeDocument/2006/relationships/image" Target="media/image217.png"/><Relationship Id="rId228" Type="http://schemas.openxmlformats.org/officeDocument/2006/relationships/image" Target="media/image222.png"/><Relationship Id="rId244" Type="http://schemas.openxmlformats.org/officeDocument/2006/relationships/image" Target="media/image238.png"/><Relationship Id="rId249" Type="http://schemas.openxmlformats.org/officeDocument/2006/relationships/theme" Target="theme/theme1.xml"/><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 Id="rId109" Type="http://schemas.openxmlformats.org/officeDocument/2006/relationships/image" Target="media/image103.png"/><Relationship Id="rId34" Type="http://schemas.openxmlformats.org/officeDocument/2006/relationships/image" Target="media/image28.png"/><Relationship Id="rId50" Type="http://schemas.openxmlformats.org/officeDocument/2006/relationships/image" Target="media/image44.png"/><Relationship Id="rId55" Type="http://schemas.openxmlformats.org/officeDocument/2006/relationships/image" Target="media/image49.png"/><Relationship Id="rId76" Type="http://schemas.openxmlformats.org/officeDocument/2006/relationships/image" Target="media/image70.png"/><Relationship Id="rId97" Type="http://schemas.openxmlformats.org/officeDocument/2006/relationships/image" Target="media/image91.png"/><Relationship Id="rId104" Type="http://schemas.openxmlformats.org/officeDocument/2006/relationships/image" Target="media/image98.png"/><Relationship Id="rId120" Type="http://schemas.openxmlformats.org/officeDocument/2006/relationships/image" Target="media/image114.png"/><Relationship Id="rId125" Type="http://schemas.openxmlformats.org/officeDocument/2006/relationships/image" Target="media/image119.png"/><Relationship Id="rId141" Type="http://schemas.openxmlformats.org/officeDocument/2006/relationships/image" Target="media/image135.png"/><Relationship Id="rId146" Type="http://schemas.openxmlformats.org/officeDocument/2006/relationships/image" Target="media/image140.png"/><Relationship Id="rId167" Type="http://schemas.openxmlformats.org/officeDocument/2006/relationships/image" Target="media/image161.png"/><Relationship Id="rId188" Type="http://schemas.openxmlformats.org/officeDocument/2006/relationships/image" Target="media/image182.png"/><Relationship Id="rId7" Type="http://schemas.openxmlformats.org/officeDocument/2006/relationships/image" Target="media/image1.png"/><Relationship Id="rId71" Type="http://schemas.openxmlformats.org/officeDocument/2006/relationships/image" Target="media/image65.png"/><Relationship Id="rId92" Type="http://schemas.openxmlformats.org/officeDocument/2006/relationships/image" Target="media/image86.png"/><Relationship Id="rId162" Type="http://schemas.openxmlformats.org/officeDocument/2006/relationships/image" Target="media/image156.png"/><Relationship Id="rId183" Type="http://schemas.openxmlformats.org/officeDocument/2006/relationships/image" Target="media/image177.png"/><Relationship Id="rId213" Type="http://schemas.openxmlformats.org/officeDocument/2006/relationships/image" Target="media/image207.png"/><Relationship Id="rId218" Type="http://schemas.openxmlformats.org/officeDocument/2006/relationships/image" Target="media/image212.png"/><Relationship Id="rId234" Type="http://schemas.openxmlformats.org/officeDocument/2006/relationships/image" Target="media/image228.png"/><Relationship Id="rId239" Type="http://schemas.openxmlformats.org/officeDocument/2006/relationships/image" Target="media/image233.png"/><Relationship Id="rId2" Type="http://schemas.openxmlformats.org/officeDocument/2006/relationships/styles" Target="styles.xml"/><Relationship Id="rId29" Type="http://schemas.openxmlformats.org/officeDocument/2006/relationships/image" Target="media/image23.png"/><Relationship Id="rId24" Type="http://schemas.openxmlformats.org/officeDocument/2006/relationships/image" Target="media/image18.png"/><Relationship Id="rId40" Type="http://schemas.openxmlformats.org/officeDocument/2006/relationships/image" Target="media/image34.png"/><Relationship Id="rId45" Type="http://schemas.openxmlformats.org/officeDocument/2006/relationships/image" Target="media/image39.png"/><Relationship Id="rId66" Type="http://schemas.openxmlformats.org/officeDocument/2006/relationships/image" Target="media/image60.png"/><Relationship Id="rId87" Type="http://schemas.openxmlformats.org/officeDocument/2006/relationships/image" Target="media/image81.png"/><Relationship Id="rId110" Type="http://schemas.openxmlformats.org/officeDocument/2006/relationships/image" Target="media/image104.png"/><Relationship Id="rId115" Type="http://schemas.openxmlformats.org/officeDocument/2006/relationships/image" Target="media/image109.png"/><Relationship Id="rId131" Type="http://schemas.openxmlformats.org/officeDocument/2006/relationships/image" Target="media/image125.png"/><Relationship Id="rId136" Type="http://schemas.openxmlformats.org/officeDocument/2006/relationships/image" Target="media/image130.png"/><Relationship Id="rId157" Type="http://schemas.openxmlformats.org/officeDocument/2006/relationships/image" Target="media/image151.png"/><Relationship Id="rId178" Type="http://schemas.openxmlformats.org/officeDocument/2006/relationships/image" Target="media/image172.png"/><Relationship Id="rId61" Type="http://schemas.openxmlformats.org/officeDocument/2006/relationships/image" Target="media/image55.png"/><Relationship Id="rId82" Type="http://schemas.openxmlformats.org/officeDocument/2006/relationships/image" Target="media/image76.png"/><Relationship Id="rId152" Type="http://schemas.openxmlformats.org/officeDocument/2006/relationships/image" Target="media/image146.png"/><Relationship Id="rId173" Type="http://schemas.openxmlformats.org/officeDocument/2006/relationships/image" Target="media/image167.png"/><Relationship Id="rId194" Type="http://schemas.openxmlformats.org/officeDocument/2006/relationships/image" Target="media/image188.png"/><Relationship Id="rId199" Type="http://schemas.openxmlformats.org/officeDocument/2006/relationships/image" Target="media/image193.png"/><Relationship Id="rId203" Type="http://schemas.openxmlformats.org/officeDocument/2006/relationships/image" Target="media/image197.png"/><Relationship Id="rId208" Type="http://schemas.openxmlformats.org/officeDocument/2006/relationships/image" Target="media/image202.png"/><Relationship Id="rId229" Type="http://schemas.openxmlformats.org/officeDocument/2006/relationships/image" Target="media/image223.png"/><Relationship Id="rId19" Type="http://schemas.openxmlformats.org/officeDocument/2006/relationships/image" Target="media/image13.png"/><Relationship Id="rId224" Type="http://schemas.openxmlformats.org/officeDocument/2006/relationships/image" Target="media/image218.png"/><Relationship Id="rId240" Type="http://schemas.openxmlformats.org/officeDocument/2006/relationships/image" Target="media/image234.png"/><Relationship Id="rId245" Type="http://schemas.openxmlformats.org/officeDocument/2006/relationships/image" Target="media/image239.png"/><Relationship Id="rId14" Type="http://schemas.openxmlformats.org/officeDocument/2006/relationships/image" Target="media/image8.png"/><Relationship Id="rId30" Type="http://schemas.openxmlformats.org/officeDocument/2006/relationships/image" Target="media/image24.png"/><Relationship Id="rId35" Type="http://schemas.openxmlformats.org/officeDocument/2006/relationships/image" Target="media/image29.png"/><Relationship Id="rId56" Type="http://schemas.openxmlformats.org/officeDocument/2006/relationships/image" Target="media/image50.png"/><Relationship Id="rId77" Type="http://schemas.openxmlformats.org/officeDocument/2006/relationships/image" Target="media/image71.png"/><Relationship Id="rId100" Type="http://schemas.openxmlformats.org/officeDocument/2006/relationships/image" Target="media/image94.png"/><Relationship Id="rId105" Type="http://schemas.openxmlformats.org/officeDocument/2006/relationships/image" Target="media/image99.png"/><Relationship Id="rId126" Type="http://schemas.openxmlformats.org/officeDocument/2006/relationships/image" Target="media/image120.png"/><Relationship Id="rId147" Type="http://schemas.openxmlformats.org/officeDocument/2006/relationships/image" Target="media/image141.png"/><Relationship Id="rId168" Type="http://schemas.openxmlformats.org/officeDocument/2006/relationships/image" Target="media/image162.png"/><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image" Target="media/image66.png"/><Relationship Id="rId93" Type="http://schemas.openxmlformats.org/officeDocument/2006/relationships/image" Target="media/image87.png"/><Relationship Id="rId98" Type="http://schemas.openxmlformats.org/officeDocument/2006/relationships/image" Target="media/image92.png"/><Relationship Id="rId121" Type="http://schemas.openxmlformats.org/officeDocument/2006/relationships/image" Target="media/image115.png"/><Relationship Id="rId142" Type="http://schemas.openxmlformats.org/officeDocument/2006/relationships/image" Target="media/image136.png"/><Relationship Id="rId163" Type="http://schemas.openxmlformats.org/officeDocument/2006/relationships/image" Target="media/image157.png"/><Relationship Id="rId184" Type="http://schemas.openxmlformats.org/officeDocument/2006/relationships/image" Target="media/image178.png"/><Relationship Id="rId189" Type="http://schemas.openxmlformats.org/officeDocument/2006/relationships/image" Target="media/image183.png"/><Relationship Id="rId219" Type="http://schemas.openxmlformats.org/officeDocument/2006/relationships/image" Target="media/image213.png"/><Relationship Id="rId3" Type="http://schemas.openxmlformats.org/officeDocument/2006/relationships/settings" Target="settings.xml"/><Relationship Id="rId214" Type="http://schemas.openxmlformats.org/officeDocument/2006/relationships/image" Target="media/image208.png"/><Relationship Id="rId230" Type="http://schemas.openxmlformats.org/officeDocument/2006/relationships/image" Target="media/image224.png"/><Relationship Id="rId235" Type="http://schemas.openxmlformats.org/officeDocument/2006/relationships/image" Target="media/image229.png"/><Relationship Id="rId25" Type="http://schemas.openxmlformats.org/officeDocument/2006/relationships/image" Target="media/image19.png"/><Relationship Id="rId46" Type="http://schemas.openxmlformats.org/officeDocument/2006/relationships/image" Target="media/image40.png"/><Relationship Id="rId67" Type="http://schemas.openxmlformats.org/officeDocument/2006/relationships/image" Target="media/image61.gif"/><Relationship Id="rId116" Type="http://schemas.openxmlformats.org/officeDocument/2006/relationships/image" Target="media/image110.png"/><Relationship Id="rId137" Type="http://schemas.openxmlformats.org/officeDocument/2006/relationships/image" Target="media/image131.png"/><Relationship Id="rId158" Type="http://schemas.openxmlformats.org/officeDocument/2006/relationships/image" Target="media/image152.jpeg"/><Relationship Id="rId20" Type="http://schemas.openxmlformats.org/officeDocument/2006/relationships/image" Target="media/image14.png"/><Relationship Id="rId41" Type="http://schemas.openxmlformats.org/officeDocument/2006/relationships/image" Target="media/image35.png"/><Relationship Id="rId62" Type="http://schemas.openxmlformats.org/officeDocument/2006/relationships/image" Target="media/image56.png"/><Relationship Id="rId83" Type="http://schemas.openxmlformats.org/officeDocument/2006/relationships/image" Target="media/image77.png"/><Relationship Id="rId88" Type="http://schemas.openxmlformats.org/officeDocument/2006/relationships/image" Target="media/image82.png"/><Relationship Id="rId111" Type="http://schemas.openxmlformats.org/officeDocument/2006/relationships/image" Target="media/image105.png"/><Relationship Id="rId132" Type="http://schemas.openxmlformats.org/officeDocument/2006/relationships/image" Target="media/image126.png"/><Relationship Id="rId153" Type="http://schemas.openxmlformats.org/officeDocument/2006/relationships/image" Target="media/image147.jpeg"/><Relationship Id="rId174" Type="http://schemas.openxmlformats.org/officeDocument/2006/relationships/image" Target="media/image168.png"/><Relationship Id="rId179" Type="http://schemas.openxmlformats.org/officeDocument/2006/relationships/image" Target="media/image173.png"/><Relationship Id="rId195" Type="http://schemas.openxmlformats.org/officeDocument/2006/relationships/image" Target="media/image189.png"/><Relationship Id="rId209" Type="http://schemas.openxmlformats.org/officeDocument/2006/relationships/image" Target="media/image203.png"/><Relationship Id="rId190" Type="http://schemas.openxmlformats.org/officeDocument/2006/relationships/image" Target="media/image184.png"/><Relationship Id="rId204" Type="http://schemas.openxmlformats.org/officeDocument/2006/relationships/image" Target="media/image198.png"/><Relationship Id="rId220" Type="http://schemas.openxmlformats.org/officeDocument/2006/relationships/image" Target="media/image214.png"/><Relationship Id="rId225" Type="http://schemas.openxmlformats.org/officeDocument/2006/relationships/image" Target="media/image219.png"/><Relationship Id="rId241" Type="http://schemas.openxmlformats.org/officeDocument/2006/relationships/image" Target="media/image235.png"/><Relationship Id="rId246" Type="http://schemas.openxmlformats.org/officeDocument/2006/relationships/image" Target="media/image240.png"/><Relationship Id="rId15" Type="http://schemas.openxmlformats.org/officeDocument/2006/relationships/image" Target="media/image9.png"/><Relationship Id="rId36" Type="http://schemas.openxmlformats.org/officeDocument/2006/relationships/image" Target="media/image30.png"/><Relationship Id="rId57" Type="http://schemas.openxmlformats.org/officeDocument/2006/relationships/image" Target="media/image51.png"/><Relationship Id="rId106" Type="http://schemas.openxmlformats.org/officeDocument/2006/relationships/image" Target="media/image100.png"/><Relationship Id="rId127" Type="http://schemas.openxmlformats.org/officeDocument/2006/relationships/image" Target="media/image121.png"/><Relationship Id="rId10" Type="http://schemas.openxmlformats.org/officeDocument/2006/relationships/image" Target="media/image4.png"/><Relationship Id="rId31" Type="http://schemas.openxmlformats.org/officeDocument/2006/relationships/image" Target="media/image25.png"/><Relationship Id="rId52" Type="http://schemas.openxmlformats.org/officeDocument/2006/relationships/image" Target="media/image46.png"/><Relationship Id="rId73" Type="http://schemas.openxmlformats.org/officeDocument/2006/relationships/image" Target="media/image67.png"/><Relationship Id="rId78" Type="http://schemas.openxmlformats.org/officeDocument/2006/relationships/image" Target="media/image72.png"/><Relationship Id="rId94" Type="http://schemas.openxmlformats.org/officeDocument/2006/relationships/image" Target="media/image88.png"/><Relationship Id="rId99" Type="http://schemas.openxmlformats.org/officeDocument/2006/relationships/image" Target="media/image93.png"/><Relationship Id="rId101" Type="http://schemas.openxmlformats.org/officeDocument/2006/relationships/image" Target="media/image95.png"/><Relationship Id="rId122" Type="http://schemas.openxmlformats.org/officeDocument/2006/relationships/image" Target="media/image116.png"/><Relationship Id="rId143" Type="http://schemas.openxmlformats.org/officeDocument/2006/relationships/image" Target="media/image137.png"/><Relationship Id="rId148" Type="http://schemas.openxmlformats.org/officeDocument/2006/relationships/image" Target="media/image142.png"/><Relationship Id="rId164" Type="http://schemas.openxmlformats.org/officeDocument/2006/relationships/image" Target="media/image158.png"/><Relationship Id="rId169" Type="http://schemas.openxmlformats.org/officeDocument/2006/relationships/image" Target="media/image163.png"/><Relationship Id="rId185" Type="http://schemas.openxmlformats.org/officeDocument/2006/relationships/image" Target="media/image179.png"/><Relationship Id="rId4" Type="http://schemas.openxmlformats.org/officeDocument/2006/relationships/webSettings" Target="webSettings.xml"/><Relationship Id="rId9" Type="http://schemas.openxmlformats.org/officeDocument/2006/relationships/image" Target="media/image3.png"/><Relationship Id="rId180" Type="http://schemas.openxmlformats.org/officeDocument/2006/relationships/image" Target="media/image174.png"/><Relationship Id="rId210" Type="http://schemas.openxmlformats.org/officeDocument/2006/relationships/image" Target="media/image204.png"/><Relationship Id="rId215" Type="http://schemas.openxmlformats.org/officeDocument/2006/relationships/image" Target="media/image209.png"/><Relationship Id="rId236" Type="http://schemas.openxmlformats.org/officeDocument/2006/relationships/image" Target="media/image230.png"/><Relationship Id="rId26" Type="http://schemas.openxmlformats.org/officeDocument/2006/relationships/image" Target="media/image20.png"/><Relationship Id="rId231" Type="http://schemas.openxmlformats.org/officeDocument/2006/relationships/image" Target="media/image225.png"/><Relationship Id="rId47" Type="http://schemas.openxmlformats.org/officeDocument/2006/relationships/image" Target="media/image41.png"/><Relationship Id="rId68" Type="http://schemas.openxmlformats.org/officeDocument/2006/relationships/image" Target="media/image62.png"/><Relationship Id="rId89" Type="http://schemas.openxmlformats.org/officeDocument/2006/relationships/image" Target="media/image83.png"/><Relationship Id="rId112" Type="http://schemas.openxmlformats.org/officeDocument/2006/relationships/image" Target="media/image106.png"/><Relationship Id="rId133" Type="http://schemas.openxmlformats.org/officeDocument/2006/relationships/image" Target="media/image127.png"/><Relationship Id="rId154" Type="http://schemas.openxmlformats.org/officeDocument/2006/relationships/image" Target="media/image148.png"/><Relationship Id="rId175" Type="http://schemas.openxmlformats.org/officeDocument/2006/relationships/image" Target="media/image169.png"/><Relationship Id="rId196" Type="http://schemas.openxmlformats.org/officeDocument/2006/relationships/image" Target="media/image190.png"/><Relationship Id="rId200" Type="http://schemas.openxmlformats.org/officeDocument/2006/relationships/image" Target="media/image194.png"/><Relationship Id="rId16" Type="http://schemas.openxmlformats.org/officeDocument/2006/relationships/image" Target="media/image10.png"/><Relationship Id="rId221" Type="http://schemas.openxmlformats.org/officeDocument/2006/relationships/image" Target="media/image215.png"/><Relationship Id="rId242" Type="http://schemas.openxmlformats.org/officeDocument/2006/relationships/image" Target="media/image236.png"/><Relationship Id="rId37" Type="http://schemas.openxmlformats.org/officeDocument/2006/relationships/image" Target="media/image31.png"/><Relationship Id="rId58" Type="http://schemas.openxmlformats.org/officeDocument/2006/relationships/image" Target="media/image52.png"/><Relationship Id="rId79" Type="http://schemas.openxmlformats.org/officeDocument/2006/relationships/image" Target="media/image73.png"/><Relationship Id="rId102" Type="http://schemas.openxmlformats.org/officeDocument/2006/relationships/image" Target="media/image96.png"/><Relationship Id="rId123" Type="http://schemas.openxmlformats.org/officeDocument/2006/relationships/image" Target="media/image117.png"/><Relationship Id="rId144" Type="http://schemas.openxmlformats.org/officeDocument/2006/relationships/image" Target="media/image138.png"/><Relationship Id="rId90" Type="http://schemas.openxmlformats.org/officeDocument/2006/relationships/image" Target="media/image84.png"/><Relationship Id="rId165" Type="http://schemas.openxmlformats.org/officeDocument/2006/relationships/image" Target="media/image159.png"/><Relationship Id="rId186" Type="http://schemas.openxmlformats.org/officeDocument/2006/relationships/image" Target="media/image180.png"/><Relationship Id="rId211" Type="http://schemas.openxmlformats.org/officeDocument/2006/relationships/image" Target="media/image205.png"/><Relationship Id="rId232" Type="http://schemas.openxmlformats.org/officeDocument/2006/relationships/image" Target="media/image226.png"/><Relationship Id="rId27" Type="http://schemas.openxmlformats.org/officeDocument/2006/relationships/image" Target="media/image21.png"/><Relationship Id="rId48" Type="http://schemas.openxmlformats.org/officeDocument/2006/relationships/image" Target="media/image42.png"/><Relationship Id="rId69" Type="http://schemas.openxmlformats.org/officeDocument/2006/relationships/image" Target="media/image63.png"/><Relationship Id="rId113" Type="http://schemas.openxmlformats.org/officeDocument/2006/relationships/image" Target="media/image107.png"/><Relationship Id="rId134" Type="http://schemas.openxmlformats.org/officeDocument/2006/relationships/image" Target="media/image128.png"/><Relationship Id="rId80" Type="http://schemas.openxmlformats.org/officeDocument/2006/relationships/image" Target="media/image74.png"/><Relationship Id="rId155" Type="http://schemas.openxmlformats.org/officeDocument/2006/relationships/image" Target="media/image149.png"/><Relationship Id="rId176" Type="http://schemas.openxmlformats.org/officeDocument/2006/relationships/image" Target="media/image170.png"/><Relationship Id="rId197" Type="http://schemas.openxmlformats.org/officeDocument/2006/relationships/image" Target="media/image191.png"/><Relationship Id="rId201" Type="http://schemas.openxmlformats.org/officeDocument/2006/relationships/image" Target="media/image195.png"/><Relationship Id="rId222" Type="http://schemas.openxmlformats.org/officeDocument/2006/relationships/image" Target="media/image216.png"/><Relationship Id="rId243" Type="http://schemas.openxmlformats.org/officeDocument/2006/relationships/image" Target="media/image23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623</TotalTime>
  <Pages>118</Pages>
  <Words>55157</Words>
  <Characters>314400</Characters>
  <Application>Microsoft Office Word</Application>
  <DocSecurity>0</DocSecurity>
  <Lines>2620</Lines>
  <Paragraphs>737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Magna Carta</vt:lpstr>
      <vt:lpstr>Magna Carta</vt:lpstr>
    </vt:vector>
  </TitlesOfParts>
  <Company/>
  <LinksUpToDate>false</LinksUpToDate>
  <CharactersWithSpaces>368820</CharactersWithSpaces>
  <SharedDoc>false</SharedDoc>
  <HLinks>
    <vt:vector size="2382" baseType="variant">
      <vt:variant>
        <vt:i4>1966128</vt:i4>
      </vt:variant>
      <vt:variant>
        <vt:i4>2378</vt:i4>
      </vt:variant>
      <vt:variant>
        <vt:i4>0</vt:i4>
      </vt:variant>
      <vt:variant>
        <vt:i4>5</vt:i4>
      </vt:variant>
      <vt:variant>
        <vt:lpwstr/>
      </vt:variant>
      <vt:variant>
        <vt:lpwstr>_Toc303499947</vt:lpwstr>
      </vt:variant>
      <vt:variant>
        <vt:i4>1966128</vt:i4>
      </vt:variant>
      <vt:variant>
        <vt:i4>2372</vt:i4>
      </vt:variant>
      <vt:variant>
        <vt:i4>0</vt:i4>
      </vt:variant>
      <vt:variant>
        <vt:i4>5</vt:i4>
      </vt:variant>
      <vt:variant>
        <vt:lpwstr/>
      </vt:variant>
      <vt:variant>
        <vt:lpwstr>_Toc303499946</vt:lpwstr>
      </vt:variant>
      <vt:variant>
        <vt:i4>1966128</vt:i4>
      </vt:variant>
      <vt:variant>
        <vt:i4>2366</vt:i4>
      </vt:variant>
      <vt:variant>
        <vt:i4>0</vt:i4>
      </vt:variant>
      <vt:variant>
        <vt:i4>5</vt:i4>
      </vt:variant>
      <vt:variant>
        <vt:lpwstr/>
      </vt:variant>
      <vt:variant>
        <vt:lpwstr>_Toc303499945</vt:lpwstr>
      </vt:variant>
      <vt:variant>
        <vt:i4>1966128</vt:i4>
      </vt:variant>
      <vt:variant>
        <vt:i4>2360</vt:i4>
      </vt:variant>
      <vt:variant>
        <vt:i4>0</vt:i4>
      </vt:variant>
      <vt:variant>
        <vt:i4>5</vt:i4>
      </vt:variant>
      <vt:variant>
        <vt:lpwstr/>
      </vt:variant>
      <vt:variant>
        <vt:lpwstr>_Toc303499944</vt:lpwstr>
      </vt:variant>
      <vt:variant>
        <vt:i4>1966128</vt:i4>
      </vt:variant>
      <vt:variant>
        <vt:i4>2354</vt:i4>
      </vt:variant>
      <vt:variant>
        <vt:i4>0</vt:i4>
      </vt:variant>
      <vt:variant>
        <vt:i4>5</vt:i4>
      </vt:variant>
      <vt:variant>
        <vt:lpwstr/>
      </vt:variant>
      <vt:variant>
        <vt:lpwstr>_Toc303499943</vt:lpwstr>
      </vt:variant>
      <vt:variant>
        <vt:i4>1966128</vt:i4>
      </vt:variant>
      <vt:variant>
        <vt:i4>2348</vt:i4>
      </vt:variant>
      <vt:variant>
        <vt:i4>0</vt:i4>
      </vt:variant>
      <vt:variant>
        <vt:i4>5</vt:i4>
      </vt:variant>
      <vt:variant>
        <vt:lpwstr/>
      </vt:variant>
      <vt:variant>
        <vt:lpwstr>_Toc303499942</vt:lpwstr>
      </vt:variant>
      <vt:variant>
        <vt:i4>1966128</vt:i4>
      </vt:variant>
      <vt:variant>
        <vt:i4>2342</vt:i4>
      </vt:variant>
      <vt:variant>
        <vt:i4>0</vt:i4>
      </vt:variant>
      <vt:variant>
        <vt:i4>5</vt:i4>
      </vt:variant>
      <vt:variant>
        <vt:lpwstr/>
      </vt:variant>
      <vt:variant>
        <vt:lpwstr>_Toc303499941</vt:lpwstr>
      </vt:variant>
      <vt:variant>
        <vt:i4>1966128</vt:i4>
      </vt:variant>
      <vt:variant>
        <vt:i4>2336</vt:i4>
      </vt:variant>
      <vt:variant>
        <vt:i4>0</vt:i4>
      </vt:variant>
      <vt:variant>
        <vt:i4>5</vt:i4>
      </vt:variant>
      <vt:variant>
        <vt:lpwstr/>
      </vt:variant>
      <vt:variant>
        <vt:lpwstr>_Toc303499940</vt:lpwstr>
      </vt:variant>
      <vt:variant>
        <vt:i4>1638448</vt:i4>
      </vt:variant>
      <vt:variant>
        <vt:i4>2330</vt:i4>
      </vt:variant>
      <vt:variant>
        <vt:i4>0</vt:i4>
      </vt:variant>
      <vt:variant>
        <vt:i4>5</vt:i4>
      </vt:variant>
      <vt:variant>
        <vt:lpwstr/>
      </vt:variant>
      <vt:variant>
        <vt:lpwstr>_Toc303499939</vt:lpwstr>
      </vt:variant>
      <vt:variant>
        <vt:i4>1638448</vt:i4>
      </vt:variant>
      <vt:variant>
        <vt:i4>2324</vt:i4>
      </vt:variant>
      <vt:variant>
        <vt:i4>0</vt:i4>
      </vt:variant>
      <vt:variant>
        <vt:i4>5</vt:i4>
      </vt:variant>
      <vt:variant>
        <vt:lpwstr/>
      </vt:variant>
      <vt:variant>
        <vt:lpwstr>_Toc303499938</vt:lpwstr>
      </vt:variant>
      <vt:variant>
        <vt:i4>1638448</vt:i4>
      </vt:variant>
      <vt:variant>
        <vt:i4>2318</vt:i4>
      </vt:variant>
      <vt:variant>
        <vt:i4>0</vt:i4>
      </vt:variant>
      <vt:variant>
        <vt:i4>5</vt:i4>
      </vt:variant>
      <vt:variant>
        <vt:lpwstr/>
      </vt:variant>
      <vt:variant>
        <vt:lpwstr>_Toc303499937</vt:lpwstr>
      </vt:variant>
      <vt:variant>
        <vt:i4>1638448</vt:i4>
      </vt:variant>
      <vt:variant>
        <vt:i4>2312</vt:i4>
      </vt:variant>
      <vt:variant>
        <vt:i4>0</vt:i4>
      </vt:variant>
      <vt:variant>
        <vt:i4>5</vt:i4>
      </vt:variant>
      <vt:variant>
        <vt:lpwstr/>
      </vt:variant>
      <vt:variant>
        <vt:lpwstr>_Toc303499936</vt:lpwstr>
      </vt:variant>
      <vt:variant>
        <vt:i4>1638448</vt:i4>
      </vt:variant>
      <vt:variant>
        <vt:i4>2306</vt:i4>
      </vt:variant>
      <vt:variant>
        <vt:i4>0</vt:i4>
      </vt:variant>
      <vt:variant>
        <vt:i4>5</vt:i4>
      </vt:variant>
      <vt:variant>
        <vt:lpwstr/>
      </vt:variant>
      <vt:variant>
        <vt:lpwstr>_Toc303499935</vt:lpwstr>
      </vt:variant>
      <vt:variant>
        <vt:i4>1638448</vt:i4>
      </vt:variant>
      <vt:variant>
        <vt:i4>2300</vt:i4>
      </vt:variant>
      <vt:variant>
        <vt:i4>0</vt:i4>
      </vt:variant>
      <vt:variant>
        <vt:i4>5</vt:i4>
      </vt:variant>
      <vt:variant>
        <vt:lpwstr/>
      </vt:variant>
      <vt:variant>
        <vt:lpwstr>_Toc303499934</vt:lpwstr>
      </vt:variant>
      <vt:variant>
        <vt:i4>1638448</vt:i4>
      </vt:variant>
      <vt:variant>
        <vt:i4>2294</vt:i4>
      </vt:variant>
      <vt:variant>
        <vt:i4>0</vt:i4>
      </vt:variant>
      <vt:variant>
        <vt:i4>5</vt:i4>
      </vt:variant>
      <vt:variant>
        <vt:lpwstr/>
      </vt:variant>
      <vt:variant>
        <vt:lpwstr>_Toc303499933</vt:lpwstr>
      </vt:variant>
      <vt:variant>
        <vt:i4>1638448</vt:i4>
      </vt:variant>
      <vt:variant>
        <vt:i4>2288</vt:i4>
      </vt:variant>
      <vt:variant>
        <vt:i4>0</vt:i4>
      </vt:variant>
      <vt:variant>
        <vt:i4>5</vt:i4>
      </vt:variant>
      <vt:variant>
        <vt:lpwstr/>
      </vt:variant>
      <vt:variant>
        <vt:lpwstr>_Toc303499932</vt:lpwstr>
      </vt:variant>
      <vt:variant>
        <vt:i4>1638448</vt:i4>
      </vt:variant>
      <vt:variant>
        <vt:i4>2282</vt:i4>
      </vt:variant>
      <vt:variant>
        <vt:i4>0</vt:i4>
      </vt:variant>
      <vt:variant>
        <vt:i4>5</vt:i4>
      </vt:variant>
      <vt:variant>
        <vt:lpwstr/>
      </vt:variant>
      <vt:variant>
        <vt:lpwstr>_Toc303499931</vt:lpwstr>
      </vt:variant>
      <vt:variant>
        <vt:i4>1638448</vt:i4>
      </vt:variant>
      <vt:variant>
        <vt:i4>2276</vt:i4>
      </vt:variant>
      <vt:variant>
        <vt:i4>0</vt:i4>
      </vt:variant>
      <vt:variant>
        <vt:i4>5</vt:i4>
      </vt:variant>
      <vt:variant>
        <vt:lpwstr/>
      </vt:variant>
      <vt:variant>
        <vt:lpwstr>_Toc303499930</vt:lpwstr>
      </vt:variant>
      <vt:variant>
        <vt:i4>1572912</vt:i4>
      </vt:variant>
      <vt:variant>
        <vt:i4>2270</vt:i4>
      </vt:variant>
      <vt:variant>
        <vt:i4>0</vt:i4>
      </vt:variant>
      <vt:variant>
        <vt:i4>5</vt:i4>
      </vt:variant>
      <vt:variant>
        <vt:lpwstr/>
      </vt:variant>
      <vt:variant>
        <vt:lpwstr>_Toc303499929</vt:lpwstr>
      </vt:variant>
      <vt:variant>
        <vt:i4>1572912</vt:i4>
      </vt:variant>
      <vt:variant>
        <vt:i4>2264</vt:i4>
      </vt:variant>
      <vt:variant>
        <vt:i4>0</vt:i4>
      </vt:variant>
      <vt:variant>
        <vt:i4>5</vt:i4>
      </vt:variant>
      <vt:variant>
        <vt:lpwstr/>
      </vt:variant>
      <vt:variant>
        <vt:lpwstr>_Toc303499928</vt:lpwstr>
      </vt:variant>
      <vt:variant>
        <vt:i4>1572912</vt:i4>
      </vt:variant>
      <vt:variant>
        <vt:i4>2258</vt:i4>
      </vt:variant>
      <vt:variant>
        <vt:i4>0</vt:i4>
      </vt:variant>
      <vt:variant>
        <vt:i4>5</vt:i4>
      </vt:variant>
      <vt:variant>
        <vt:lpwstr/>
      </vt:variant>
      <vt:variant>
        <vt:lpwstr>_Toc303499927</vt:lpwstr>
      </vt:variant>
      <vt:variant>
        <vt:i4>1572912</vt:i4>
      </vt:variant>
      <vt:variant>
        <vt:i4>2252</vt:i4>
      </vt:variant>
      <vt:variant>
        <vt:i4>0</vt:i4>
      </vt:variant>
      <vt:variant>
        <vt:i4>5</vt:i4>
      </vt:variant>
      <vt:variant>
        <vt:lpwstr/>
      </vt:variant>
      <vt:variant>
        <vt:lpwstr>_Toc303499926</vt:lpwstr>
      </vt:variant>
      <vt:variant>
        <vt:i4>1572912</vt:i4>
      </vt:variant>
      <vt:variant>
        <vt:i4>2246</vt:i4>
      </vt:variant>
      <vt:variant>
        <vt:i4>0</vt:i4>
      </vt:variant>
      <vt:variant>
        <vt:i4>5</vt:i4>
      </vt:variant>
      <vt:variant>
        <vt:lpwstr/>
      </vt:variant>
      <vt:variant>
        <vt:lpwstr>_Toc303499925</vt:lpwstr>
      </vt:variant>
      <vt:variant>
        <vt:i4>1572912</vt:i4>
      </vt:variant>
      <vt:variant>
        <vt:i4>2240</vt:i4>
      </vt:variant>
      <vt:variant>
        <vt:i4>0</vt:i4>
      </vt:variant>
      <vt:variant>
        <vt:i4>5</vt:i4>
      </vt:variant>
      <vt:variant>
        <vt:lpwstr/>
      </vt:variant>
      <vt:variant>
        <vt:lpwstr>_Toc303499924</vt:lpwstr>
      </vt:variant>
      <vt:variant>
        <vt:i4>1572912</vt:i4>
      </vt:variant>
      <vt:variant>
        <vt:i4>2234</vt:i4>
      </vt:variant>
      <vt:variant>
        <vt:i4>0</vt:i4>
      </vt:variant>
      <vt:variant>
        <vt:i4>5</vt:i4>
      </vt:variant>
      <vt:variant>
        <vt:lpwstr/>
      </vt:variant>
      <vt:variant>
        <vt:lpwstr>_Toc303499923</vt:lpwstr>
      </vt:variant>
      <vt:variant>
        <vt:i4>1572912</vt:i4>
      </vt:variant>
      <vt:variant>
        <vt:i4>2228</vt:i4>
      </vt:variant>
      <vt:variant>
        <vt:i4>0</vt:i4>
      </vt:variant>
      <vt:variant>
        <vt:i4>5</vt:i4>
      </vt:variant>
      <vt:variant>
        <vt:lpwstr/>
      </vt:variant>
      <vt:variant>
        <vt:lpwstr>_Toc303499922</vt:lpwstr>
      </vt:variant>
      <vt:variant>
        <vt:i4>1572912</vt:i4>
      </vt:variant>
      <vt:variant>
        <vt:i4>2222</vt:i4>
      </vt:variant>
      <vt:variant>
        <vt:i4>0</vt:i4>
      </vt:variant>
      <vt:variant>
        <vt:i4>5</vt:i4>
      </vt:variant>
      <vt:variant>
        <vt:lpwstr/>
      </vt:variant>
      <vt:variant>
        <vt:lpwstr>_Toc303499921</vt:lpwstr>
      </vt:variant>
      <vt:variant>
        <vt:i4>1572912</vt:i4>
      </vt:variant>
      <vt:variant>
        <vt:i4>2216</vt:i4>
      </vt:variant>
      <vt:variant>
        <vt:i4>0</vt:i4>
      </vt:variant>
      <vt:variant>
        <vt:i4>5</vt:i4>
      </vt:variant>
      <vt:variant>
        <vt:lpwstr/>
      </vt:variant>
      <vt:variant>
        <vt:lpwstr>_Toc303499920</vt:lpwstr>
      </vt:variant>
      <vt:variant>
        <vt:i4>1769520</vt:i4>
      </vt:variant>
      <vt:variant>
        <vt:i4>2210</vt:i4>
      </vt:variant>
      <vt:variant>
        <vt:i4>0</vt:i4>
      </vt:variant>
      <vt:variant>
        <vt:i4>5</vt:i4>
      </vt:variant>
      <vt:variant>
        <vt:lpwstr/>
      </vt:variant>
      <vt:variant>
        <vt:lpwstr>_Toc303499919</vt:lpwstr>
      </vt:variant>
      <vt:variant>
        <vt:i4>1769520</vt:i4>
      </vt:variant>
      <vt:variant>
        <vt:i4>2204</vt:i4>
      </vt:variant>
      <vt:variant>
        <vt:i4>0</vt:i4>
      </vt:variant>
      <vt:variant>
        <vt:i4>5</vt:i4>
      </vt:variant>
      <vt:variant>
        <vt:lpwstr/>
      </vt:variant>
      <vt:variant>
        <vt:lpwstr>_Toc303499918</vt:lpwstr>
      </vt:variant>
      <vt:variant>
        <vt:i4>1769520</vt:i4>
      </vt:variant>
      <vt:variant>
        <vt:i4>2198</vt:i4>
      </vt:variant>
      <vt:variant>
        <vt:i4>0</vt:i4>
      </vt:variant>
      <vt:variant>
        <vt:i4>5</vt:i4>
      </vt:variant>
      <vt:variant>
        <vt:lpwstr/>
      </vt:variant>
      <vt:variant>
        <vt:lpwstr>_Toc303499917</vt:lpwstr>
      </vt:variant>
      <vt:variant>
        <vt:i4>1769520</vt:i4>
      </vt:variant>
      <vt:variant>
        <vt:i4>2192</vt:i4>
      </vt:variant>
      <vt:variant>
        <vt:i4>0</vt:i4>
      </vt:variant>
      <vt:variant>
        <vt:i4>5</vt:i4>
      </vt:variant>
      <vt:variant>
        <vt:lpwstr/>
      </vt:variant>
      <vt:variant>
        <vt:lpwstr>_Toc303499916</vt:lpwstr>
      </vt:variant>
      <vt:variant>
        <vt:i4>1769520</vt:i4>
      </vt:variant>
      <vt:variant>
        <vt:i4>2186</vt:i4>
      </vt:variant>
      <vt:variant>
        <vt:i4>0</vt:i4>
      </vt:variant>
      <vt:variant>
        <vt:i4>5</vt:i4>
      </vt:variant>
      <vt:variant>
        <vt:lpwstr/>
      </vt:variant>
      <vt:variant>
        <vt:lpwstr>_Toc303499915</vt:lpwstr>
      </vt:variant>
      <vt:variant>
        <vt:i4>1769520</vt:i4>
      </vt:variant>
      <vt:variant>
        <vt:i4>2180</vt:i4>
      </vt:variant>
      <vt:variant>
        <vt:i4>0</vt:i4>
      </vt:variant>
      <vt:variant>
        <vt:i4>5</vt:i4>
      </vt:variant>
      <vt:variant>
        <vt:lpwstr/>
      </vt:variant>
      <vt:variant>
        <vt:lpwstr>_Toc303499914</vt:lpwstr>
      </vt:variant>
      <vt:variant>
        <vt:i4>1769520</vt:i4>
      </vt:variant>
      <vt:variant>
        <vt:i4>2174</vt:i4>
      </vt:variant>
      <vt:variant>
        <vt:i4>0</vt:i4>
      </vt:variant>
      <vt:variant>
        <vt:i4>5</vt:i4>
      </vt:variant>
      <vt:variant>
        <vt:lpwstr/>
      </vt:variant>
      <vt:variant>
        <vt:lpwstr>_Toc303499913</vt:lpwstr>
      </vt:variant>
      <vt:variant>
        <vt:i4>1769520</vt:i4>
      </vt:variant>
      <vt:variant>
        <vt:i4>2168</vt:i4>
      </vt:variant>
      <vt:variant>
        <vt:i4>0</vt:i4>
      </vt:variant>
      <vt:variant>
        <vt:i4>5</vt:i4>
      </vt:variant>
      <vt:variant>
        <vt:lpwstr/>
      </vt:variant>
      <vt:variant>
        <vt:lpwstr>_Toc303499912</vt:lpwstr>
      </vt:variant>
      <vt:variant>
        <vt:i4>1769520</vt:i4>
      </vt:variant>
      <vt:variant>
        <vt:i4>2162</vt:i4>
      </vt:variant>
      <vt:variant>
        <vt:i4>0</vt:i4>
      </vt:variant>
      <vt:variant>
        <vt:i4>5</vt:i4>
      </vt:variant>
      <vt:variant>
        <vt:lpwstr/>
      </vt:variant>
      <vt:variant>
        <vt:lpwstr>_Toc303499911</vt:lpwstr>
      </vt:variant>
      <vt:variant>
        <vt:i4>1769520</vt:i4>
      </vt:variant>
      <vt:variant>
        <vt:i4>2156</vt:i4>
      </vt:variant>
      <vt:variant>
        <vt:i4>0</vt:i4>
      </vt:variant>
      <vt:variant>
        <vt:i4>5</vt:i4>
      </vt:variant>
      <vt:variant>
        <vt:lpwstr/>
      </vt:variant>
      <vt:variant>
        <vt:lpwstr>_Toc303499910</vt:lpwstr>
      </vt:variant>
      <vt:variant>
        <vt:i4>1703984</vt:i4>
      </vt:variant>
      <vt:variant>
        <vt:i4>2150</vt:i4>
      </vt:variant>
      <vt:variant>
        <vt:i4>0</vt:i4>
      </vt:variant>
      <vt:variant>
        <vt:i4>5</vt:i4>
      </vt:variant>
      <vt:variant>
        <vt:lpwstr/>
      </vt:variant>
      <vt:variant>
        <vt:lpwstr>_Toc303499909</vt:lpwstr>
      </vt:variant>
      <vt:variant>
        <vt:i4>1703984</vt:i4>
      </vt:variant>
      <vt:variant>
        <vt:i4>2144</vt:i4>
      </vt:variant>
      <vt:variant>
        <vt:i4>0</vt:i4>
      </vt:variant>
      <vt:variant>
        <vt:i4>5</vt:i4>
      </vt:variant>
      <vt:variant>
        <vt:lpwstr/>
      </vt:variant>
      <vt:variant>
        <vt:lpwstr>_Toc303499908</vt:lpwstr>
      </vt:variant>
      <vt:variant>
        <vt:i4>1703984</vt:i4>
      </vt:variant>
      <vt:variant>
        <vt:i4>2138</vt:i4>
      </vt:variant>
      <vt:variant>
        <vt:i4>0</vt:i4>
      </vt:variant>
      <vt:variant>
        <vt:i4>5</vt:i4>
      </vt:variant>
      <vt:variant>
        <vt:lpwstr/>
      </vt:variant>
      <vt:variant>
        <vt:lpwstr>_Toc303499907</vt:lpwstr>
      </vt:variant>
      <vt:variant>
        <vt:i4>1703984</vt:i4>
      </vt:variant>
      <vt:variant>
        <vt:i4>2132</vt:i4>
      </vt:variant>
      <vt:variant>
        <vt:i4>0</vt:i4>
      </vt:variant>
      <vt:variant>
        <vt:i4>5</vt:i4>
      </vt:variant>
      <vt:variant>
        <vt:lpwstr/>
      </vt:variant>
      <vt:variant>
        <vt:lpwstr>_Toc303499906</vt:lpwstr>
      </vt:variant>
      <vt:variant>
        <vt:i4>1703984</vt:i4>
      </vt:variant>
      <vt:variant>
        <vt:i4>2126</vt:i4>
      </vt:variant>
      <vt:variant>
        <vt:i4>0</vt:i4>
      </vt:variant>
      <vt:variant>
        <vt:i4>5</vt:i4>
      </vt:variant>
      <vt:variant>
        <vt:lpwstr/>
      </vt:variant>
      <vt:variant>
        <vt:lpwstr>_Toc303499905</vt:lpwstr>
      </vt:variant>
      <vt:variant>
        <vt:i4>1703984</vt:i4>
      </vt:variant>
      <vt:variant>
        <vt:i4>2120</vt:i4>
      </vt:variant>
      <vt:variant>
        <vt:i4>0</vt:i4>
      </vt:variant>
      <vt:variant>
        <vt:i4>5</vt:i4>
      </vt:variant>
      <vt:variant>
        <vt:lpwstr/>
      </vt:variant>
      <vt:variant>
        <vt:lpwstr>_Toc303499904</vt:lpwstr>
      </vt:variant>
      <vt:variant>
        <vt:i4>1703984</vt:i4>
      </vt:variant>
      <vt:variant>
        <vt:i4>2114</vt:i4>
      </vt:variant>
      <vt:variant>
        <vt:i4>0</vt:i4>
      </vt:variant>
      <vt:variant>
        <vt:i4>5</vt:i4>
      </vt:variant>
      <vt:variant>
        <vt:lpwstr/>
      </vt:variant>
      <vt:variant>
        <vt:lpwstr>_Toc303499903</vt:lpwstr>
      </vt:variant>
      <vt:variant>
        <vt:i4>1703984</vt:i4>
      </vt:variant>
      <vt:variant>
        <vt:i4>2108</vt:i4>
      </vt:variant>
      <vt:variant>
        <vt:i4>0</vt:i4>
      </vt:variant>
      <vt:variant>
        <vt:i4>5</vt:i4>
      </vt:variant>
      <vt:variant>
        <vt:lpwstr/>
      </vt:variant>
      <vt:variant>
        <vt:lpwstr>_Toc303499902</vt:lpwstr>
      </vt:variant>
      <vt:variant>
        <vt:i4>1703984</vt:i4>
      </vt:variant>
      <vt:variant>
        <vt:i4>2102</vt:i4>
      </vt:variant>
      <vt:variant>
        <vt:i4>0</vt:i4>
      </vt:variant>
      <vt:variant>
        <vt:i4>5</vt:i4>
      </vt:variant>
      <vt:variant>
        <vt:lpwstr/>
      </vt:variant>
      <vt:variant>
        <vt:lpwstr>_Toc303499901</vt:lpwstr>
      </vt:variant>
      <vt:variant>
        <vt:i4>1703984</vt:i4>
      </vt:variant>
      <vt:variant>
        <vt:i4>2096</vt:i4>
      </vt:variant>
      <vt:variant>
        <vt:i4>0</vt:i4>
      </vt:variant>
      <vt:variant>
        <vt:i4>5</vt:i4>
      </vt:variant>
      <vt:variant>
        <vt:lpwstr/>
      </vt:variant>
      <vt:variant>
        <vt:lpwstr>_Toc303499900</vt:lpwstr>
      </vt:variant>
      <vt:variant>
        <vt:i4>1245233</vt:i4>
      </vt:variant>
      <vt:variant>
        <vt:i4>2090</vt:i4>
      </vt:variant>
      <vt:variant>
        <vt:i4>0</vt:i4>
      </vt:variant>
      <vt:variant>
        <vt:i4>5</vt:i4>
      </vt:variant>
      <vt:variant>
        <vt:lpwstr/>
      </vt:variant>
      <vt:variant>
        <vt:lpwstr>_Toc303499899</vt:lpwstr>
      </vt:variant>
      <vt:variant>
        <vt:i4>1245233</vt:i4>
      </vt:variant>
      <vt:variant>
        <vt:i4>2084</vt:i4>
      </vt:variant>
      <vt:variant>
        <vt:i4>0</vt:i4>
      </vt:variant>
      <vt:variant>
        <vt:i4>5</vt:i4>
      </vt:variant>
      <vt:variant>
        <vt:lpwstr/>
      </vt:variant>
      <vt:variant>
        <vt:lpwstr>_Toc303499898</vt:lpwstr>
      </vt:variant>
      <vt:variant>
        <vt:i4>1245233</vt:i4>
      </vt:variant>
      <vt:variant>
        <vt:i4>2078</vt:i4>
      </vt:variant>
      <vt:variant>
        <vt:i4>0</vt:i4>
      </vt:variant>
      <vt:variant>
        <vt:i4>5</vt:i4>
      </vt:variant>
      <vt:variant>
        <vt:lpwstr/>
      </vt:variant>
      <vt:variant>
        <vt:lpwstr>_Toc303499897</vt:lpwstr>
      </vt:variant>
      <vt:variant>
        <vt:i4>1245233</vt:i4>
      </vt:variant>
      <vt:variant>
        <vt:i4>2072</vt:i4>
      </vt:variant>
      <vt:variant>
        <vt:i4>0</vt:i4>
      </vt:variant>
      <vt:variant>
        <vt:i4>5</vt:i4>
      </vt:variant>
      <vt:variant>
        <vt:lpwstr/>
      </vt:variant>
      <vt:variant>
        <vt:lpwstr>_Toc303499896</vt:lpwstr>
      </vt:variant>
      <vt:variant>
        <vt:i4>1245233</vt:i4>
      </vt:variant>
      <vt:variant>
        <vt:i4>2066</vt:i4>
      </vt:variant>
      <vt:variant>
        <vt:i4>0</vt:i4>
      </vt:variant>
      <vt:variant>
        <vt:i4>5</vt:i4>
      </vt:variant>
      <vt:variant>
        <vt:lpwstr/>
      </vt:variant>
      <vt:variant>
        <vt:lpwstr>_Toc303499895</vt:lpwstr>
      </vt:variant>
      <vt:variant>
        <vt:i4>1245233</vt:i4>
      </vt:variant>
      <vt:variant>
        <vt:i4>2060</vt:i4>
      </vt:variant>
      <vt:variant>
        <vt:i4>0</vt:i4>
      </vt:variant>
      <vt:variant>
        <vt:i4>5</vt:i4>
      </vt:variant>
      <vt:variant>
        <vt:lpwstr/>
      </vt:variant>
      <vt:variant>
        <vt:lpwstr>_Toc303499894</vt:lpwstr>
      </vt:variant>
      <vt:variant>
        <vt:i4>1245233</vt:i4>
      </vt:variant>
      <vt:variant>
        <vt:i4>2054</vt:i4>
      </vt:variant>
      <vt:variant>
        <vt:i4>0</vt:i4>
      </vt:variant>
      <vt:variant>
        <vt:i4>5</vt:i4>
      </vt:variant>
      <vt:variant>
        <vt:lpwstr/>
      </vt:variant>
      <vt:variant>
        <vt:lpwstr>_Toc303499893</vt:lpwstr>
      </vt:variant>
      <vt:variant>
        <vt:i4>1245233</vt:i4>
      </vt:variant>
      <vt:variant>
        <vt:i4>2048</vt:i4>
      </vt:variant>
      <vt:variant>
        <vt:i4>0</vt:i4>
      </vt:variant>
      <vt:variant>
        <vt:i4>5</vt:i4>
      </vt:variant>
      <vt:variant>
        <vt:lpwstr/>
      </vt:variant>
      <vt:variant>
        <vt:lpwstr>_Toc303499892</vt:lpwstr>
      </vt:variant>
      <vt:variant>
        <vt:i4>1245233</vt:i4>
      </vt:variant>
      <vt:variant>
        <vt:i4>2042</vt:i4>
      </vt:variant>
      <vt:variant>
        <vt:i4>0</vt:i4>
      </vt:variant>
      <vt:variant>
        <vt:i4>5</vt:i4>
      </vt:variant>
      <vt:variant>
        <vt:lpwstr/>
      </vt:variant>
      <vt:variant>
        <vt:lpwstr>_Toc303499891</vt:lpwstr>
      </vt:variant>
      <vt:variant>
        <vt:i4>1245233</vt:i4>
      </vt:variant>
      <vt:variant>
        <vt:i4>2036</vt:i4>
      </vt:variant>
      <vt:variant>
        <vt:i4>0</vt:i4>
      </vt:variant>
      <vt:variant>
        <vt:i4>5</vt:i4>
      </vt:variant>
      <vt:variant>
        <vt:lpwstr/>
      </vt:variant>
      <vt:variant>
        <vt:lpwstr>_Toc303499890</vt:lpwstr>
      </vt:variant>
      <vt:variant>
        <vt:i4>1179697</vt:i4>
      </vt:variant>
      <vt:variant>
        <vt:i4>2030</vt:i4>
      </vt:variant>
      <vt:variant>
        <vt:i4>0</vt:i4>
      </vt:variant>
      <vt:variant>
        <vt:i4>5</vt:i4>
      </vt:variant>
      <vt:variant>
        <vt:lpwstr/>
      </vt:variant>
      <vt:variant>
        <vt:lpwstr>_Toc303499889</vt:lpwstr>
      </vt:variant>
      <vt:variant>
        <vt:i4>1179697</vt:i4>
      </vt:variant>
      <vt:variant>
        <vt:i4>2024</vt:i4>
      </vt:variant>
      <vt:variant>
        <vt:i4>0</vt:i4>
      </vt:variant>
      <vt:variant>
        <vt:i4>5</vt:i4>
      </vt:variant>
      <vt:variant>
        <vt:lpwstr/>
      </vt:variant>
      <vt:variant>
        <vt:lpwstr>_Toc303499888</vt:lpwstr>
      </vt:variant>
      <vt:variant>
        <vt:i4>1179697</vt:i4>
      </vt:variant>
      <vt:variant>
        <vt:i4>2018</vt:i4>
      </vt:variant>
      <vt:variant>
        <vt:i4>0</vt:i4>
      </vt:variant>
      <vt:variant>
        <vt:i4>5</vt:i4>
      </vt:variant>
      <vt:variant>
        <vt:lpwstr/>
      </vt:variant>
      <vt:variant>
        <vt:lpwstr>_Toc303499887</vt:lpwstr>
      </vt:variant>
      <vt:variant>
        <vt:i4>1179697</vt:i4>
      </vt:variant>
      <vt:variant>
        <vt:i4>2012</vt:i4>
      </vt:variant>
      <vt:variant>
        <vt:i4>0</vt:i4>
      </vt:variant>
      <vt:variant>
        <vt:i4>5</vt:i4>
      </vt:variant>
      <vt:variant>
        <vt:lpwstr/>
      </vt:variant>
      <vt:variant>
        <vt:lpwstr>_Toc303499886</vt:lpwstr>
      </vt:variant>
      <vt:variant>
        <vt:i4>1179697</vt:i4>
      </vt:variant>
      <vt:variant>
        <vt:i4>2006</vt:i4>
      </vt:variant>
      <vt:variant>
        <vt:i4>0</vt:i4>
      </vt:variant>
      <vt:variant>
        <vt:i4>5</vt:i4>
      </vt:variant>
      <vt:variant>
        <vt:lpwstr/>
      </vt:variant>
      <vt:variant>
        <vt:lpwstr>_Toc303499885</vt:lpwstr>
      </vt:variant>
      <vt:variant>
        <vt:i4>1179697</vt:i4>
      </vt:variant>
      <vt:variant>
        <vt:i4>2000</vt:i4>
      </vt:variant>
      <vt:variant>
        <vt:i4>0</vt:i4>
      </vt:variant>
      <vt:variant>
        <vt:i4>5</vt:i4>
      </vt:variant>
      <vt:variant>
        <vt:lpwstr/>
      </vt:variant>
      <vt:variant>
        <vt:lpwstr>_Toc303499884</vt:lpwstr>
      </vt:variant>
      <vt:variant>
        <vt:i4>1179697</vt:i4>
      </vt:variant>
      <vt:variant>
        <vt:i4>1994</vt:i4>
      </vt:variant>
      <vt:variant>
        <vt:i4>0</vt:i4>
      </vt:variant>
      <vt:variant>
        <vt:i4>5</vt:i4>
      </vt:variant>
      <vt:variant>
        <vt:lpwstr/>
      </vt:variant>
      <vt:variant>
        <vt:lpwstr>_Toc303499883</vt:lpwstr>
      </vt:variant>
      <vt:variant>
        <vt:i4>1179697</vt:i4>
      </vt:variant>
      <vt:variant>
        <vt:i4>1988</vt:i4>
      </vt:variant>
      <vt:variant>
        <vt:i4>0</vt:i4>
      </vt:variant>
      <vt:variant>
        <vt:i4>5</vt:i4>
      </vt:variant>
      <vt:variant>
        <vt:lpwstr/>
      </vt:variant>
      <vt:variant>
        <vt:lpwstr>_Toc303499882</vt:lpwstr>
      </vt:variant>
      <vt:variant>
        <vt:i4>1179697</vt:i4>
      </vt:variant>
      <vt:variant>
        <vt:i4>1982</vt:i4>
      </vt:variant>
      <vt:variant>
        <vt:i4>0</vt:i4>
      </vt:variant>
      <vt:variant>
        <vt:i4>5</vt:i4>
      </vt:variant>
      <vt:variant>
        <vt:lpwstr/>
      </vt:variant>
      <vt:variant>
        <vt:lpwstr>_Toc303499881</vt:lpwstr>
      </vt:variant>
      <vt:variant>
        <vt:i4>1179697</vt:i4>
      </vt:variant>
      <vt:variant>
        <vt:i4>1976</vt:i4>
      </vt:variant>
      <vt:variant>
        <vt:i4>0</vt:i4>
      </vt:variant>
      <vt:variant>
        <vt:i4>5</vt:i4>
      </vt:variant>
      <vt:variant>
        <vt:lpwstr/>
      </vt:variant>
      <vt:variant>
        <vt:lpwstr>_Toc303499880</vt:lpwstr>
      </vt:variant>
      <vt:variant>
        <vt:i4>1900593</vt:i4>
      </vt:variant>
      <vt:variant>
        <vt:i4>1970</vt:i4>
      </vt:variant>
      <vt:variant>
        <vt:i4>0</vt:i4>
      </vt:variant>
      <vt:variant>
        <vt:i4>5</vt:i4>
      </vt:variant>
      <vt:variant>
        <vt:lpwstr/>
      </vt:variant>
      <vt:variant>
        <vt:lpwstr>_Toc303499879</vt:lpwstr>
      </vt:variant>
      <vt:variant>
        <vt:i4>1900593</vt:i4>
      </vt:variant>
      <vt:variant>
        <vt:i4>1964</vt:i4>
      </vt:variant>
      <vt:variant>
        <vt:i4>0</vt:i4>
      </vt:variant>
      <vt:variant>
        <vt:i4>5</vt:i4>
      </vt:variant>
      <vt:variant>
        <vt:lpwstr/>
      </vt:variant>
      <vt:variant>
        <vt:lpwstr>_Toc303499878</vt:lpwstr>
      </vt:variant>
      <vt:variant>
        <vt:i4>1900593</vt:i4>
      </vt:variant>
      <vt:variant>
        <vt:i4>1958</vt:i4>
      </vt:variant>
      <vt:variant>
        <vt:i4>0</vt:i4>
      </vt:variant>
      <vt:variant>
        <vt:i4>5</vt:i4>
      </vt:variant>
      <vt:variant>
        <vt:lpwstr/>
      </vt:variant>
      <vt:variant>
        <vt:lpwstr>_Toc303499877</vt:lpwstr>
      </vt:variant>
      <vt:variant>
        <vt:i4>1900593</vt:i4>
      </vt:variant>
      <vt:variant>
        <vt:i4>1952</vt:i4>
      </vt:variant>
      <vt:variant>
        <vt:i4>0</vt:i4>
      </vt:variant>
      <vt:variant>
        <vt:i4>5</vt:i4>
      </vt:variant>
      <vt:variant>
        <vt:lpwstr/>
      </vt:variant>
      <vt:variant>
        <vt:lpwstr>_Toc303499876</vt:lpwstr>
      </vt:variant>
      <vt:variant>
        <vt:i4>1900593</vt:i4>
      </vt:variant>
      <vt:variant>
        <vt:i4>1946</vt:i4>
      </vt:variant>
      <vt:variant>
        <vt:i4>0</vt:i4>
      </vt:variant>
      <vt:variant>
        <vt:i4>5</vt:i4>
      </vt:variant>
      <vt:variant>
        <vt:lpwstr/>
      </vt:variant>
      <vt:variant>
        <vt:lpwstr>_Toc303499875</vt:lpwstr>
      </vt:variant>
      <vt:variant>
        <vt:i4>1900593</vt:i4>
      </vt:variant>
      <vt:variant>
        <vt:i4>1940</vt:i4>
      </vt:variant>
      <vt:variant>
        <vt:i4>0</vt:i4>
      </vt:variant>
      <vt:variant>
        <vt:i4>5</vt:i4>
      </vt:variant>
      <vt:variant>
        <vt:lpwstr/>
      </vt:variant>
      <vt:variant>
        <vt:lpwstr>_Toc303499874</vt:lpwstr>
      </vt:variant>
      <vt:variant>
        <vt:i4>1900593</vt:i4>
      </vt:variant>
      <vt:variant>
        <vt:i4>1934</vt:i4>
      </vt:variant>
      <vt:variant>
        <vt:i4>0</vt:i4>
      </vt:variant>
      <vt:variant>
        <vt:i4>5</vt:i4>
      </vt:variant>
      <vt:variant>
        <vt:lpwstr/>
      </vt:variant>
      <vt:variant>
        <vt:lpwstr>_Toc303499873</vt:lpwstr>
      </vt:variant>
      <vt:variant>
        <vt:i4>1900593</vt:i4>
      </vt:variant>
      <vt:variant>
        <vt:i4>1928</vt:i4>
      </vt:variant>
      <vt:variant>
        <vt:i4>0</vt:i4>
      </vt:variant>
      <vt:variant>
        <vt:i4>5</vt:i4>
      </vt:variant>
      <vt:variant>
        <vt:lpwstr/>
      </vt:variant>
      <vt:variant>
        <vt:lpwstr>_Toc303499872</vt:lpwstr>
      </vt:variant>
      <vt:variant>
        <vt:i4>1900593</vt:i4>
      </vt:variant>
      <vt:variant>
        <vt:i4>1922</vt:i4>
      </vt:variant>
      <vt:variant>
        <vt:i4>0</vt:i4>
      </vt:variant>
      <vt:variant>
        <vt:i4>5</vt:i4>
      </vt:variant>
      <vt:variant>
        <vt:lpwstr/>
      </vt:variant>
      <vt:variant>
        <vt:lpwstr>_Toc303499871</vt:lpwstr>
      </vt:variant>
      <vt:variant>
        <vt:i4>1900593</vt:i4>
      </vt:variant>
      <vt:variant>
        <vt:i4>1916</vt:i4>
      </vt:variant>
      <vt:variant>
        <vt:i4>0</vt:i4>
      </vt:variant>
      <vt:variant>
        <vt:i4>5</vt:i4>
      </vt:variant>
      <vt:variant>
        <vt:lpwstr/>
      </vt:variant>
      <vt:variant>
        <vt:lpwstr>_Toc303499870</vt:lpwstr>
      </vt:variant>
      <vt:variant>
        <vt:i4>1835057</vt:i4>
      </vt:variant>
      <vt:variant>
        <vt:i4>1910</vt:i4>
      </vt:variant>
      <vt:variant>
        <vt:i4>0</vt:i4>
      </vt:variant>
      <vt:variant>
        <vt:i4>5</vt:i4>
      </vt:variant>
      <vt:variant>
        <vt:lpwstr/>
      </vt:variant>
      <vt:variant>
        <vt:lpwstr>_Toc303499869</vt:lpwstr>
      </vt:variant>
      <vt:variant>
        <vt:i4>1835057</vt:i4>
      </vt:variant>
      <vt:variant>
        <vt:i4>1904</vt:i4>
      </vt:variant>
      <vt:variant>
        <vt:i4>0</vt:i4>
      </vt:variant>
      <vt:variant>
        <vt:i4>5</vt:i4>
      </vt:variant>
      <vt:variant>
        <vt:lpwstr/>
      </vt:variant>
      <vt:variant>
        <vt:lpwstr>_Toc303499868</vt:lpwstr>
      </vt:variant>
      <vt:variant>
        <vt:i4>1835057</vt:i4>
      </vt:variant>
      <vt:variant>
        <vt:i4>1898</vt:i4>
      </vt:variant>
      <vt:variant>
        <vt:i4>0</vt:i4>
      </vt:variant>
      <vt:variant>
        <vt:i4>5</vt:i4>
      </vt:variant>
      <vt:variant>
        <vt:lpwstr/>
      </vt:variant>
      <vt:variant>
        <vt:lpwstr>_Toc303499867</vt:lpwstr>
      </vt:variant>
      <vt:variant>
        <vt:i4>1835057</vt:i4>
      </vt:variant>
      <vt:variant>
        <vt:i4>1892</vt:i4>
      </vt:variant>
      <vt:variant>
        <vt:i4>0</vt:i4>
      </vt:variant>
      <vt:variant>
        <vt:i4>5</vt:i4>
      </vt:variant>
      <vt:variant>
        <vt:lpwstr/>
      </vt:variant>
      <vt:variant>
        <vt:lpwstr>_Toc303499866</vt:lpwstr>
      </vt:variant>
      <vt:variant>
        <vt:i4>1835057</vt:i4>
      </vt:variant>
      <vt:variant>
        <vt:i4>1886</vt:i4>
      </vt:variant>
      <vt:variant>
        <vt:i4>0</vt:i4>
      </vt:variant>
      <vt:variant>
        <vt:i4>5</vt:i4>
      </vt:variant>
      <vt:variant>
        <vt:lpwstr/>
      </vt:variant>
      <vt:variant>
        <vt:lpwstr>_Toc303499865</vt:lpwstr>
      </vt:variant>
      <vt:variant>
        <vt:i4>1835057</vt:i4>
      </vt:variant>
      <vt:variant>
        <vt:i4>1880</vt:i4>
      </vt:variant>
      <vt:variant>
        <vt:i4>0</vt:i4>
      </vt:variant>
      <vt:variant>
        <vt:i4>5</vt:i4>
      </vt:variant>
      <vt:variant>
        <vt:lpwstr/>
      </vt:variant>
      <vt:variant>
        <vt:lpwstr>_Toc303499864</vt:lpwstr>
      </vt:variant>
      <vt:variant>
        <vt:i4>1835057</vt:i4>
      </vt:variant>
      <vt:variant>
        <vt:i4>1874</vt:i4>
      </vt:variant>
      <vt:variant>
        <vt:i4>0</vt:i4>
      </vt:variant>
      <vt:variant>
        <vt:i4>5</vt:i4>
      </vt:variant>
      <vt:variant>
        <vt:lpwstr/>
      </vt:variant>
      <vt:variant>
        <vt:lpwstr>_Toc303499863</vt:lpwstr>
      </vt:variant>
      <vt:variant>
        <vt:i4>1835057</vt:i4>
      </vt:variant>
      <vt:variant>
        <vt:i4>1868</vt:i4>
      </vt:variant>
      <vt:variant>
        <vt:i4>0</vt:i4>
      </vt:variant>
      <vt:variant>
        <vt:i4>5</vt:i4>
      </vt:variant>
      <vt:variant>
        <vt:lpwstr/>
      </vt:variant>
      <vt:variant>
        <vt:lpwstr>_Toc303499862</vt:lpwstr>
      </vt:variant>
      <vt:variant>
        <vt:i4>1835057</vt:i4>
      </vt:variant>
      <vt:variant>
        <vt:i4>1862</vt:i4>
      </vt:variant>
      <vt:variant>
        <vt:i4>0</vt:i4>
      </vt:variant>
      <vt:variant>
        <vt:i4>5</vt:i4>
      </vt:variant>
      <vt:variant>
        <vt:lpwstr/>
      </vt:variant>
      <vt:variant>
        <vt:lpwstr>_Toc303499861</vt:lpwstr>
      </vt:variant>
      <vt:variant>
        <vt:i4>1835057</vt:i4>
      </vt:variant>
      <vt:variant>
        <vt:i4>1856</vt:i4>
      </vt:variant>
      <vt:variant>
        <vt:i4>0</vt:i4>
      </vt:variant>
      <vt:variant>
        <vt:i4>5</vt:i4>
      </vt:variant>
      <vt:variant>
        <vt:lpwstr/>
      </vt:variant>
      <vt:variant>
        <vt:lpwstr>_Toc303499860</vt:lpwstr>
      </vt:variant>
      <vt:variant>
        <vt:i4>2031665</vt:i4>
      </vt:variant>
      <vt:variant>
        <vt:i4>1850</vt:i4>
      </vt:variant>
      <vt:variant>
        <vt:i4>0</vt:i4>
      </vt:variant>
      <vt:variant>
        <vt:i4>5</vt:i4>
      </vt:variant>
      <vt:variant>
        <vt:lpwstr/>
      </vt:variant>
      <vt:variant>
        <vt:lpwstr>_Toc303499859</vt:lpwstr>
      </vt:variant>
      <vt:variant>
        <vt:i4>2031665</vt:i4>
      </vt:variant>
      <vt:variant>
        <vt:i4>1844</vt:i4>
      </vt:variant>
      <vt:variant>
        <vt:i4>0</vt:i4>
      </vt:variant>
      <vt:variant>
        <vt:i4>5</vt:i4>
      </vt:variant>
      <vt:variant>
        <vt:lpwstr/>
      </vt:variant>
      <vt:variant>
        <vt:lpwstr>_Toc303499858</vt:lpwstr>
      </vt:variant>
      <vt:variant>
        <vt:i4>2031665</vt:i4>
      </vt:variant>
      <vt:variant>
        <vt:i4>1838</vt:i4>
      </vt:variant>
      <vt:variant>
        <vt:i4>0</vt:i4>
      </vt:variant>
      <vt:variant>
        <vt:i4>5</vt:i4>
      </vt:variant>
      <vt:variant>
        <vt:lpwstr/>
      </vt:variant>
      <vt:variant>
        <vt:lpwstr>_Toc303499857</vt:lpwstr>
      </vt:variant>
      <vt:variant>
        <vt:i4>2031665</vt:i4>
      </vt:variant>
      <vt:variant>
        <vt:i4>1832</vt:i4>
      </vt:variant>
      <vt:variant>
        <vt:i4>0</vt:i4>
      </vt:variant>
      <vt:variant>
        <vt:i4>5</vt:i4>
      </vt:variant>
      <vt:variant>
        <vt:lpwstr/>
      </vt:variant>
      <vt:variant>
        <vt:lpwstr>_Toc303499856</vt:lpwstr>
      </vt:variant>
      <vt:variant>
        <vt:i4>2031665</vt:i4>
      </vt:variant>
      <vt:variant>
        <vt:i4>1826</vt:i4>
      </vt:variant>
      <vt:variant>
        <vt:i4>0</vt:i4>
      </vt:variant>
      <vt:variant>
        <vt:i4>5</vt:i4>
      </vt:variant>
      <vt:variant>
        <vt:lpwstr/>
      </vt:variant>
      <vt:variant>
        <vt:lpwstr>_Toc303499855</vt:lpwstr>
      </vt:variant>
      <vt:variant>
        <vt:i4>2031665</vt:i4>
      </vt:variant>
      <vt:variant>
        <vt:i4>1820</vt:i4>
      </vt:variant>
      <vt:variant>
        <vt:i4>0</vt:i4>
      </vt:variant>
      <vt:variant>
        <vt:i4>5</vt:i4>
      </vt:variant>
      <vt:variant>
        <vt:lpwstr/>
      </vt:variant>
      <vt:variant>
        <vt:lpwstr>_Toc303499854</vt:lpwstr>
      </vt:variant>
      <vt:variant>
        <vt:i4>2031665</vt:i4>
      </vt:variant>
      <vt:variant>
        <vt:i4>1814</vt:i4>
      </vt:variant>
      <vt:variant>
        <vt:i4>0</vt:i4>
      </vt:variant>
      <vt:variant>
        <vt:i4>5</vt:i4>
      </vt:variant>
      <vt:variant>
        <vt:lpwstr/>
      </vt:variant>
      <vt:variant>
        <vt:lpwstr>_Toc303499853</vt:lpwstr>
      </vt:variant>
      <vt:variant>
        <vt:i4>2031665</vt:i4>
      </vt:variant>
      <vt:variant>
        <vt:i4>1808</vt:i4>
      </vt:variant>
      <vt:variant>
        <vt:i4>0</vt:i4>
      </vt:variant>
      <vt:variant>
        <vt:i4>5</vt:i4>
      </vt:variant>
      <vt:variant>
        <vt:lpwstr/>
      </vt:variant>
      <vt:variant>
        <vt:lpwstr>_Toc303499852</vt:lpwstr>
      </vt:variant>
      <vt:variant>
        <vt:i4>2031665</vt:i4>
      </vt:variant>
      <vt:variant>
        <vt:i4>1802</vt:i4>
      </vt:variant>
      <vt:variant>
        <vt:i4>0</vt:i4>
      </vt:variant>
      <vt:variant>
        <vt:i4>5</vt:i4>
      </vt:variant>
      <vt:variant>
        <vt:lpwstr/>
      </vt:variant>
      <vt:variant>
        <vt:lpwstr>_Toc303499851</vt:lpwstr>
      </vt:variant>
      <vt:variant>
        <vt:i4>2031665</vt:i4>
      </vt:variant>
      <vt:variant>
        <vt:i4>1796</vt:i4>
      </vt:variant>
      <vt:variant>
        <vt:i4>0</vt:i4>
      </vt:variant>
      <vt:variant>
        <vt:i4>5</vt:i4>
      </vt:variant>
      <vt:variant>
        <vt:lpwstr/>
      </vt:variant>
      <vt:variant>
        <vt:lpwstr>_Toc303499850</vt:lpwstr>
      </vt:variant>
      <vt:variant>
        <vt:i4>1966129</vt:i4>
      </vt:variant>
      <vt:variant>
        <vt:i4>1790</vt:i4>
      </vt:variant>
      <vt:variant>
        <vt:i4>0</vt:i4>
      </vt:variant>
      <vt:variant>
        <vt:i4>5</vt:i4>
      </vt:variant>
      <vt:variant>
        <vt:lpwstr/>
      </vt:variant>
      <vt:variant>
        <vt:lpwstr>_Toc303499849</vt:lpwstr>
      </vt:variant>
      <vt:variant>
        <vt:i4>1966129</vt:i4>
      </vt:variant>
      <vt:variant>
        <vt:i4>1784</vt:i4>
      </vt:variant>
      <vt:variant>
        <vt:i4>0</vt:i4>
      </vt:variant>
      <vt:variant>
        <vt:i4>5</vt:i4>
      </vt:variant>
      <vt:variant>
        <vt:lpwstr/>
      </vt:variant>
      <vt:variant>
        <vt:lpwstr>_Toc303499848</vt:lpwstr>
      </vt:variant>
      <vt:variant>
        <vt:i4>1966129</vt:i4>
      </vt:variant>
      <vt:variant>
        <vt:i4>1778</vt:i4>
      </vt:variant>
      <vt:variant>
        <vt:i4>0</vt:i4>
      </vt:variant>
      <vt:variant>
        <vt:i4>5</vt:i4>
      </vt:variant>
      <vt:variant>
        <vt:lpwstr/>
      </vt:variant>
      <vt:variant>
        <vt:lpwstr>_Toc303499847</vt:lpwstr>
      </vt:variant>
      <vt:variant>
        <vt:i4>1966129</vt:i4>
      </vt:variant>
      <vt:variant>
        <vt:i4>1772</vt:i4>
      </vt:variant>
      <vt:variant>
        <vt:i4>0</vt:i4>
      </vt:variant>
      <vt:variant>
        <vt:i4>5</vt:i4>
      </vt:variant>
      <vt:variant>
        <vt:lpwstr/>
      </vt:variant>
      <vt:variant>
        <vt:lpwstr>_Toc303499846</vt:lpwstr>
      </vt:variant>
      <vt:variant>
        <vt:i4>1966129</vt:i4>
      </vt:variant>
      <vt:variant>
        <vt:i4>1766</vt:i4>
      </vt:variant>
      <vt:variant>
        <vt:i4>0</vt:i4>
      </vt:variant>
      <vt:variant>
        <vt:i4>5</vt:i4>
      </vt:variant>
      <vt:variant>
        <vt:lpwstr/>
      </vt:variant>
      <vt:variant>
        <vt:lpwstr>_Toc303499845</vt:lpwstr>
      </vt:variant>
      <vt:variant>
        <vt:i4>1966129</vt:i4>
      </vt:variant>
      <vt:variant>
        <vt:i4>1760</vt:i4>
      </vt:variant>
      <vt:variant>
        <vt:i4>0</vt:i4>
      </vt:variant>
      <vt:variant>
        <vt:i4>5</vt:i4>
      </vt:variant>
      <vt:variant>
        <vt:lpwstr/>
      </vt:variant>
      <vt:variant>
        <vt:lpwstr>_Toc303499844</vt:lpwstr>
      </vt:variant>
      <vt:variant>
        <vt:i4>1966129</vt:i4>
      </vt:variant>
      <vt:variant>
        <vt:i4>1754</vt:i4>
      </vt:variant>
      <vt:variant>
        <vt:i4>0</vt:i4>
      </vt:variant>
      <vt:variant>
        <vt:i4>5</vt:i4>
      </vt:variant>
      <vt:variant>
        <vt:lpwstr/>
      </vt:variant>
      <vt:variant>
        <vt:lpwstr>_Toc303499843</vt:lpwstr>
      </vt:variant>
      <vt:variant>
        <vt:i4>1966129</vt:i4>
      </vt:variant>
      <vt:variant>
        <vt:i4>1748</vt:i4>
      </vt:variant>
      <vt:variant>
        <vt:i4>0</vt:i4>
      </vt:variant>
      <vt:variant>
        <vt:i4>5</vt:i4>
      </vt:variant>
      <vt:variant>
        <vt:lpwstr/>
      </vt:variant>
      <vt:variant>
        <vt:lpwstr>_Toc303499842</vt:lpwstr>
      </vt:variant>
      <vt:variant>
        <vt:i4>1966129</vt:i4>
      </vt:variant>
      <vt:variant>
        <vt:i4>1742</vt:i4>
      </vt:variant>
      <vt:variant>
        <vt:i4>0</vt:i4>
      </vt:variant>
      <vt:variant>
        <vt:i4>5</vt:i4>
      </vt:variant>
      <vt:variant>
        <vt:lpwstr/>
      </vt:variant>
      <vt:variant>
        <vt:lpwstr>_Toc303499841</vt:lpwstr>
      </vt:variant>
      <vt:variant>
        <vt:i4>1966129</vt:i4>
      </vt:variant>
      <vt:variant>
        <vt:i4>1736</vt:i4>
      </vt:variant>
      <vt:variant>
        <vt:i4>0</vt:i4>
      </vt:variant>
      <vt:variant>
        <vt:i4>5</vt:i4>
      </vt:variant>
      <vt:variant>
        <vt:lpwstr/>
      </vt:variant>
      <vt:variant>
        <vt:lpwstr>_Toc303499840</vt:lpwstr>
      </vt:variant>
      <vt:variant>
        <vt:i4>1638449</vt:i4>
      </vt:variant>
      <vt:variant>
        <vt:i4>1730</vt:i4>
      </vt:variant>
      <vt:variant>
        <vt:i4>0</vt:i4>
      </vt:variant>
      <vt:variant>
        <vt:i4>5</vt:i4>
      </vt:variant>
      <vt:variant>
        <vt:lpwstr/>
      </vt:variant>
      <vt:variant>
        <vt:lpwstr>_Toc303499839</vt:lpwstr>
      </vt:variant>
      <vt:variant>
        <vt:i4>1638449</vt:i4>
      </vt:variant>
      <vt:variant>
        <vt:i4>1724</vt:i4>
      </vt:variant>
      <vt:variant>
        <vt:i4>0</vt:i4>
      </vt:variant>
      <vt:variant>
        <vt:i4>5</vt:i4>
      </vt:variant>
      <vt:variant>
        <vt:lpwstr/>
      </vt:variant>
      <vt:variant>
        <vt:lpwstr>_Toc303499838</vt:lpwstr>
      </vt:variant>
      <vt:variant>
        <vt:i4>1638449</vt:i4>
      </vt:variant>
      <vt:variant>
        <vt:i4>1718</vt:i4>
      </vt:variant>
      <vt:variant>
        <vt:i4>0</vt:i4>
      </vt:variant>
      <vt:variant>
        <vt:i4>5</vt:i4>
      </vt:variant>
      <vt:variant>
        <vt:lpwstr/>
      </vt:variant>
      <vt:variant>
        <vt:lpwstr>_Toc303499837</vt:lpwstr>
      </vt:variant>
      <vt:variant>
        <vt:i4>1638449</vt:i4>
      </vt:variant>
      <vt:variant>
        <vt:i4>1712</vt:i4>
      </vt:variant>
      <vt:variant>
        <vt:i4>0</vt:i4>
      </vt:variant>
      <vt:variant>
        <vt:i4>5</vt:i4>
      </vt:variant>
      <vt:variant>
        <vt:lpwstr/>
      </vt:variant>
      <vt:variant>
        <vt:lpwstr>_Toc303499836</vt:lpwstr>
      </vt:variant>
      <vt:variant>
        <vt:i4>1638449</vt:i4>
      </vt:variant>
      <vt:variant>
        <vt:i4>1706</vt:i4>
      </vt:variant>
      <vt:variant>
        <vt:i4>0</vt:i4>
      </vt:variant>
      <vt:variant>
        <vt:i4>5</vt:i4>
      </vt:variant>
      <vt:variant>
        <vt:lpwstr/>
      </vt:variant>
      <vt:variant>
        <vt:lpwstr>_Toc303499835</vt:lpwstr>
      </vt:variant>
      <vt:variant>
        <vt:i4>1638449</vt:i4>
      </vt:variant>
      <vt:variant>
        <vt:i4>1700</vt:i4>
      </vt:variant>
      <vt:variant>
        <vt:i4>0</vt:i4>
      </vt:variant>
      <vt:variant>
        <vt:i4>5</vt:i4>
      </vt:variant>
      <vt:variant>
        <vt:lpwstr/>
      </vt:variant>
      <vt:variant>
        <vt:lpwstr>_Toc303499834</vt:lpwstr>
      </vt:variant>
      <vt:variant>
        <vt:i4>1638449</vt:i4>
      </vt:variant>
      <vt:variant>
        <vt:i4>1694</vt:i4>
      </vt:variant>
      <vt:variant>
        <vt:i4>0</vt:i4>
      </vt:variant>
      <vt:variant>
        <vt:i4>5</vt:i4>
      </vt:variant>
      <vt:variant>
        <vt:lpwstr/>
      </vt:variant>
      <vt:variant>
        <vt:lpwstr>_Toc303499833</vt:lpwstr>
      </vt:variant>
      <vt:variant>
        <vt:i4>1638449</vt:i4>
      </vt:variant>
      <vt:variant>
        <vt:i4>1688</vt:i4>
      </vt:variant>
      <vt:variant>
        <vt:i4>0</vt:i4>
      </vt:variant>
      <vt:variant>
        <vt:i4>5</vt:i4>
      </vt:variant>
      <vt:variant>
        <vt:lpwstr/>
      </vt:variant>
      <vt:variant>
        <vt:lpwstr>_Toc303499832</vt:lpwstr>
      </vt:variant>
      <vt:variant>
        <vt:i4>1638449</vt:i4>
      </vt:variant>
      <vt:variant>
        <vt:i4>1682</vt:i4>
      </vt:variant>
      <vt:variant>
        <vt:i4>0</vt:i4>
      </vt:variant>
      <vt:variant>
        <vt:i4>5</vt:i4>
      </vt:variant>
      <vt:variant>
        <vt:lpwstr/>
      </vt:variant>
      <vt:variant>
        <vt:lpwstr>_Toc303499831</vt:lpwstr>
      </vt:variant>
      <vt:variant>
        <vt:i4>1638449</vt:i4>
      </vt:variant>
      <vt:variant>
        <vt:i4>1676</vt:i4>
      </vt:variant>
      <vt:variant>
        <vt:i4>0</vt:i4>
      </vt:variant>
      <vt:variant>
        <vt:i4>5</vt:i4>
      </vt:variant>
      <vt:variant>
        <vt:lpwstr/>
      </vt:variant>
      <vt:variant>
        <vt:lpwstr>_Toc303499830</vt:lpwstr>
      </vt:variant>
      <vt:variant>
        <vt:i4>1572913</vt:i4>
      </vt:variant>
      <vt:variant>
        <vt:i4>1670</vt:i4>
      </vt:variant>
      <vt:variant>
        <vt:i4>0</vt:i4>
      </vt:variant>
      <vt:variant>
        <vt:i4>5</vt:i4>
      </vt:variant>
      <vt:variant>
        <vt:lpwstr/>
      </vt:variant>
      <vt:variant>
        <vt:lpwstr>_Toc303499829</vt:lpwstr>
      </vt:variant>
      <vt:variant>
        <vt:i4>1572913</vt:i4>
      </vt:variant>
      <vt:variant>
        <vt:i4>1664</vt:i4>
      </vt:variant>
      <vt:variant>
        <vt:i4>0</vt:i4>
      </vt:variant>
      <vt:variant>
        <vt:i4>5</vt:i4>
      </vt:variant>
      <vt:variant>
        <vt:lpwstr/>
      </vt:variant>
      <vt:variant>
        <vt:lpwstr>_Toc303499828</vt:lpwstr>
      </vt:variant>
      <vt:variant>
        <vt:i4>1572913</vt:i4>
      </vt:variant>
      <vt:variant>
        <vt:i4>1658</vt:i4>
      </vt:variant>
      <vt:variant>
        <vt:i4>0</vt:i4>
      </vt:variant>
      <vt:variant>
        <vt:i4>5</vt:i4>
      </vt:variant>
      <vt:variant>
        <vt:lpwstr/>
      </vt:variant>
      <vt:variant>
        <vt:lpwstr>_Toc303499827</vt:lpwstr>
      </vt:variant>
      <vt:variant>
        <vt:i4>1572913</vt:i4>
      </vt:variant>
      <vt:variant>
        <vt:i4>1652</vt:i4>
      </vt:variant>
      <vt:variant>
        <vt:i4>0</vt:i4>
      </vt:variant>
      <vt:variant>
        <vt:i4>5</vt:i4>
      </vt:variant>
      <vt:variant>
        <vt:lpwstr/>
      </vt:variant>
      <vt:variant>
        <vt:lpwstr>_Toc303499826</vt:lpwstr>
      </vt:variant>
      <vt:variant>
        <vt:i4>1572913</vt:i4>
      </vt:variant>
      <vt:variant>
        <vt:i4>1646</vt:i4>
      </vt:variant>
      <vt:variant>
        <vt:i4>0</vt:i4>
      </vt:variant>
      <vt:variant>
        <vt:i4>5</vt:i4>
      </vt:variant>
      <vt:variant>
        <vt:lpwstr/>
      </vt:variant>
      <vt:variant>
        <vt:lpwstr>_Toc303499825</vt:lpwstr>
      </vt:variant>
      <vt:variant>
        <vt:i4>1572913</vt:i4>
      </vt:variant>
      <vt:variant>
        <vt:i4>1640</vt:i4>
      </vt:variant>
      <vt:variant>
        <vt:i4>0</vt:i4>
      </vt:variant>
      <vt:variant>
        <vt:i4>5</vt:i4>
      </vt:variant>
      <vt:variant>
        <vt:lpwstr/>
      </vt:variant>
      <vt:variant>
        <vt:lpwstr>_Toc303499824</vt:lpwstr>
      </vt:variant>
      <vt:variant>
        <vt:i4>1572913</vt:i4>
      </vt:variant>
      <vt:variant>
        <vt:i4>1634</vt:i4>
      </vt:variant>
      <vt:variant>
        <vt:i4>0</vt:i4>
      </vt:variant>
      <vt:variant>
        <vt:i4>5</vt:i4>
      </vt:variant>
      <vt:variant>
        <vt:lpwstr/>
      </vt:variant>
      <vt:variant>
        <vt:lpwstr>_Toc303499823</vt:lpwstr>
      </vt:variant>
      <vt:variant>
        <vt:i4>1572913</vt:i4>
      </vt:variant>
      <vt:variant>
        <vt:i4>1628</vt:i4>
      </vt:variant>
      <vt:variant>
        <vt:i4>0</vt:i4>
      </vt:variant>
      <vt:variant>
        <vt:i4>5</vt:i4>
      </vt:variant>
      <vt:variant>
        <vt:lpwstr/>
      </vt:variant>
      <vt:variant>
        <vt:lpwstr>_Toc303499822</vt:lpwstr>
      </vt:variant>
      <vt:variant>
        <vt:i4>1572913</vt:i4>
      </vt:variant>
      <vt:variant>
        <vt:i4>1622</vt:i4>
      </vt:variant>
      <vt:variant>
        <vt:i4>0</vt:i4>
      </vt:variant>
      <vt:variant>
        <vt:i4>5</vt:i4>
      </vt:variant>
      <vt:variant>
        <vt:lpwstr/>
      </vt:variant>
      <vt:variant>
        <vt:lpwstr>_Toc303499821</vt:lpwstr>
      </vt:variant>
      <vt:variant>
        <vt:i4>1572913</vt:i4>
      </vt:variant>
      <vt:variant>
        <vt:i4>1616</vt:i4>
      </vt:variant>
      <vt:variant>
        <vt:i4>0</vt:i4>
      </vt:variant>
      <vt:variant>
        <vt:i4>5</vt:i4>
      </vt:variant>
      <vt:variant>
        <vt:lpwstr/>
      </vt:variant>
      <vt:variant>
        <vt:lpwstr>_Toc303499820</vt:lpwstr>
      </vt:variant>
      <vt:variant>
        <vt:i4>1769521</vt:i4>
      </vt:variant>
      <vt:variant>
        <vt:i4>1610</vt:i4>
      </vt:variant>
      <vt:variant>
        <vt:i4>0</vt:i4>
      </vt:variant>
      <vt:variant>
        <vt:i4>5</vt:i4>
      </vt:variant>
      <vt:variant>
        <vt:lpwstr/>
      </vt:variant>
      <vt:variant>
        <vt:lpwstr>_Toc303499819</vt:lpwstr>
      </vt:variant>
      <vt:variant>
        <vt:i4>1769521</vt:i4>
      </vt:variant>
      <vt:variant>
        <vt:i4>1604</vt:i4>
      </vt:variant>
      <vt:variant>
        <vt:i4>0</vt:i4>
      </vt:variant>
      <vt:variant>
        <vt:i4>5</vt:i4>
      </vt:variant>
      <vt:variant>
        <vt:lpwstr/>
      </vt:variant>
      <vt:variant>
        <vt:lpwstr>_Toc303499818</vt:lpwstr>
      </vt:variant>
      <vt:variant>
        <vt:i4>1769521</vt:i4>
      </vt:variant>
      <vt:variant>
        <vt:i4>1598</vt:i4>
      </vt:variant>
      <vt:variant>
        <vt:i4>0</vt:i4>
      </vt:variant>
      <vt:variant>
        <vt:i4>5</vt:i4>
      </vt:variant>
      <vt:variant>
        <vt:lpwstr/>
      </vt:variant>
      <vt:variant>
        <vt:lpwstr>_Toc303499817</vt:lpwstr>
      </vt:variant>
      <vt:variant>
        <vt:i4>1769521</vt:i4>
      </vt:variant>
      <vt:variant>
        <vt:i4>1592</vt:i4>
      </vt:variant>
      <vt:variant>
        <vt:i4>0</vt:i4>
      </vt:variant>
      <vt:variant>
        <vt:i4>5</vt:i4>
      </vt:variant>
      <vt:variant>
        <vt:lpwstr/>
      </vt:variant>
      <vt:variant>
        <vt:lpwstr>_Toc303499816</vt:lpwstr>
      </vt:variant>
      <vt:variant>
        <vt:i4>1769521</vt:i4>
      </vt:variant>
      <vt:variant>
        <vt:i4>1586</vt:i4>
      </vt:variant>
      <vt:variant>
        <vt:i4>0</vt:i4>
      </vt:variant>
      <vt:variant>
        <vt:i4>5</vt:i4>
      </vt:variant>
      <vt:variant>
        <vt:lpwstr/>
      </vt:variant>
      <vt:variant>
        <vt:lpwstr>_Toc303499815</vt:lpwstr>
      </vt:variant>
      <vt:variant>
        <vt:i4>1769521</vt:i4>
      </vt:variant>
      <vt:variant>
        <vt:i4>1580</vt:i4>
      </vt:variant>
      <vt:variant>
        <vt:i4>0</vt:i4>
      </vt:variant>
      <vt:variant>
        <vt:i4>5</vt:i4>
      </vt:variant>
      <vt:variant>
        <vt:lpwstr/>
      </vt:variant>
      <vt:variant>
        <vt:lpwstr>_Toc303499814</vt:lpwstr>
      </vt:variant>
      <vt:variant>
        <vt:i4>1769521</vt:i4>
      </vt:variant>
      <vt:variant>
        <vt:i4>1574</vt:i4>
      </vt:variant>
      <vt:variant>
        <vt:i4>0</vt:i4>
      </vt:variant>
      <vt:variant>
        <vt:i4>5</vt:i4>
      </vt:variant>
      <vt:variant>
        <vt:lpwstr/>
      </vt:variant>
      <vt:variant>
        <vt:lpwstr>_Toc303499813</vt:lpwstr>
      </vt:variant>
      <vt:variant>
        <vt:i4>1769521</vt:i4>
      </vt:variant>
      <vt:variant>
        <vt:i4>1568</vt:i4>
      </vt:variant>
      <vt:variant>
        <vt:i4>0</vt:i4>
      </vt:variant>
      <vt:variant>
        <vt:i4>5</vt:i4>
      </vt:variant>
      <vt:variant>
        <vt:lpwstr/>
      </vt:variant>
      <vt:variant>
        <vt:lpwstr>_Toc303499812</vt:lpwstr>
      </vt:variant>
      <vt:variant>
        <vt:i4>1769521</vt:i4>
      </vt:variant>
      <vt:variant>
        <vt:i4>1562</vt:i4>
      </vt:variant>
      <vt:variant>
        <vt:i4>0</vt:i4>
      </vt:variant>
      <vt:variant>
        <vt:i4>5</vt:i4>
      </vt:variant>
      <vt:variant>
        <vt:lpwstr/>
      </vt:variant>
      <vt:variant>
        <vt:lpwstr>_Toc303499811</vt:lpwstr>
      </vt:variant>
      <vt:variant>
        <vt:i4>1769521</vt:i4>
      </vt:variant>
      <vt:variant>
        <vt:i4>1556</vt:i4>
      </vt:variant>
      <vt:variant>
        <vt:i4>0</vt:i4>
      </vt:variant>
      <vt:variant>
        <vt:i4>5</vt:i4>
      </vt:variant>
      <vt:variant>
        <vt:lpwstr/>
      </vt:variant>
      <vt:variant>
        <vt:lpwstr>_Toc303499810</vt:lpwstr>
      </vt:variant>
      <vt:variant>
        <vt:i4>1703985</vt:i4>
      </vt:variant>
      <vt:variant>
        <vt:i4>1550</vt:i4>
      </vt:variant>
      <vt:variant>
        <vt:i4>0</vt:i4>
      </vt:variant>
      <vt:variant>
        <vt:i4>5</vt:i4>
      </vt:variant>
      <vt:variant>
        <vt:lpwstr/>
      </vt:variant>
      <vt:variant>
        <vt:lpwstr>_Toc303499809</vt:lpwstr>
      </vt:variant>
      <vt:variant>
        <vt:i4>1703985</vt:i4>
      </vt:variant>
      <vt:variant>
        <vt:i4>1544</vt:i4>
      </vt:variant>
      <vt:variant>
        <vt:i4>0</vt:i4>
      </vt:variant>
      <vt:variant>
        <vt:i4>5</vt:i4>
      </vt:variant>
      <vt:variant>
        <vt:lpwstr/>
      </vt:variant>
      <vt:variant>
        <vt:lpwstr>_Toc303499808</vt:lpwstr>
      </vt:variant>
      <vt:variant>
        <vt:i4>1703985</vt:i4>
      </vt:variant>
      <vt:variant>
        <vt:i4>1538</vt:i4>
      </vt:variant>
      <vt:variant>
        <vt:i4>0</vt:i4>
      </vt:variant>
      <vt:variant>
        <vt:i4>5</vt:i4>
      </vt:variant>
      <vt:variant>
        <vt:lpwstr/>
      </vt:variant>
      <vt:variant>
        <vt:lpwstr>_Toc303499807</vt:lpwstr>
      </vt:variant>
      <vt:variant>
        <vt:i4>1703985</vt:i4>
      </vt:variant>
      <vt:variant>
        <vt:i4>1532</vt:i4>
      </vt:variant>
      <vt:variant>
        <vt:i4>0</vt:i4>
      </vt:variant>
      <vt:variant>
        <vt:i4>5</vt:i4>
      </vt:variant>
      <vt:variant>
        <vt:lpwstr/>
      </vt:variant>
      <vt:variant>
        <vt:lpwstr>_Toc303499806</vt:lpwstr>
      </vt:variant>
      <vt:variant>
        <vt:i4>1703985</vt:i4>
      </vt:variant>
      <vt:variant>
        <vt:i4>1526</vt:i4>
      </vt:variant>
      <vt:variant>
        <vt:i4>0</vt:i4>
      </vt:variant>
      <vt:variant>
        <vt:i4>5</vt:i4>
      </vt:variant>
      <vt:variant>
        <vt:lpwstr/>
      </vt:variant>
      <vt:variant>
        <vt:lpwstr>_Toc303499805</vt:lpwstr>
      </vt:variant>
      <vt:variant>
        <vt:i4>1703985</vt:i4>
      </vt:variant>
      <vt:variant>
        <vt:i4>1520</vt:i4>
      </vt:variant>
      <vt:variant>
        <vt:i4>0</vt:i4>
      </vt:variant>
      <vt:variant>
        <vt:i4>5</vt:i4>
      </vt:variant>
      <vt:variant>
        <vt:lpwstr/>
      </vt:variant>
      <vt:variant>
        <vt:lpwstr>_Toc303499804</vt:lpwstr>
      </vt:variant>
      <vt:variant>
        <vt:i4>1703985</vt:i4>
      </vt:variant>
      <vt:variant>
        <vt:i4>1514</vt:i4>
      </vt:variant>
      <vt:variant>
        <vt:i4>0</vt:i4>
      </vt:variant>
      <vt:variant>
        <vt:i4>5</vt:i4>
      </vt:variant>
      <vt:variant>
        <vt:lpwstr/>
      </vt:variant>
      <vt:variant>
        <vt:lpwstr>_Toc303499803</vt:lpwstr>
      </vt:variant>
      <vt:variant>
        <vt:i4>1703985</vt:i4>
      </vt:variant>
      <vt:variant>
        <vt:i4>1508</vt:i4>
      </vt:variant>
      <vt:variant>
        <vt:i4>0</vt:i4>
      </vt:variant>
      <vt:variant>
        <vt:i4>5</vt:i4>
      </vt:variant>
      <vt:variant>
        <vt:lpwstr/>
      </vt:variant>
      <vt:variant>
        <vt:lpwstr>_Toc303499802</vt:lpwstr>
      </vt:variant>
      <vt:variant>
        <vt:i4>1703985</vt:i4>
      </vt:variant>
      <vt:variant>
        <vt:i4>1502</vt:i4>
      </vt:variant>
      <vt:variant>
        <vt:i4>0</vt:i4>
      </vt:variant>
      <vt:variant>
        <vt:i4>5</vt:i4>
      </vt:variant>
      <vt:variant>
        <vt:lpwstr/>
      </vt:variant>
      <vt:variant>
        <vt:lpwstr>_Toc303499801</vt:lpwstr>
      </vt:variant>
      <vt:variant>
        <vt:i4>1703985</vt:i4>
      </vt:variant>
      <vt:variant>
        <vt:i4>1496</vt:i4>
      </vt:variant>
      <vt:variant>
        <vt:i4>0</vt:i4>
      </vt:variant>
      <vt:variant>
        <vt:i4>5</vt:i4>
      </vt:variant>
      <vt:variant>
        <vt:lpwstr/>
      </vt:variant>
      <vt:variant>
        <vt:lpwstr>_Toc303499800</vt:lpwstr>
      </vt:variant>
      <vt:variant>
        <vt:i4>1245246</vt:i4>
      </vt:variant>
      <vt:variant>
        <vt:i4>1490</vt:i4>
      </vt:variant>
      <vt:variant>
        <vt:i4>0</vt:i4>
      </vt:variant>
      <vt:variant>
        <vt:i4>5</vt:i4>
      </vt:variant>
      <vt:variant>
        <vt:lpwstr/>
      </vt:variant>
      <vt:variant>
        <vt:lpwstr>_Toc303499799</vt:lpwstr>
      </vt:variant>
      <vt:variant>
        <vt:i4>1245246</vt:i4>
      </vt:variant>
      <vt:variant>
        <vt:i4>1484</vt:i4>
      </vt:variant>
      <vt:variant>
        <vt:i4>0</vt:i4>
      </vt:variant>
      <vt:variant>
        <vt:i4>5</vt:i4>
      </vt:variant>
      <vt:variant>
        <vt:lpwstr/>
      </vt:variant>
      <vt:variant>
        <vt:lpwstr>_Toc303499798</vt:lpwstr>
      </vt:variant>
      <vt:variant>
        <vt:i4>1245246</vt:i4>
      </vt:variant>
      <vt:variant>
        <vt:i4>1478</vt:i4>
      </vt:variant>
      <vt:variant>
        <vt:i4>0</vt:i4>
      </vt:variant>
      <vt:variant>
        <vt:i4>5</vt:i4>
      </vt:variant>
      <vt:variant>
        <vt:lpwstr/>
      </vt:variant>
      <vt:variant>
        <vt:lpwstr>_Toc303499797</vt:lpwstr>
      </vt:variant>
      <vt:variant>
        <vt:i4>1245246</vt:i4>
      </vt:variant>
      <vt:variant>
        <vt:i4>1472</vt:i4>
      </vt:variant>
      <vt:variant>
        <vt:i4>0</vt:i4>
      </vt:variant>
      <vt:variant>
        <vt:i4>5</vt:i4>
      </vt:variant>
      <vt:variant>
        <vt:lpwstr/>
      </vt:variant>
      <vt:variant>
        <vt:lpwstr>_Toc303499796</vt:lpwstr>
      </vt:variant>
      <vt:variant>
        <vt:i4>1245246</vt:i4>
      </vt:variant>
      <vt:variant>
        <vt:i4>1466</vt:i4>
      </vt:variant>
      <vt:variant>
        <vt:i4>0</vt:i4>
      </vt:variant>
      <vt:variant>
        <vt:i4>5</vt:i4>
      </vt:variant>
      <vt:variant>
        <vt:lpwstr/>
      </vt:variant>
      <vt:variant>
        <vt:lpwstr>_Toc303499795</vt:lpwstr>
      </vt:variant>
      <vt:variant>
        <vt:i4>1245246</vt:i4>
      </vt:variant>
      <vt:variant>
        <vt:i4>1460</vt:i4>
      </vt:variant>
      <vt:variant>
        <vt:i4>0</vt:i4>
      </vt:variant>
      <vt:variant>
        <vt:i4>5</vt:i4>
      </vt:variant>
      <vt:variant>
        <vt:lpwstr/>
      </vt:variant>
      <vt:variant>
        <vt:lpwstr>_Toc303499794</vt:lpwstr>
      </vt:variant>
      <vt:variant>
        <vt:i4>1245246</vt:i4>
      </vt:variant>
      <vt:variant>
        <vt:i4>1454</vt:i4>
      </vt:variant>
      <vt:variant>
        <vt:i4>0</vt:i4>
      </vt:variant>
      <vt:variant>
        <vt:i4>5</vt:i4>
      </vt:variant>
      <vt:variant>
        <vt:lpwstr/>
      </vt:variant>
      <vt:variant>
        <vt:lpwstr>_Toc303499793</vt:lpwstr>
      </vt:variant>
      <vt:variant>
        <vt:i4>1245246</vt:i4>
      </vt:variant>
      <vt:variant>
        <vt:i4>1448</vt:i4>
      </vt:variant>
      <vt:variant>
        <vt:i4>0</vt:i4>
      </vt:variant>
      <vt:variant>
        <vt:i4>5</vt:i4>
      </vt:variant>
      <vt:variant>
        <vt:lpwstr/>
      </vt:variant>
      <vt:variant>
        <vt:lpwstr>_Toc303499792</vt:lpwstr>
      </vt:variant>
      <vt:variant>
        <vt:i4>1245246</vt:i4>
      </vt:variant>
      <vt:variant>
        <vt:i4>1442</vt:i4>
      </vt:variant>
      <vt:variant>
        <vt:i4>0</vt:i4>
      </vt:variant>
      <vt:variant>
        <vt:i4>5</vt:i4>
      </vt:variant>
      <vt:variant>
        <vt:lpwstr/>
      </vt:variant>
      <vt:variant>
        <vt:lpwstr>_Toc303499791</vt:lpwstr>
      </vt:variant>
      <vt:variant>
        <vt:i4>1245246</vt:i4>
      </vt:variant>
      <vt:variant>
        <vt:i4>1436</vt:i4>
      </vt:variant>
      <vt:variant>
        <vt:i4>0</vt:i4>
      </vt:variant>
      <vt:variant>
        <vt:i4>5</vt:i4>
      </vt:variant>
      <vt:variant>
        <vt:lpwstr/>
      </vt:variant>
      <vt:variant>
        <vt:lpwstr>_Toc303499790</vt:lpwstr>
      </vt:variant>
      <vt:variant>
        <vt:i4>1179710</vt:i4>
      </vt:variant>
      <vt:variant>
        <vt:i4>1430</vt:i4>
      </vt:variant>
      <vt:variant>
        <vt:i4>0</vt:i4>
      </vt:variant>
      <vt:variant>
        <vt:i4>5</vt:i4>
      </vt:variant>
      <vt:variant>
        <vt:lpwstr/>
      </vt:variant>
      <vt:variant>
        <vt:lpwstr>_Toc303499789</vt:lpwstr>
      </vt:variant>
      <vt:variant>
        <vt:i4>1179710</vt:i4>
      </vt:variant>
      <vt:variant>
        <vt:i4>1424</vt:i4>
      </vt:variant>
      <vt:variant>
        <vt:i4>0</vt:i4>
      </vt:variant>
      <vt:variant>
        <vt:i4>5</vt:i4>
      </vt:variant>
      <vt:variant>
        <vt:lpwstr/>
      </vt:variant>
      <vt:variant>
        <vt:lpwstr>_Toc303499788</vt:lpwstr>
      </vt:variant>
      <vt:variant>
        <vt:i4>1179710</vt:i4>
      </vt:variant>
      <vt:variant>
        <vt:i4>1418</vt:i4>
      </vt:variant>
      <vt:variant>
        <vt:i4>0</vt:i4>
      </vt:variant>
      <vt:variant>
        <vt:i4>5</vt:i4>
      </vt:variant>
      <vt:variant>
        <vt:lpwstr/>
      </vt:variant>
      <vt:variant>
        <vt:lpwstr>_Toc303499787</vt:lpwstr>
      </vt:variant>
      <vt:variant>
        <vt:i4>1179710</vt:i4>
      </vt:variant>
      <vt:variant>
        <vt:i4>1412</vt:i4>
      </vt:variant>
      <vt:variant>
        <vt:i4>0</vt:i4>
      </vt:variant>
      <vt:variant>
        <vt:i4>5</vt:i4>
      </vt:variant>
      <vt:variant>
        <vt:lpwstr/>
      </vt:variant>
      <vt:variant>
        <vt:lpwstr>_Toc303499786</vt:lpwstr>
      </vt:variant>
      <vt:variant>
        <vt:i4>1179710</vt:i4>
      </vt:variant>
      <vt:variant>
        <vt:i4>1406</vt:i4>
      </vt:variant>
      <vt:variant>
        <vt:i4>0</vt:i4>
      </vt:variant>
      <vt:variant>
        <vt:i4>5</vt:i4>
      </vt:variant>
      <vt:variant>
        <vt:lpwstr/>
      </vt:variant>
      <vt:variant>
        <vt:lpwstr>_Toc303499785</vt:lpwstr>
      </vt:variant>
      <vt:variant>
        <vt:i4>1179710</vt:i4>
      </vt:variant>
      <vt:variant>
        <vt:i4>1400</vt:i4>
      </vt:variant>
      <vt:variant>
        <vt:i4>0</vt:i4>
      </vt:variant>
      <vt:variant>
        <vt:i4>5</vt:i4>
      </vt:variant>
      <vt:variant>
        <vt:lpwstr/>
      </vt:variant>
      <vt:variant>
        <vt:lpwstr>_Toc303499784</vt:lpwstr>
      </vt:variant>
      <vt:variant>
        <vt:i4>1179710</vt:i4>
      </vt:variant>
      <vt:variant>
        <vt:i4>1394</vt:i4>
      </vt:variant>
      <vt:variant>
        <vt:i4>0</vt:i4>
      </vt:variant>
      <vt:variant>
        <vt:i4>5</vt:i4>
      </vt:variant>
      <vt:variant>
        <vt:lpwstr/>
      </vt:variant>
      <vt:variant>
        <vt:lpwstr>_Toc303499783</vt:lpwstr>
      </vt:variant>
      <vt:variant>
        <vt:i4>1179710</vt:i4>
      </vt:variant>
      <vt:variant>
        <vt:i4>1388</vt:i4>
      </vt:variant>
      <vt:variant>
        <vt:i4>0</vt:i4>
      </vt:variant>
      <vt:variant>
        <vt:i4>5</vt:i4>
      </vt:variant>
      <vt:variant>
        <vt:lpwstr/>
      </vt:variant>
      <vt:variant>
        <vt:lpwstr>_Toc303499782</vt:lpwstr>
      </vt:variant>
      <vt:variant>
        <vt:i4>1179710</vt:i4>
      </vt:variant>
      <vt:variant>
        <vt:i4>1382</vt:i4>
      </vt:variant>
      <vt:variant>
        <vt:i4>0</vt:i4>
      </vt:variant>
      <vt:variant>
        <vt:i4>5</vt:i4>
      </vt:variant>
      <vt:variant>
        <vt:lpwstr/>
      </vt:variant>
      <vt:variant>
        <vt:lpwstr>_Toc303499781</vt:lpwstr>
      </vt:variant>
      <vt:variant>
        <vt:i4>1179710</vt:i4>
      </vt:variant>
      <vt:variant>
        <vt:i4>1376</vt:i4>
      </vt:variant>
      <vt:variant>
        <vt:i4>0</vt:i4>
      </vt:variant>
      <vt:variant>
        <vt:i4>5</vt:i4>
      </vt:variant>
      <vt:variant>
        <vt:lpwstr/>
      </vt:variant>
      <vt:variant>
        <vt:lpwstr>_Toc303499780</vt:lpwstr>
      </vt:variant>
      <vt:variant>
        <vt:i4>1900606</vt:i4>
      </vt:variant>
      <vt:variant>
        <vt:i4>1370</vt:i4>
      </vt:variant>
      <vt:variant>
        <vt:i4>0</vt:i4>
      </vt:variant>
      <vt:variant>
        <vt:i4>5</vt:i4>
      </vt:variant>
      <vt:variant>
        <vt:lpwstr/>
      </vt:variant>
      <vt:variant>
        <vt:lpwstr>_Toc303499779</vt:lpwstr>
      </vt:variant>
      <vt:variant>
        <vt:i4>1900606</vt:i4>
      </vt:variant>
      <vt:variant>
        <vt:i4>1364</vt:i4>
      </vt:variant>
      <vt:variant>
        <vt:i4>0</vt:i4>
      </vt:variant>
      <vt:variant>
        <vt:i4>5</vt:i4>
      </vt:variant>
      <vt:variant>
        <vt:lpwstr/>
      </vt:variant>
      <vt:variant>
        <vt:lpwstr>_Toc303499778</vt:lpwstr>
      </vt:variant>
      <vt:variant>
        <vt:i4>1900606</vt:i4>
      </vt:variant>
      <vt:variant>
        <vt:i4>1358</vt:i4>
      </vt:variant>
      <vt:variant>
        <vt:i4>0</vt:i4>
      </vt:variant>
      <vt:variant>
        <vt:i4>5</vt:i4>
      </vt:variant>
      <vt:variant>
        <vt:lpwstr/>
      </vt:variant>
      <vt:variant>
        <vt:lpwstr>_Toc303499777</vt:lpwstr>
      </vt:variant>
      <vt:variant>
        <vt:i4>1900606</vt:i4>
      </vt:variant>
      <vt:variant>
        <vt:i4>1352</vt:i4>
      </vt:variant>
      <vt:variant>
        <vt:i4>0</vt:i4>
      </vt:variant>
      <vt:variant>
        <vt:i4>5</vt:i4>
      </vt:variant>
      <vt:variant>
        <vt:lpwstr/>
      </vt:variant>
      <vt:variant>
        <vt:lpwstr>_Toc303499776</vt:lpwstr>
      </vt:variant>
      <vt:variant>
        <vt:i4>1900606</vt:i4>
      </vt:variant>
      <vt:variant>
        <vt:i4>1346</vt:i4>
      </vt:variant>
      <vt:variant>
        <vt:i4>0</vt:i4>
      </vt:variant>
      <vt:variant>
        <vt:i4>5</vt:i4>
      </vt:variant>
      <vt:variant>
        <vt:lpwstr/>
      </vt:variant>
      <vt:variant>
        <vt:lpwstr>_Toc303499775</vt:lpwstr>
      </vt:variant>
      <vt:variant>
        <vt:i4>1900606</vt:i4>
      </vt:variant>
      <vt:variant>
        <vt:i4>1340</vt:i4>
      </vt:variant>
      <vt:variant>
        <vt:i4>0</vt:i4>
      </vt:variant>
      <vt:variant>
        <vt:i4>5</vt:i4>
      </vt:variant>
      <vt:variant>
        <vt:lpwstr/>
      </vt:variant>
      <vt:variant>
        <vt:lpwstr>_Toc303499774</vt:lpwstr>
      </vt:variant>
      <vt:variant>
        <vt:i4>1900606</vt:i4>
      </vt:variant>
      <vt:variant>
        <vt:i4>1334</vt:i4>
      </vt:variant>
      <vt:variant>
        <vt:i4>0</vt:i4>
      </vt:variant>
      <vt:variant>
        <vt:i4>5</vt:i4>
      </vt:variant>
      <vt:variant>
        <vt:lpwstr/>
      </vt:variant>
      <vt:variant>
        <vt:lpwstr>_Toc303499773</vt:lpwstr>
      </vt:variant>
      <vt:variant>
        <vt:i4>1900606</vt:i4>
      </vt:variant>
      <vt:variant>
        <vt:i4>1328</vt:i4>
      </vt:variant>
      <vt:variant>
        <vt:i4>0</vt:i4>
      </vt:variant>
      <vt:variant>
        <vt:i4>5</vt:i4>
      </vt:variant>
      <vt:variant>
        <vt:lpwstr/>
      </vt:variant>
      <vt:variant>
        <vt:lpwstr>_Toc303499772</vt:lpwstr>
      </vt:variant>
      <vt:variant>
        <vt:i4>1900606</vt:i4>
      </vt:variant>
      <vt:variant>
        <vt:i4>1322</vt:i4>
      </vt:variant>
      <vt:variant>
        <vt:i4>0</vt:i4>
      </vt:variant>
      <vt:variant>
        <vt:i4>5</vt:i4>
      </vt:variant>
      <vt:variant>
        <vt:lpwstr/>
      </vt:variant>
      <vt:variant>
        <vt:lpwstr>_Toc303499771</vt:lpwstr>
      </vt:variant>
      <vt:variant>
        <vt:i4>1900606</vt:i4>
      </vt:variant>
      <vt:variant>
        <vt:i4>1316</vt:i4>
      </vt:variant>
      <vt:variant>
        <vt:i4>0</vt:i4>
      </vt:variant>
      <vt:variant>
        <vt:i4>5</vt:i4>
      </vt:variant>
      <vt:variant>
        <vt:lpwstr/>
      </vt:variant>
      <vt:variant>
        <vt:lpwstr>_Toc303499770</vt:lpwstr>
      </vt:variant>
      <vt:variant>
        <vt:i4>1835070</vt:i4>
      </vt:variant>
      <vt:variant>
        <vt:i4>1310</vt:i4>
      </vt:variant>
      <vt:variant>
        <vt:i4>0</vt:i4>
      </vt:variant>
      <vt:variant>
        <vt:i4>5</vt:i4>
      </vt:variant>
      <vt:variant>
        <vt:lpwstr/>
      </vt:variant>
      <vt:variant>
        <vt:lpwstr>_Toc303499769</vt:lpwstr>
      </vt:variant>
      <vt:variant>
        <vt:i4>1835070</vt:i4>
      </vt:variant>
      <vt:variant>
        <vt:i4>1304</vt:i4>
      </vt:variant>
      <vt:variant>
        <vt:i4>0</vt:i4>
      </vt:variant>
      <vt:variant>
        <vt:i4>5</vt:i4>
      </vt:variant>
      <vt:variant>
        <vt:lpwstr/>
      </vt:variant>
      <vt:variant>
        <vt:lpwstr>_Toc303499768</vt:lpwstr>
      </vt:variant>
      <vt:variant>
        <vt:i4>1835070</vt:i4>
      </vt:variant>
      <vt:variant>
        <vt:i4>1298</vt:i4>
      </vt:variant>
      <vt:variant>
        <vt:i4>0</vt:i4>
      </vt:variant>
      <vt:variant>
        <vt:i4>5</vt:i4>
      </vt:variant>
      <vt:variant>
        <vt:lpwstr/>
      </vt:variant>
      <vt:variant>
        <vt:lpwstr>_Toc303499767</vt:lpwstr>
      </vt:variant>
      <vt:variant>
        <vt:i4>1835070</vt:i4>
      </vt:variant>
      <vt:variant>
        <vt:i4>1292</vt:i4>
      </vt:variant>
      <vt:variant>
        <vt:i4>0</vt:i4>
      </vt:variant>
      <vt:variant>
        <vt:i4>5</vt:i4>
      </vt:variant>
      <vt:variant>
        <vt:lpwstr/>
      </vt:variant>
      <vt:variant>
        <vt:lpwstr>_Toc303499766</vt:lpwstr>
      </vt:variant>
      <vt:variant>
        <vt:i4>1835070</vt:i4>
      </vt:variant>
      <vt:variant>
        <vt:i4>1286</vt:i4>
      </vt:variant>
      <vt:variant>
        <vt:i4>0</vt:i4>
      </vt:variant>
      <vt:variant>
        <vt:i4>5</vt:i4>
      </vt:variant>
      <vt:variant>
        <vt:lpwstr/>
      </vt:variant>
      <vt:variant>
        <vt:lpwstr>_Toc303499765</vt:lpwstr>
      </vt:variant>
      <vt:variant>
        <vt:i4>1835070</vt:i4>
      </vt:variant>
      <vt:variant>
        <vt:i4>1280</vt:i4>
      </vt:variant>
      <vt:variant>
        <vt:i4>0</vt:i4>
      </vt:variant>
      <vt:variant>
        <vt:i4>5</vt:i4>
      </vt:variant>
      <vt:variant>
        <vt:lpwstr/>
      </vt:variant>
      <vt:variant>
        <vt:lpwstr>_Toc303499764</vt:lpwstr>
      </vt:variant>
      <vt:variant>
        <vt:i4>1835070</vt:i4>
      </vt:variant>
      <vt:variant>
        <vt:i4>1274</vt:i4>
      </vt:variant>
      <vt:variant>
        <vt:i4>0</vt:i4>
      </vt:variant>
      <vt:variant>
        <vt:i4>5</vt:i4>
      </vt:variant>
      <vt:variant>
        <vt:lpwstr/>
      </vt:variant>
      <vt:variant>
        <vt:lpwstr>_Toc303499763</vt:lpwstr>
      </vt:variant>
      <vt:variant>
        <vt:i4>1835070</vt:i4>
      </vt:variant>
      <vt:variant>
        <vt:i4>1268</vt:i4>
      </vt:variant>
      <vt:variant>
        <vt:i4>0</vt:i4>
      </vt:variant>
      <vt:variant>
        <vt:i4>5</vt:i4>
      </vt:variant>
      <vt:variant>
        <vt:lpwstr/>
      </vt:variant>
      <vt:variant>
        <vt:lpwstr>_Toc303499762</vt:lpwstr>
      </vt:variant>
      <vt:variant>
        <vt:i4>1835070</vt:i4>
      </vt:variant>
      <vt:variant>
        <vt:i4>1262</vt:i4>
      </vt:variant>
      <vt:variant>
        <vt:i4>0</vt:i4>
      </vt:variant>
      <vt:variant>
        <vt:i4>5</vt:i4>
      </vt:variant>
      <vt:variant>
        <vt:lpwstr/>
      </vt:variant>
      <vt:variant>
        <vt:lpwstr>_Toc303499761</vt:lpwstr>
      </vt:variant>
      <vt:variant>
        <vt:i4>1835070</vt:i4>
      </vt:variant>
      <vt:variant>
        <vt:i4>1256</vt:i4>
      </vt:variant>
      <vt:variant>
        <vt:i4>0</vt:i4>
      </vt:variant>
      <vt:variant>
        <vt:i4>5</vt:i4>
      </vt:variant>
      <vt:variant>
        <vt:lpwstr/>
      </vt:variant>
      <vt:variant>
        <vt:lpwstr>_Toc303499760</vt:lpwstr>
      </vt:variant>
      <vt:variant>
        <vt:i4>2031678</vt:i4>
      </vt:variant>
      <vt:variant>
        <vt:i4>1250</vt:i4>
      </vt:variant>
      <vt:variant>
        <vt:i4>0</vt:i4>
      </vt:variant>
      <vt:variant>
        <vt:i4>5</vt:i4>
      </vt:variant>
      <vt:variant>
        <vt:lpwstr/>
      </vt:variant>
      <vt:variant>
        <vt:lpwstr>_Toc303499759</vt:lpwstr>
      </vt:variant>
      <vt:variant>
        <vt:i4>2031678</vt:i4>
      </vt:variant>
      <vt:variant>
        <vt:i4>1244</vt:i4>
      </vt:variant>
      <vt:variant>
        <vt:i4>0</vt:i4>
      </vt:variant>
      <vt:variant>
        <vt:i4>5</vt:i4>
      </vt:variant>
      <vt:variant>
        <vt:lpwstr/>
      </vt:variant>
      <vt:variant>
        <vt:lpwstr>_Toc303499758</vt:lpwstr>
      </vt:variant>
      <vt:variant>
        <vt:i4>2031678</vt:i4>
      </vt:variant>
      <vt:variant>
        <vt:i4>1238</vt:i4>
      </vt:variant>
      <vt:variant>
        <vt:i4>0</vt:i4>
      </vt:variant>
      <vt:variant>
        <vt:i4>5</vt:i4>
      </vt:variant>
      <vt:variant>
        <vt:lpwstr/>
      </vt:variant>
      <vt:variant>
        <vt:lpwstr>_Toc303499757</vt:lpwstr>
      </vt:variant>
      <vt:variant>
        <vt:i4>2031678</vt:i4>
      </vt:variant>
      <vt:variant>
        <vt:i4>1232</vt:i4>
      </vt:variant>
      <vt:variant>
        <vt:i4>0</vt:i4>
      </vt:variant>
      <vt:variant>
        <vt:i4>5</vt:i4>
      </vt:variant>
      <vt:variant>
        <vt:lpwstr/>
      </vt:variant>
      <vt:variant>
        <vt:lpwstr>_Toc303499756</vt:lpwstr>
      </vt:variant>
      <vt:variant>
        <vt:i4>2031678</vt:i4>
      </vt:variant>
      <vt:variant>
        <vt:i4>1226</vt:i4>
      </vt:variant>
      <vt:variant>
        <vt:i4>0</vt:i4>
      </vt:variant>
      <vt:variant>
        <vt:i4>5</vt:i4>
      </vt:variant>
      <vt:variant>
        <vt:lpwstr/>
      </vt:variant>
      <vt:variant>
        <vt:lpwstr>_Toc303499755</vt:lpwstr>
      </vt:variant>
      <vt:variant>
        <vt:i4>2031678</vt:i4>
      </vt:variant>
      <vt:variant>
        <vt:i4>1220</vt:i4>
      </vt:variant>
      <vt:variant>
        <vt:i4>0</vt:i4>
      </vt:variant>
      <vt:variant>
        <vt:i4>5</vt:i4>
      </vt:variant>
      <vt:variant>
        <vt:lpwstr/>
      </vt:variant>
      <vt:variant>
        <vt:lpwstr>_Toc303499754</vt:lpwstr>
      </vt:variant>
      <vt:variant>
        <vt:i4>2031678</vt:i4>
      </vt:variant>
      <vt:variant>
        <vt:i4>1214</vt:i4>
      </vt:variant>
      <vt:variant>
        <vt:i4>0</vt:i4>
      </vt:variant>
      <vt:variant>
        <vt:i4>5</vt:i4>
      </vt:variant>
      <vt:variant>
        <vt:lpwstr/>
      </vt:variant>
      <vt:variant>
        <vt:lpwstr>_Toc303499753</vt:lpwstr>
      </vt:variant>
      <vt:variant>
        <vt:i4>2031678</vt:i4>
      </vt:variant>
      <vt:variant>
        <vt:i4>1208</vt:i4>
      </vt:variant>
      <vt:variant>
        <vt:i4>0</vt:i4>
      </vt:variant>
      <vt:variant>
        <vt:i4>5</vt:i4>
      </vt:variant>
      <vt:variant>
        <vt:lpwstr/>
      </vt:variant>
      <vt:variant>
        <vt:lpwstr>_Toc303499752</vt:lpwstr>
      </vt:variant>
      <vt:variant>
        <vt:i4>2031678</vt:i4>
      </vt:variant>
      <vt:variant>
        <vt:i4>1202</vt:i4>
      </vt:variant>
      <vt:variant>
        <vt:i4>0</vt:i4>
      </vt:variant>
      <vt:variant>
        <vt:i4>5</vt:i4>
      </vt:variant>
      <vt:variant>
        <vt:lpwstr/>
      </vt:variant>
      <vt:variant>
        <vt:lpwstr>_Toc303499751</vt:lpwstr>
      </vt:variant>
      <vt:variant>
        <vt:i4>2031678</vt:i4>
      </vt:variant>
      <vt:variant>
        <vt:i4>1196</vt:i4>
      </vt:variant>
      <vt:variant>
        <vt:i4>0</vt:i4>
      </vt:variant>
      <vt:variant>
        <vt:i4>5</vt:i4>
      </vt:variant>
      <vt:variant>
        <vt:lpwstr/>
      </vt:variant>
      <vt:variant>
        <vt:lpwstr>_Toc303499750</vt:lpwstr>
      </vt:variant>
      <vt:variant>
        <vt:i4>1966142</vt:i4>
      </vt:variant>
      <vt:variant>
        <vt:i4>1190</vt:i4>
      </vt:variant>
      <vt:variant>
        <vt:i4>0</vt:i4>
      </vt:variant>
      <vt:variant>
        <vt:i4>5</vt:i4>
      </vt:variant>
      <vt:variant>
        <vt:lpwstr/>
      </vt:variant>
      <vt:variant>
        <vt:lpwstr>_Toc303499749</vt:lpwstr>
      </vt:variant>
      <vt:variant>
        <vt:i4>1966142</vt:i4>
      </vt:variant>
      <vt:variant>
        <vt:i4>1184</vt:i4>
      </vt:variant>
      <vt:variant>
        <vt:i4>0</vt:i4>
      </vt:variant>
      <vt:variant>
        <vt:i4>5</vt:i4>
      </vt:variant>
      <vt:variant>
        <vt:lpwstr/>
      </vt:variant>
      <vt:variant>
        <vt:lpwstr>_Toc303499748</vt:lpwstr>
      </vt:variant>
      <vt:variant>
        <vt:i4>1966142</vt:i4>
      </vt:variant>
      <vt:variant>
        <vt:i4>1178</vt:i4>
      </vt:variant>
      <vt:variant>
        <vt:i4>0</vt:i4>
      </vt:variant>
      <vt:variant>
        <vt:i4>5</vt:i4>
      </vt:variant>
      <vt:variant>
        <vt:lpwstr/>
      </vt:variant>
      <vt:variant>
        <vt:lpwstr>_Toc303499747</vt:lpwstr>
      </vt:variant>
      <vt:variant>
        <vt:i4>1966142</vt:i4>
      </vt:variant>
      <vt:variant>
        <vt:i4>1172</vt:i4>
      </vt:variant>
      <vt:variant>
        <vt:i4>0</vt:i4>
      </vt:variant>
      <vt:variant>
        <vt:i4>5</vt:i4>
      </vt:variant>
      <vt:variant>
        <vt:lpwstr/>
      </vt:variant>
      <vt:variant>
        <vt:lpwstr>_Toc303499746</vt:lpwstr>
      </vt:variant>
      <vt:variant>
        <vt:i4>1966142</vt:i4>
      </vt:variant>
      <vt:variant>
        <vt:i4>1166</vt:i4>
      </vt:variant>
      <vt:variant>
        <vt:i4>0</vt:i4>
      </vt:variant>
      <vt:variant>
        <vt:i4>5</vt:i4>
      </vt:variant>
      <vt:variant>
        <vt:lpwstr/>
      </vt:variant>
      <vt:variant>
        <vt:lpwstr>_Toc303499745</vt:lpwstr>
      </vt:variant>
      <vt:variant>
        <vt:i4>1966142</vt:i4>
      </vt:variant>
      <vt:variant>
        <vt:i4>1160</vt:i4>
      </vt:variant>
      <vt:variant>
        <vt:i4>0</vt:i4>
      </vt:variant>
      <vt:variant>
        <vt:i4>5</vt:i4>
      </vt:variant>
      <vt:variant>
        <vt:lpwstr/>
      </vt:variant>
      <vt:variant>
        <vt:lpwstr>_Toc303499744</vt:lpwstr>
      </vt:variant>
      <vt:variant>
        <vt:i4>1966142</vt:i4>
      </vt:variant>
      <vt:variant>
        <vt:i4>1154</vt:i4>
      </vt:variant>
      <vt:variant>
        <vt:i4>0</vt:i4>
      </vt:variant>
      <vt:variant>
        <vt:i4>5</vt:i4>
      </vt:variant>
      <vt:variant>
        <vt:lpwstr/>
      </vt:variant>
      <vt:variant>
        <vt:lpwstr>_Toc303499743</vt:lpwstr>
      </vt:variant>
      <vt:variant>
        <vt:i4>1966142</vt:i4>
      </vt:variant>
      <vt:variant>
        <vt:i4>1148</vt:i4>
      </vt:variant>
      <vt:variant>
        <vt:i4>0</vt:i4>
      </vt:variant>
      <vt:variant>
        <vt:i4>5</vt:i4>
      </vt:variant>
      <vt:variant>
        <vt:lpwstr/>
      </vt:variant>
      <vt:variant>
        <vt:lpwstr>_Toc303499742</vt:lpwstr>
      </vt:variant>
      <vt:variant>
        <vt:i4>1966142</vt:i4>
      </vt:variant>
      <vt:variant>
        <vt:i4>1142</vt:i4>
      </vt:variant>
      <vt:variant>
        <vt:i4>0</vt:i4>
      </vt:variant>
      <vt:variant>
        <vt:i4>5</vt:i4>
      </vt:variant>
      <vt:variant>
        <vt:lpwstr/>
      </vt:variant>
      <vt:variant>
        <vt:lpwstr>_Toc303499741</vt:lpwstr>
      </vt:variant>
      <vt:variant>
        <vt:i4>1966142</vt:i4>
      </vt:variant>
      <vt:variant>
        <vt:i4>1136</vt:i4>
      </vt:variant>
      <vt:variant>
        <vt:i4>0</vt:i4>
      </vt:variant>
      <vt:variant>
        <vt:i4>5</vt:i4>
      </vt:variant>
      <vt:variant>
        <vt:lpwstr/>
      </vt:variant>
      <vt:variant>
        <vt:lpwstr>_Toc303499740</vt:lpwstr>
      </vt:variant>
      <vt:variant>
        <vt:i4>1638462</vt:i4>
      </vt:variant>
      <vt:variant>
        <vt:i4>1130</vt:i4>
      </vt:variant>
      <vt:variant>
        <vt:i4>0</vt:i4>
      </vt:variant>
      <vt:variant>
        <vt:i4>5</vt:i4>
      </vt:variant>
      <vt:variant>
        <vt:lpwstr/>
      </vt:variant>
      <vt:variant>
        <vt:lpwstr>_Toc303499739</vt:lpwstr>
      </vt:variant>
      <vt:variant>
        <vt:i4>1638462</vt:i4>
      </vt:variant>
      <vt:variant>
        <vt:i4>1124</vt:i4>
      </vt:variant>
      <vt:variant>
        <vt:i4>0</vt:i4>
      </vt:variant>
      <vt:variant>
        <vt:i4>5</vt:i4>
      </vt:variant>
      <vt:variant>
        <vt:lpwstr/>
      </vt:variant>
      <vt:variant>
        <vt:lpwstr>_Toc303499738</vt:lpwstr>
      </vt:variant>
      <vt:variant>
        <vt:i4>1638462</vt:i4>
      </vt:variant>
      <vt:variant>
        <vt:i4>1118</vt:i4>
      </vt:variant>
      <vt:variant>
        <vt:i4>0</vt:i4>
      </vt:variant>
      <vt:variant>
        <vt:i4>5</vt:i4>
      </vt:variant>
      <vt:variant>
        <vt:lpwstr/>
      </vt:variant>
      <vt:variant>
        <vt:lpwstr>_Toc303499737</vt:lpwstr>
      </vt:variant>
      <vt:variant>
        <vt:i4>1638462</vt:i4>
      </vt:variant>
      <vt:variant>
        <vt:i4>1112</vt:i4>
      </vt:variant>
      <vt:variant>
        <vt:i4>0</vt:i4>
      </vt:variant>
      <vt:variant>
        <vt:i4>5</vt:i4>
      </vt:variant>
      <vt:variant>
        <vt:lpwstr/>
      </vt:variant>
      <vt:variant>
        <vt:lpwstr>_Toc303499736</vt:lpwstr>
      </vt:variant>
      <vt:variant>
        <vt:i4>1638462</vt:i4>
      </vt:variant>
      <vt:variant>
        <vt:i4>1106</vt:i4>
      </vt:variant>
      <vt:variant>
        <vt:i4>0</vt:i4>
      </vt:variant>
      <vt:variant>
        <vt:i4>5</vt:i4>
      </vt:variant>
      <vt:variant>
        <vt:lpwstr/>
      </vt:variant>
      <vt:variant>
        <vt:lpwstr>_Toc303499735</vt:lpwstr>
      </vt:variant>
      <vt:variant>
        <vt:i4>1638462</vt:i4>
      </vt:variant>
      <vt:variant>
        <vt:i4>1100</vt:i4>
      </vt:variant>
      <vt:variant>
        <vt:i4>0</vt:i4>
      </vt:variant>
      <vt:variant>
        <vt:i4>5</vt:i4>
      </vt:variant>
      <vt:variant>
        <vt:lpwstr/>
      </vt:variant>
      <vt:variant>
        <vt:lpwstr>_Toc303499734</vt:lpwstr>
      </vt:variant>
      <vt:variant>
        <vt:i4>1638462</vt:i4>
      </vt:variant>
      <vt:variant>
        <vt:i4>1094</vt:i4>
      </vt:variant>
      <vt:variant>
        <vt:i4>0</vt:i4>
      </vt:variant>
      <vt:variant>
        <vt:i4>5</vt:i4>
      </vt:variant>
      <vt:variant>
        <vt:lpwstr/>
      </vt:variant>
      <vt:variant>
        <vt:lpwstr>_Toc303499733</vt:lpwstr>
      </vt:variant>
      <vt:variant>
        <vt:i4>1638462</vt:i4>
      </vt:variant>
      <vt:variant>
        <vt:i4>1088</vt:i4>
      </vt:variant>
      <vt:variant>
        <vt:i4>0</vt:i4>
      </vt:variant>
      <vt:variant>
        <vt:i4>5</vt:i4>
      </vt:variant>
      <vt:variant>
        <vt:lpwstr/>
      </vt:variant>
      <vt:variant>
        <vt:lpwstr>_Toc303499732</vt:lpwstr>
      </vt:variant>
      <vt:variant>
        <vt:i4>1638462</vt:i4>
      </vt:variant>
      <vt:variant>
        <vt:i4>1082</vt:i4>
      </vt:variant>
      <vt:variant>
        <vt:i4>0</vt:i4>
      </vt:variant>
      <vt:variant>
        <vt:i4>5</vt:i4>
      </vt:variant>
      <vt:variant>
        <vt:lpwstr/>
      </vt:variant>
      <vt:variant>
        <vt:lpwstr>_Toc303499731</vt:lpwstr>
      </vt:variant>
      <vt:variant>
        <vt:i4>1638462</vt:i4>
      </vt:variant>
      <vt:variant>
        <vt:i4>1076</vt:i4>
      </vt:variant>
      <vt:variant>
        <vt:i4>0</vt:i4>
      </vt:variant>
      <vt:variant>
        <vt:i4>5</vt:i4>
      </vt:variant>
      <vt:variant>
        <vt:lpwstr/>
      </vt:variant>
      <vt:variant>
        <vt:lpwstr>_Toc303499730</vt:lpwstr>
      </vt:variant>
      <vt:variant>
        <vt:i4>1572926</vt:i4>
      </vt:variant>
      <vt:variant>
        <vt:i4>1070</vt:i4>
      </vt:variant>
      <vt:variant>
        <vt:i4>0</vt:i4>
      </vt:variant>
      <vt:variant>
        <vt:i4>5</vt:i4>
      </vt:variant>
      <vt:variant>
        <vt:lpwstr/>
      </vt:variant>
      <vt:variant>
        <vt:lpwstr>_Toc303499729</vt:lpwstr>
      </vt:variant>
      <vt:variant>
        <vt:i4>1572926</vt:i4>
      </vt:variant>
      <vt:variant>
        <vt:i4>1064</vt:i4>
      </vt:variant>
      <vt:variant>
        <vt:i4>0</vt:i4>
      </vt:variant>
      <vt:variant>
        <vt:i4>5</vt:i4>
      </vt:variant>
      <vt:variant>
        <vt:lpwstr/>
      </vt:variant>
      <vt:variant>
        <vt:lpwstr>_Toc303499728</vt:lpwstr>
      </vt:variant>
      <vt:variant>
        <vt:i4>1572926</vt:i4>
      </vt:variant>
      <vt:variant>
        <vt:i4>1058</vt:i4>
      </vt:variant>
      <vt:variant>
        <vt:i4>0</vt:i4>
      </vt:variant>
      <vt:variant>
        <vt:i4>5</vt:i4>
      </vt:variant>
      <vt:variant>
        <vt:lpwstr/>
      </vt:variant>
      <vt:variant>
        <vt:lpwstr>_Toc303499727</vt:lpwstr>
      </vt:variant>
      <vt:variant>
        <vt:i4>1572926</vt:i4>
      </vt:variant>
      <vt:variant>
        <vt:i4>1052</vt:i4>
      </vt:variant>
      <vt:variant>
        <vt:i4>0</vt:i4>
      </vt:variant>
      <vt:variant>
        <vt:i4>5</vt:i4>
      </vt:variant>
      <vt:variant>
        <vt:lpwstr/>
      </vt:variant>
      <vt:variant>
        <vt:lpwstr>_Toc303499726</vt:lpwstr>
      </vt:variant>
      <vt:variant>
        <vt:i4>1572926</vt:i4>
      </vt:variant>
      <vt:variant>
        <vt:i4>1046</vt:i4>
      </vt:variant>
      <vt:variant>
        <vt:i4>0</vt:i4>
      </vt:variant>
      <vt:variant>
        <vt:i4>5</vt:i4>
      </vt:variant>
      <vt:variant>
        <vt:lpwstr/>
      </vt:variant>
      <vt:variant>
        <vt:lpwstr>_Toc303499725</vt:lpwstr>
      </vt:variant>
      <vt:variant>
        <vt:i4>1572926</vt:i4>
      </vt:variant>
      <vt:variant>
        <vt:i4>1040</vt:i4>
      </vt:variant>
      <vt:variant>
        <vt:i4>0</vt:i4>
      </vt:variant>
      <vt:variant>
        <vt:i4>5</vt:i4>
      </vt:variant>
      <vt:variant>
        <vt:lpwstr/>
      </vt:variant>
      <vt:variant>
        <vt:lpwstr>_Toc303499724</vt:lpwstr>
      </vt:variant>
      <vt:variant>
        <vt:i4>1572926</vt:i4>
      </vt:variant>
      <vt:variant>
        <vt:i4>1034</vt:i4>
      </vt:variant>
      <vt:variant>
        <vt:i4>0</vt:i4>
      </vt:variant>
      <vt:variant>
        <vt:i4>5</vt:i4>
      </vt:variant>
      <vt:variant>
        <vt:lpwstr/>
      </vt:variant>
      <vt:variant>
        <vt:lpwstr>_Toc303499723</vt:lpwstr>
      </vt:variant>
      <vt:variant>
        <vt:i4>1572926</vt:i4>
      </vt:variant>
      <vt:variant>
        <vt:i4>1028</vt:i4>
      </vt:variant>
      <vt:variant>
        <vt:i4>0</vt:i4>
      </vt:variant>
      <vt:variant>
        <vt:i4>5</vt:i4>
      </vt:variant>
      <vt:variant>
        <vt:lpwstr/>
      </vt:variant>
      <vt:variant>
        <vt:lpwstr>_Toc303499722</vt:lpwstr>
      </vt:variant>
      <vt:variant>
        <vt:i4>1572926</vt:i4>
      </vt:variant>
      <vt:variant>
        <vt:i4>1022</vt:i4>
      </vt:variant>
      <vt:variant>
        <vt:i4>0</vt:i4>
      </vt:variant>
      <vt:variant>
        <vt:i4>5</vt:i4>
      </vt:variant>
      <vt:variant>
        <vt:lpwstr/>
      </vt:variant>
      <vt:variant>
        <vt:lpwstr>_Toc303499721</vt:lpwstr>
      </vt:variant>
      <vt:variant>
        <vt:i4>1572926</vt:i4>
      </vt:variant>
      <vt:variant>
        <vt:i4>1016</vt:i4>
      </vt:variant>
      <vt:variant>
        <vt:i4>0</vt:i4>
      </vt:variant>
      <vt:variant>
        <vt:i4>5</vt:i4>
      </vt:variant>
      <vt:variant>
        <vt:lpwstr/>
      </vt:variant>
      <vt:variant>
        <vt:lpwstr>_Toc303499720</vt:lpwstr>
      </vt:variant>
      <vt:variant>
        <vt:i4>1769534</vt:i4>
      </vt:variant>
      <vt:variant>
        <vt:i4>1010</vt:i4>
      </vt:variant>
      <vt:variant>
        <vt:i4>0</vt:i4>
      </vt:variant>
      <vt:variant>
        <vt:i4>5</vt:i4>
      </vt:variant>
      <vt:variant>
        <vt:lpwstr/>
      </vt:variant>
      <vt:variant>
        <vt:lpwstr>_Toc303499719</vt:lpwstr>
      </vt:variant>
      <vt:variant>
        <vt:i4>1769534</vt:i4>
      </vt:variant>
      <vt:variant>
        <vt:i4>1004</vt:i4>
      </vt:variant>
      <vt:variant>
        <vt:i4>0</vt:i4>
      </vt:variant>
      <vt:variant>
        <vt:i4>5</vt:i4>
      </vt:variant>
      <vt:variant>
        <vt:lpwstr/>
      </vt:variant>
      <vt:variant>
        <vt:lpwstr>_Toc303499718</vt:lpwstr>
      </vt:variant>
      <vt:variant>
        <vt:i4>1769534</vt:i4>
      </vt:variant>
      <vt:variant>
        <vt:i4>998</vt:i4>
      </vt:variant>
      <vt:variant>
        <vt:i4>0</vt:i4>
      </vt:variant>
      <vt:variant>
        <vt:i4>5</vt:i4>
      </vt:variant>
      <vt:variant>
        <vt:lpwstr/>
      </vt:variant>
      <vt:variant>
        <vt:lpwstr>_Toc303499717</vt:lpwstr>
      </vt:variant>
      <vt:variant>
        <vt:i4>1769534</vt:i4>
      </vt:variant>
      <vt:variant>
        <vt:i4>992</vt:i4>
      </vt:variant>
      <vt:variant>
        <vt:i4>0</vt:i4>
      </vt:variant>
      <vt:variant>
        <vt:i4>5</vt:i4>
      </vt:variant>
      <vt:variant>
        <vt:lpwstr/>
      </vt:variant>
      <vt:variant>
        <vt:lpwstr>_Toc303499716</vt:lpwstr>
      </vt:variant>
      <vt:variant>
        <vt:i4>1769534</vt:i4>
      </vt:variant>
      <vt:variant>
        <vt:i4>986</vt:i4>
      </vt:variant>
      <vt:variant>
        <vt:i4>0</vt:i4>
      </vt:variant>
      <vt:variant>
        <vt:i4>5</vt:i4>
      </vt:variant>
      <vt:variant>
        <vt:lpwstr/>
      </vt:variant>
      <vt:variant>
        <vt:lpwstr>_Toc303499715</vt:lpwstr>
      </vt:variant>
      <vt:variant>
        <vt:i4>1769534</vt:i4>
      </vt:variant>
      <vt:variant>
        <vt:i4>980</vt:i4>
      </vt:variant>
      <vt:variant>
        <vt:i4>0</vt:i4>
      </vt:variant>
      <vt:variant>
        <vt:i4>5</vt:i4>
      </vt:variant>
      <vt:variant>
        <vt:lpwstr/>
      </vt:variant>
      <vt:variant>
        <vt:lpwstr>_Toc303499714</vt:lpwstr>
      </vt:variant>
      <vt:variant>
        <vt:i4>1769534</vt:i4>
      </vt:variant>
      <vt:variant>
        <vt:i4>974</vt:i4>
      </vt:variant>
      <vt:variant>
        <vt:i4>0</vt:i4>
      </vt:variant>
      <vt:variant>
        <vt:i4>5</vt:i4>
      </vt:variant>
      <vt:variant>
        <vt:lpwstr/>
      </vt:variant>
      <vt:variant>
        <vt:lpwstr>_Toc303499713</vt:lpwstr>
      </vt:variant>
      <vt:variant>
        <vt:i4>1769534</vt:i4>
      </vt:variant>
      <vt:variant>
        <vt:i4>968</vt:i4>
      </vt:variant>
      <vt:variant>
        <vt:i4>0</vt:i4>
      </vt:variant>
      <vt:variant>
        <vt:i4>5</vt:i4>
      </vt:variant>
      <vt:variant>
        <vt:lpwstr/>
      </vt:variant>
      <vt:variant>
        <vt:lpwstr>_Toc303499712</vt:lpwstr>
      </vt:variant>
      <vt:variant>
        <vt:i4>1769534</vt:i4>
      </vt:variant>
      <vt:variant>
        <vt:i4>962</vt:i4>
      </vt:variant>
      <vt:variant>
        <vt:i4>0</vt:i4>
      </vt:variant>
      <vt:variant>
        <vt:i4>5</vt:i4>
      </vt:variant>
      <vt:variant>
        <vt:lpwstr/>
      </vt:variant>
      <vt:variant>
        <vt:lpwstr>_Toc303499711</vt:lpwstr>
      </vt:variant>
      <vt:variant>
        <vt:i4>1769534</vt:i4>
      </vt:variant>
      <vt:variant>
        <vt:i4>956</vt:i4>
      </vt:variant>
      <vt:variant>
        <vt:i4>0</vt:i4>
      </vt:variant>
      <vt:variant>
        <vt:i4>5</vt:i4>
      </vt:variant>
      <vt:variant>
        <vt:lpwstr/>
      </vt:variant>
      <vt:variant>
        <vt:lpwstr>_Toc303499710</vt:lpwstr>
      </vt:variant>
      <vt:variant>
        <vt:i4>1703998</vt:i4>
      </vt:variant>
      <vt:variant>
        <vt:i4>950</vt:i4>
      </vt:variant>
      <vt:variant>
        <vt:i4>0</vt:i4>
      </vt:variant>
      <vt:variant>
        <vt:i4>5</vt:i4>
      </vt:variant>
      <vt:variant>
        <vt:lpwstr/>
      </vt:variant>
      <vt:variant>
        <vt:lpwstr>_Toc303499709</vt:lpwstr>
      </vt:variant>
      <vt:variant>
        <vt:i4>1703998</vt:i4>
      </vt:variant>
      <vt:variant>
        <vt:i4>944</vt:i4>
      </vt:variant>
      <vt:variant>
        <vt:i4>0</vt:i4>
      </vt:variant>
      <vt:variant>
        <vt:i4>5</vt:i4>
      </vt:variant>
      <vt:variant>
        <vt:lpwstr/>
      </vt:variant>
      <vt:variant>
        <vt:lpwstr>_Toc303499708</vt:lpwstr>
      </vt:variant>
      <vt:variant>
        <vt:i4>1703998</vt:i4>
      </vt:variant>
      <vt:variant>
        <vt:i4>938</vt:i4>
      </vt:variant>
      <vt:variant>
        <vt:i4>0</vt:i4>
      </vt:variant>
      <vt:variant>
        <vt:i4>5</vt:i4>
      </vt:variant>
      <vt:variant>
        <vt:lpwstr/>
      </vt:variant>
      <vt:variant>
        <vt:lpwstr>_Toc303499707</vt:lpwstr>
      </vt:variant>
      <vt:variant>
        <vt:i4>1703998</vt:i4>
      </vt:variant>
      <vt:variant>
        <vt:i4>932</vt:i4>
      </vt:variant>
      <vt:variant>
        <vt:i4>0</vt:i4>
      </vt:variant>
      <vt:variant>
        <vt:i4>5</vt:i4>
      </vt:variant>
      <vt:variant>
        <vt:lpwstr/>
      </vt:variant>
      <vt:variant>
        <vt:lpwstr>_Toc303499706</vt:lpwstr>
      </vt:variant>
      <vt:variant>
        <vt:i4>1703998</vt:i4>
      </vt:variant>
      <vt:variant>
        <vt:i4>926</vt:i4>
      </vt:variant>
      <vt:variant>
        <vt:i4>0</vt:i4>
      </vt:variant>
      <vt:variant>
        <vt:i4>5</vt:i4>
      </vt:variant>
      <vt:variant>
        <vt:lpwstr/>
      </vt:variant>
      <vt:variant>
        <vt:lpwstr>_Toc303499705</vt:lpwstr>
      </vt:variant>
      <vt:variant>
        <vt:i4>1703998</vt:i4>
      </vt:variant>
      <vt:variant>
        <vt:i4>920</vt:i4>
      </vt:variant>
      <vt:variant>
        <vt:i4>0</vt:i4>
      </vt:variant>
      <vt:variant>
        <vt:i4>5</vt:i4>
      </vt:variant>
      <vt:variant>
        <vt:lpwstr/>
      </vt:variant>
      <vt:variant>
        <vt:lpwstr>_Toc303499704</vt:lpwstr>
      </vt:variant>
      <vt:variant>
        <vt:i4>1703998</vt:i4>
      </vt:variant>
      <vt:variant>
        <vt:i4>914</vt:i4>
      </vt:variant>
      <vt:variant>
        <vt:i4>0</vt:i4>
      </vt:variant>
      <vt:variant>
        <vt:i4>5</vt:i4>
      </vt:variant>
      <vt:variant>
        <vt:lpwstr/>
      </vt:variant>
      <vt:variant>
        <vt:lpwstr>_Toc303499703</vt:lpwstr>
      </vt:variant>
      <vt:variant>
        <vt:i4>1703998</vt:i4>
      </vt:variant>
      <vt:variant>
        <vt:i4>908</vt:i4>
      </vt:variant>
      <vt:variant>
        <vt:i4>0</vt:i4>
      </vt:variant>
      <vt:variant>
        <vt:i4>5</vt:i4>
      </vt:variant>
      <vt:variant>
        <vt:lpwstr/>
      </vt:variant>
      <vt:variant>
        <vt:lpwstr>_Toc303499702</vt:lpwstr>
      </vt:variant>
      <vt:variant>
        <vt:i4>1703998</vt:i4>
      </vt:variant>
      <vt:variant>
        <vt:i4>902</vt:i4>
      </vt:variant>
      <vt:variant>
        <vt:i4>0</vt:i4>
      </vt:variant>
      <vt:variant>
        <vt:i4>5</vt:i4>
      </vt:variant>
      <vt:variant>
        <vt:lpwstr/>
      </vt:variant>
      <vt:variant>
        <vt:lpwstr>_Toc303499701</vt:lpwstr>
      </vt:variant>
      <vt:variant>
        <vt:i4>1703998</vt:i4>
      </vt:variant>
      <vt:variant>
        <vt:i4>896</vt:i4>
      </vt:variant>
      <vt:variant>
        <vt:i4>0</vt:i4>
      </vt:variant>
      <vt:variant>
        <vt:i4>5</vt:i4>
      </vt:variant>
      <vt:variant>
        <vt:lpwstr/>
      </vt:variant>
      <vt:variant>
        <vt:lpwstr>_Toc303499700</vt:lpwstr>
      </vt:variant>
      <vt:variant>
        <vt:i4>1245247</vt:i4>
      </vt:variant>
      <vt:variant>
        <vt:i4>890</vt:i4>
      </vt:variant>
      <vt:variant>
        <vt:i4>0</vt:i4>
      </vt:variant>
      <vt:variant>
        <vt:i4>5</vt:i4>
      </vt:variant>
      <vt:variant>
        <vt:lpwstr/>
      </vt:variant>
      <vt:variant>
        <vt:lpwstr>_Toc303499699</vt:lpwstr>
      </vt:variant>
      <vt:variant>
        <vt:i4>1245247</vt:i4>
      </vt:variant>
      <vt:variant>
        <vt:i4>884</vt:i4>
      </vt:variant>
      <vt:variant>
        <vt:i4>0</vt:i4>
      </vt:variant>
      <vt:variant>
        <vt:i4>5</vt:i4>
      </vt:variant>
      <vt:variant>
        <vt:lpwstr/>
      </vt:variant>
      <vt:variant>
        <vt:lpwstr>_Toc303499698</vt:lpwstr>
      </vt:variant>
      <vt:variant>
        <vt:i4>1245247</vt:i4>
      </vt:variant>
      <vt:variant>
        <vt:i4>878</vt:i4>
      </vt:variant>
      <vt:variant>
        <vt:i4>0</vt:i4>
      </vt:variant>
      <vt:variant>
        <vt:i4>5</vt:i4>
      </vt:variant>
      <vt:variant>
        <vt:lpwstr/>
      </vt:variant>
      <vt:variant>
        <vt:lpwstr>_Toc303499697</vt:lpwstr>
      </vt:variant>
      <vt:variant>
        <vt:i4>1245247</vt:i4>
      </vt:variant>
      <vt:variant>
        <vt:i4>872</vt:i4>
      </vt:variant>
      <vt:variant>
        <vt:i4>0</vt:i4>
      </vt:variant>
      <vt:variant>
        <vt:i4>5</vt:i4>
      </vt:variant>
      <vt:variant>
        <vt:lpwstr/>
      </vt:variant>
      <vt:variant>
        <vt:lpwstr>_Toc303499696</vt:lpwstr>
      </vt:variant>
      <vt:variant>
        <vt:i4>1245247</vt:i4>
      </vt:variant>
      <vt:variant>
        <vt:i4>866</vt:i4>
      </vt:variant>
      <vt:variant>
        <vt:i4>0</vt:i4>
      </vt:variant>
      <vt:variant>
        <vt:i4>5</vt:i4>
      </vt:variant>
      <vt:variant>
        <vt:lpwstr/>
      </vt:variant>
      <vt:variant>
        <vt:lpwstr>_Toc303499695</vt:lpwstr>
      </vt:variant>
      <vt:variant>
        <vt:i4>1245247</vt:i4>
      </vt:variant>
      <vt:variant>
        <vt:i4>860</vt:i4>
      </vt:variant>
      <vt:variant>
        <vt:i4>0</vt:i4>
      </vt:variant>
      <vt:variant>
        <vt:i4>5</vt:i4>
      </vt:variant>
      <vt:variant>
        <vt:lpwstr/>
      </vt:variant>
      <vt:variant>
        <vt:lpwstr>_Toc303499694</vt:lpwstr>
      </vt:variant>
      <vt:variant>
        <vt:i4>1245247</vt:i4>
      </vt:variant>
      <vt:variant>
        <vt:i4>854</vt:i4>
      </vt:variant>
      <vt:variant>
        <vt:i4>0</vt:i4>
      </vt:variant>
      <vt:variant>
        <vt:i4>5</vt:i4>
      </vt:variant>
      <vt:variant>
        <vt:lpwstr/>
      </vt:variant>
      <vt:variant>
        <vt:lpwstr>_Toc303499693</vt:lpwstr>
      </vt:variant>
      <vt:variant>
        <vt:i4>1245247</vt:i4>
      </vt:variant>
      <vt:variant>
        <vt:i4>848</vt:i4>
      </vt:variant>
      <vt:variant>
        <vt:i4>0</vt:i4>
      </vt:variant>
      <vt:variant>
        <vt:i4>5</vt:i4>
      </vt:variant>
      <vt:variant>
        <vt:lpwstr/>
      </vt:variant>
      <vt:variant>
        <vt:lpwstr>_Toc303499692</vt:lpwstr>
      </vt:variant>
      <vt:variant>
        <vt:i4>1245247</vt:i4>
      </vt:variant>
      <vt:variant>
        <vt:i4>842</vt:i4>
      </vt:variant>
      <vt:variant>
        <vt:i4>0</vt:i4>
      </vt:variant>
      <vt:variant>
        <vt:i4>5</vt:i4>
      </vt:variant>
      <vt:variant>
        <vt:lpwstr/>
      </vt:variant>
      <vt:variant>
        <vt:lpwstr>_Toc303499691</vt:lpwstr>
      </vt:variant>
      <vt:variant>
        <vt:i4>1245247</vt:i4>
      </vt:variant>
      <vt:variant>
        <vt:i4>836</vt:i4>
      </vt:variant>
      <vt:variant>
        <vt:i4>0</vt:i4>
      </vt:variant>
      <vt:variant>
        <vt:i4>5</vt:i4>
      </vt:variant>
      <vt:variant>
        <vt:lpwstr/>
      </vt:variant>
      <vt:variant>
        <vt:lpwstr>_Toc303499690</vt:lpwstr>
      </vt:variant>
      <vt:variant>
        <vt:i4>1179711</vt:i4>
      </vt:variant>
      <vt:variant>
        <vt:i4>830</vt:i4>
      </vt:variant>
      <vt:variant>
        <vt:i4>0</vt:i4>
      </vt:variant>
      <vt:variant>
        <vt:i4>5</vt:i4>
      </vt:variant>
      <vt:variant>
        <vt:lpwstr/>
      </vt:variant>
      <vt:variant>
        <vt:lpwstr>_Toc303499689</vt:lpwstr>
      </vt:variant>
      <vt:variant>
        <vt:i4>1179711</vt:i4>
      </vt:variant>
      <vt:variant>
        <vt:i4>824</vt:i4>
      </vt:variant>
      <vt:variant>
        <vt:i4>0</vt:i4>
      </vt:variant>
      <vt:variant>
        <vt:i4>5</vt:i4>
      </vt:variant>
      <vt:variant>
        <vt:lpwstr/>
      </vt:variant>
      <vt:variant>
        <vt:lpwstr>_Toc303499688</vt:lpwstr>
      </vt:variant>
      <vt:variant>
        <vt:i4>1179711</vt:i4>
      </vt:variant>
      <vt:variant>
        <vt:i4>818</vt:i4>
      </vt:variant>
      <vt:variant>
        <vt:i4>0</vt:i4>
      </vt:variant>
      <vt:variant>
        <vt:i4>5</vt:i4>
      </vt:variant>
      <vt:variant>
        <vt:lpwstr/>
      </vt:variant>
      <vt:variant>
        <vt:lpwstr>_Toc303499687</vt:lpwstr>
      </vt:variant>
      <vt:variant>
        <vt:i4>1179711</vt:i4>
      </vt:variant>
      <vt:variant>
        <vt:i4>812</vt:i4>
      </vt:variant>
      <vt:variant>
        <vt:i4>0</vt:i4>
      </vt:variant>
      <vt:variant>
        <vt:i4>5</vt:i4>
      </vt:variant>
      <vt:variant>
        <vt:lpwstr/>
      </vt:variant>
      <vt:variant>
        <vt:lpwstr>_Toc303499686</vt:lpwstr>
      </vt:variant>
      <vt:variant>
        <vt:i4>1179711</vt:i4>
      </vt:variant>
      <vt:variant>
        <vt:i4>806</vt:i4>
      </vt:variant>
      <vt:variant>
        <vt:i4>0</vt:i4>
      </vt:variant>
      <vt:variant>
        <vt:i4>5</vt:i4>
      </vt:variant>
      <vt:variant>
        <vt:lpwstr/>
      </vt:variant>
      <vt:variant>
        <vt:lpwstr>_Toc303499685</vt:lpwstr>
      </vt:variant>
      <vt:variant>
        <vt:i4>1179711</vt:i4>
      </vt:variant>
      <vt:variant>
        <vt:i4>800</vt:i4>
      </vt:variant>
      <vt:variant>
        <vt:i4>0</vt:i4>
      </vt:variant>
      <vt:variant>
        <vt:i4>5</vt:i4>
      </vt:variant>
      <vt:variant>
        <vt:lpwstr/>
      </vt:variant>
      <vt:variant>
        <vt:lpwstr>_Toc303499684</vt:lpwstr>
      </vt:variant>
      <vt:variant>
        <vt:i4>1179711</vt:i4>
      </vt:variant>
      <vt:variant>
        <vt:i4>794</vt:i4>
      </vt:variant>
      <vt:variant>
        <vt:i4>0</vt:i4>
      </vt:variant>
      <vt:variant>
        <vt:i4>5</vt:i4>
      </vt:variant>
      <vt:variant>
        <vt:lpwstr/>
      </vt:variant>
      <vt:variant>
        <vt:lpwstr>_Toc303499683</vt:lpwstr>
      </vt:variant>
      <vt:variant>
        <vt:i4>1179711</vt:i4>
      </vt:variant>
      <vt:variant>
        <vt:i4>788</vt:i4>
      </vt:variant>
      <vt:variant>
        <vt:i4>0</vt:i4>
      </vt:variant>
      <vt:variant>
        <vt:i4>5</vt:i4>
      </vt:variant>
      <vt:variant>
        <vt:lpwstr/>
      </vt:variant>
      <vt:variant>
        <vt:lpwstr>_Toc303499682</vt:lpwstr>
      </vt:variant>
      <vt:variant>
        <vt:i4>1179711</vt:i4>
      </vt:variant>
      <vt:variant>
        <vt:i4>782</vt:i4>
      </vt:variant>
      <vt:variant>
        <vt:i4>0</vt:i4>
      </vt:variant>
      <vt:variant>
        <vt:i4>5</vt:i4>
      </vt:variant>
      <vt:variant>
        <vt:lpwstr/>
      </vt:variant>
      <vt:variant>
        <vt:lpwstr>_Toc303499681</vt:lpwstr>
      </vt:variant>
      <vt:variant>
        <vt:i4>1179711</vt:i4>
      </vt:variant>
      <vt:variant>
        <vt:i4>776</vt:i4>
      </vt:variant>
      <vt:variant>
        <vt:i4>0</vt:i4>
      </vt:variant>
      <vt:variant>
        <vt:i4>5</vt:i4>
      </vt:variant>
      <vt:variant>
        <vt:lpwstr/>
      </vt:variant>
      <vt:variant>
        <vt:lpwstr>_Toc303499680</vt:lpwstr>
      </vt:variant>
      <vt:variant>
        <vt:i4>1900607</vt:i4>
      </vt:variant>
      <vt:variant>
        <vt:i4>770</vt:i4>
      </vt:variant>
      <vt:variant>
        <vt:i4>0</vt:i4>
      </vt:variant>
      <vt:variant>
        <vt:i4>5</vt:i4>
      </vt:variant>
      <vt:variant>
        <vt:lpwstr/>
      </vt:variant>
      <vt:variant>
        <vt:lpwstr>_Toc303499679</vt:lpwstr>
      </vt:variant>
      <vt:variant>
        <vt:i4>1900607</vt:i4>
      </vt:variant>
      <vt:variant>
        <vt:i4>764</vt:i4>
      </vt:variant>
      <vt:variant>
        <vt:i4>0</vt:i4>
      </vt:variant>
      <vt:variant>
        <vt:i4>5</vt:i4>
      </vt:variant>
      <vt:variant>
        <vt:lpwstr/>
      </vt:variant>
      <vt:variant>
        <vt:lpwstr>_Toc303499678</vt:lpwstr>
      </vt:variant>
      <vt:variant>
        <vt:i4>1900607</vt:i4>
      </vt:variant>
      <vt:variant>
        <vt:i4>758</vt:i4>
      </vt:variant>
      <vt:variant>
        <vt:i4>0</vt:i4>
      </vt:variant>
      <vt:variant>
        <vt:i4>5</vt:i4>
      </vt:variant>
      <vt:variant>
        <vt:lpwstr/>
      </vt:variant>
      <vt:variant>
        <vt:lpwstr>_Toc303499677</vt:lpwstr>
      </vt:variant>
      <vt:variant>
        <vt:i4>1900607</vt:i4>
      </vt:variant>
      <vt:variant>
        <vt:i4>752</vt:i4>
      </vt:variant>
      <vt:variant>
        <vt:i4>0</vt:i4>
      </vt:variant>
      <vt:variant>
        <vt:i4>5</vt:i4>
      </vt:variant>
      <vt:variant>
        <vt:lpwstr/>
      </vt:variant>
      <vt:variant>
        <vt:lpwstr>_Toc303499676</vt:lpwstr>
      </vt:variant>
      <vt:variant>
        <vt:i4>1900607</vt:i4>
      </vt:variant>
      <vt:variant>
        <vt:i4>746</vt:i4>
      </vt:variant>
      <vt:variant>
        <vt:i4>0</vt:i4>
      </vt:variant>
      <vt:variant>
        <vt:i4>5</vt:i4>
      </vt:variant>
      <vt:variant>
        <vt:lpwstr/>
      </vt:variant>
      <vt:variant>
        <vt:lpwstr>_Toc303499675</vt:lpwstr>
      </vt:variant>
      <vt:variant>
        <vt:i4>1900607</vt:i4>
      </vt:variant>
      <vt:variant>
        <vt:i4>740</vt:i4>
      </vt:variant>
      <vt:variant>
        <vt:i4>0</vt:i4>
      </vt:variant>
      <vt:variant>
        <vt:i4>5</vt:i4>
      </vt:variant>
      <vt:variant>
        <vt:lpwstr/>
      </vt:variant>
      <vt:variant>
        <vt:lpwstr>_Toc303499674</vt:lpwstr>
      </vt:variant>
      <vt:variant>
        <vt:i4>1900607</vt:i4>
      </vt:variant>
      <vt:variant>
        <vt:i4>734</vt:i4>
      </vt:variant>
      <vt:variant>
        <vt:i4>0</vt:i4>
      </vt:variant>
      <vt:variant>
        <vt:i4>5</vt:i4>
      </vt:variant>
      <vt:variant>
        <vt:lpwstr/>
      </vt:variant>
      <vt:variant>
        <vt:lpwstr>_Toc303499673</vt:lpwstr>
      </vt:variant>
      <vt:variant>
        <vt:i4>1900607</vt:i4>
      </vt:variant>
      <vt:variant>
        <vt:i4>728</vt:i4>
      </vt:variant>
      <vt:variant>
        <vt:i4>0</vt:i4>
      </vt:variant>
      <vt:variant>
        <vt:i4>5</vt:i4>
      </vt:variant>
      <vt:variant>
        <vt:lpwstr/>
      </vt:variant>
      <vt:variant>
        <vt:lpwstr>_Toc303499672</vt:lpwstr>
      </vt:variant>
      <vt:variant>
        <vt:i4>1900607</vt:i4>
      </vt:variant>
      <vt:variant>
        <vt:i4>722</vt:i4>
      </vt:variant>
      <vt:variant>
        <vt:i4>0</vt:i4>
      </vt:variant>
      <vt:variant>
        <vt:i4>5</vt:i4>
      </vt:variant>
      <vt:variant>
        <vt:lpwstr/>
      </vt:variant>
      <vt:variant>
        <vt:lpwstr>_Toc303499671</vt:lpwstr>
      </vt:variant>
      <vt:variant>
        <vt:i4>1900607</vt:i4>
      </vt:variant>
      <vt:variant>
        <vt:i4>716</vt:i4>
      </vt:variant>
      <vt:variant>
        <vt:i4>0</vt:i4>
      </vt:variant>
      <vt:variant>
        <vt:i4>5</vt:i4>
      </vt:variant>
      <vt:variant>
        <vt:lpwstr/>
      </vt:variant>
      <vt:variant>
        <vt:lpwstr>_Toc303499670</vt:lpwstr>
      </vt:variant>
      <vt:variant>
        <vt:i4>1835071</vt:i4>
      </vt:variant>
      <vt:variant>
        <vt:i4>710</vt:i4>
      </vt:variant>
      <vt:variant>
        <vt:i4>0</vt:i4>
      </vt:variant>
      <vt:variant>
        <vt:i4>5</vt:i4>
      </vt:variant>
      <vt:variant>
        <vt:lpwstr/>
      </vt:variant>
      <vt:variant>
        <vt:lpwstr>_Toc303499669</vt:lpwstr>
      </vt:variant>
      <vt:variant>
        <vt:i4>1835071</vt:i4>
      </vt:variant>
      <vt:variant>
        <vt:i4>704</vt:i4>
      </vt:variant>
      <vt:variant>
        <vt:i4>0</vt:i4>
      </vt:variant>
      <vt:variant>
        <vt:i4>5</vt:i4>
      </vt:variant>
      <vt:variant>
        <vt:lpwstr/>
      </vt:variant>
      <vt:variant>
        <vt:lpwstr>_Toc303499668</vt:lpwstr>
      </vt:variant>
      <vt:variant>
        <vt:i4>1835071</vt:i4>
      </vt:variant>
      <vt:variant>
        <vt:i4>698</vt:i4>
      </vt:variant>
      <vt:variant>
        <vt:i4>0</vt:i4>
      </vt:variant>
      <vt:variant>
        <vt:i4>5</vt:i4>
      </vt:variant>
      <vt:variant>
        <vt:lpwstr/>
      </vt:variant>
      <vt:variant>
        <vt:lpwstr>_Toc303499667</vt:lpwstr>
      </vt:variant>
      <vt:variant>
        <vt:i4>1835071</vt:i4>
      </vt:variant>
      <vt:variant>
        <vt:i4>692</vt:i4>
      </vt:variant>
      <vt:variant>
        <vt:i4>0</vt:i4>
      </vt:variant>
      <vt:variant>
        <vt:i4>5</vt:i4>
      </vt:variant>
      <vt:variant>
        <vt:lpwstr/>
      </vt:variant>
      <vt:variant>
        <vt:lpwstr>_Toc303499666</vt:lpwstr>
      </vt:variant>
      <vt:variant>
        <vt:i4>1835071</vt:i4>
      </vt:variant>
      <vt:variant>
        <vt:i4>686</vt:i4>
      </vt:variant>
      <vt:variant>
        <vt:i4>0</vt:i4>
      </vt:variant>
      <vt:variant>
        <vt:i4>5</vt:i4>
      </vt:variant>
      <vt:variant>
        <vt:lpwstr/>
      </vt:variant>
      <vt:variant>
        <vt:lpwstr>_Toc303499665</vt:lpwstr>
      </vt:variant>
      <vt:variant>
        <vt:i4>1835071</vt:i4>
      </vt:variant>
      <vt:variant>
        <vt:i4>680</vt:i4>
      </vt:variant>
      <vt:variant>
        <vt:i4>0</vt:i4>
      </vt:variant>
      <vt:variant>
        <vt:i4>5</vt:i4>
      </vt:variant>
      <vt:variant>
        <vt:lpwstr/>
      </vt:variant>
      <vt:variant>
        <vt:lpwstr>_Toc303499664</vt:lpwstr>
      </vt:variant>
      <vt:variant>
        <vt:i4>1835071</vt:i4>
      </vt:variant>
      <vt:variant>
        <vt:i4>674</vt:i4>
      </vt:variant>
      <vt:variant>
        <vt:i4>0</vt:i4>
      </vt:variant>
      <vt:variant>
        <vt:i4>5</vt:i4>
      </vt:variant>
      <vt:variant>
        <vt:lpwstr/>
      </vt:variant>
      <vt:variant>
        <vt:lpwstr>_Toc303499663</vt:lpwstr>
      </vt:variant>
      <vt:variant>
        <vt:i4>1835071</vt:i4>
      </vt:variant>
      <vt:variant>
        <vt:i4>668</vt:i4>
      </vt:variant>
      <vt:variant>
        <vt:i4>0</vt:i4>
      </vt:variant>
      <vt:variant>
        <vt:i4>5</vt:i4>
      </vt:variant>
      <vt:variant>
        <vt:lpwstr/>
      </vt:variant>
      <vt:variant>
        <vt:lpwstr>_Toc303499662</vt:lpwstr>
      </vt:variant>
      <vt:variant>
        <vt:i4>1835071</vt:i4>
      </vt:variant>
      <vt:variant>
        <vt:i4>662</vt:i4>
      </vt:variant>
      <vt:variant>
        <vt:i4>0</vt:i4>
      </vt:variant>
      <vt:variant>
        <vt:i4>5</vt:i4>
      </vt:variant>
      <vt:variant>
        <vt:lpwstr/>
      </vt:variant>
      <vt:variant>
        <vt:lpwstr>_Toc303499661</vt:lpwstr>
      </vt:variant>
      <vt:variant>
        <vt:i4>1835071</vt:i4>
      </vt:variant>
      <vt:variant>
        <vt:i4>656</vt:i4>
      </vt:variant>
      <vt:variant>
        <vt:i4>0</vt:i4>
      </vt:variant>
      <vt:variant>
        <vt:i4>5</vt:i4>
      </vt:variant>
      <vt:variant>
        <vt:lpwstr/>
      </vt:variant>
      <vt:variant>
        <vt:lpwstr>_Toc303499660</vt:lpwstr>
      </vt:variant>
      <vt:variant>
        <vt:i4>2031679</vt:i4>
      </vt:variant>
      <vt:variant>
        <vt:i4>650</vt:i4>
      </vt:variant>
      <vt:variant>
        <vt:i4>0</vt:i4>
      </vt:variant>
      <vt:variant>
        <vt:i4>5</vt:i4>
      </vt:variant>
      <vt:variant>
        <vt:lpwstr/>
      </vt:variant>
      <vt:variant>
        <vt:lpwstr>_Toc303499659</vt:lpwstr>
      </vt:variant>
      <vt:variant>
        <vt:i4>2031679</vt:i4>
      </vt:variant>
      <vt:variant>
        <vt:i4>644</vt:i4>
      </vt:variant>
      <vt:variant>
        <vt:i4>0</vt:i4>
      </vt:variant>
      <vt:variant>
        <vt:i4>5</vt:i4>
      </vt:variant>
      <vt:variant>
        <vt:lpwstr/>
      </vt:variant>
      <vt:variant>
        <vt:lpwstr>_Toc303499658</vt:lpwstr>
      </vt:variant>
      <vt:variant>
        <vt:i4>2031679</vt:i4>
      </vt:variant>
      <vt:variant>
        <vt:i4>638</vt:i4>
      </vt:variant>
      <vt:variant>
        <vt:i4>0</vt:i4>
      </vt:variant>
      <vt:variant>
        <vt:i4>5</vt:i4>
      </vt:variant>
      <vt:variant>
        <vt:lpwstr/>
      </vt:variant>
      <vt:variant>
        <vt:lpwstr>_Toc303499657</vt:lpwstr>
      </vt:variant>
      <vt:variant>
        <vt:i4>2031679</vt:i4>
      </vt:variant>
      <vt:variant>
        <vt:i4>632</vt:i4>
      </vt:variant>
      <vt:variant>
        <vt:i4>0</vt:i4>
      </vt:variant>
      <vt:variant>
        <vt:i4>5</vt:i4>
      </vt:variant>
      <vt:variant>
        <vt:lpwstr/>
      </vt:variant>
      <vt:variant>
        <vt:lpwstr>_Toc303499656</vt:lpwstr>
      </vt:variant>
      <vt:variant>
        <vt:i4>2031679</vt:i4>
      </vt:variant>
      <vt:variant>
        <vt:i4>626</vt:i4>
      </vt:variant>
      <vt:variant>
        <vt:i4>0</vt:i4>
      </vt:variant>
      <vt:variant>
        <vt:i4>5</vt:i4>
      </vt:variant>
      <vt:variant>
        <vt:lpwstr/>
      </vt:variant>
      <vt:variant>
        <vt:lpwstr>_Toc303499655</vt:lpwstr>
      </vt:variant>
      <vt:variant>
        <vt:i4>2031679</vt:i4>
      </vt:variant>
      <vt:variant>
        <vt:i4>620</vt:i4>
      </vt:variant>
      <vt:variant>
        <vt:i4>0</vt:i4>
      </vt:variant>
      <vt:variant>
        <vt:i4>5</vt:i4>
      </vt:variant>
      <vt:variant>
        <vt:lpwstr/>
      </vt:variant>
      <vt:variant>
        <vt:lpwstr>_Toc303499654</vt:lpwstr>
      </vt:variant>
      <vt:variant>
        <vt:i4>2031679</vt:i4>
      </vt:variant>
      <vt:variant>
        <vt:i4>614</vt:i4>
      </vt:variant>
      <vt:variant>
        <vt:i4>0</vt:i4>
      </vt:variant>
      <vt:variant>
        <vt:i4>5</vt:i4>
      </vt:variant>
      <vt:variant>
        <vt:lpwstr/>
      </vt:variant>
      <vt:variant>
        <vt:lpwstr>_Toc303499653</vt:lpwstr>
      </vt:variant>
      <vt:variant>
        <vt:i4>2031679</vt:i4>
      </vt:variant>
      <vt:variant>
        <vt:i4>608</vt:i4>
      </vt:variant>
      <vt:variant>
        <vt:i4>0</vt:i4>
      </vt:variant>
      <vt:variant>
        <vt:i4>5</vt:i4>
      </vt:variant>
      <vt:variant>
        <vt:lpwstr/>
      </vt:variant>
      <vt:variant>
        <vt:lpwstr>_Toc303499652</vt:lpwstr>
      </vt:variant>
      <vt:variant>
        <vt:i4>2031679</vt:i4>
      </vt:variant>
      <vt:variant>
        <vt:i4>602</vt:i4>
      </vt:variant>
      <vt:variant>
        <vt:i4>0</vt:i4>
      </vt:variant>
      <vt:variant>
        <vt:i4>5</vt:i4>
      </vt:variant>
      <vt:variant>
        <vt:lpwstr/>
      </vt:variant>
      <vt:variant>
        <vt:lpwstr>_Toc303499651</vt:lpwstr>
      </vt:variant>
      <vt:variant>
        <vt:i4>2031679</vt:i4>
      </vt:variant>
      <vt:variant>
        <vt:i4>596</vt:i4>
      </vt:variant>
      <vt:variant>
        <vt:i4>0</vt:i4>
      </vt:variant>
      <vt:variant>
        <vt:i4>5</vt:i4>
      </vt:variant>
      <vt:variant>
        <vt:lpwstr/>
      </vt:variant>
      <vt:variant>
        <vt:lpwstr>_Toc303499650</vt:lpwstr>
      </vt:variant>
      <vt:variant>
        <vt:i4>1966143</vt:i4>
      </vt:variant>
      <vt:variant>
        <vt:i4>590</vt:i4>
      </vt:variant>
      <vt:variant>
        <vt:i4>0</vt:i4>
      </vt:variant>
      <vt:variant>
        <vt:i4>5</vt:i4>
      </vt:variant>
      <vt:variant>
        <vt:lpwstr/>
      </vt:variant>
      <vt:variant>
        <vt:lpwstr>_Toc303499649</vt:lpwstr>
      </vt:variant>
      <vt:variant>
        <vt:i4>1966143</vt:i4>
      </vt:variant>
      <vt:variant>
        <vt:i4>584</vt:i4>
      </vt:variant>
      <vt:variant>
        <vt:i4>0</vt:i4>
      </vt:variant>
      <vt:variant>
        <vt:i4>5</vt:i4>
      </vt:variant>
      <vt:variant>
        <vt:lpwstr/>
      </vt:variant>
      <vt:variant>
        <vt:lpwstr>_Toc303499648</vt:lpwstr>
      </vt:variant>
      <vt:variant>
        <vt:i4>1966143</vt:i4>
      </vt:variant>
      <vt:variant>
        <vt:i4>578</vt:i4>
      </vt:variant>
      <vt:variant>
        <vt:i4>0</vt:i4>
      </vt:variant>
      <vt:variant>
        <vt:i4>5</vt:i4>
      </vt:variant>
      <vt:variant>
        <vt:lpwstr/>
      </vt:variant>
      <vt:variant>
        <vt:lpwstr>_Toc303499647</vt:lpwstr>
      </vt:variant>
      <vt:variant>
        <vt:i4>1966143</vt:i4>
      </vt:variant>
      <vt:variant>
        <vt:i4>572</vt:i4>
      </vt:variant>
      <vt:variant>
        <vt:i4>0</vt:i4>
      </vt:variant>
      <vt:variant>
        <vt:i4>5</vt:i4>
      </vt:variant>
      <vt:variant>
        <vt:lpwstr/>
      </vt:variant>
      <vt:variant>
        <vt:lpwstr>_Toc303499646</vt:lpwstr>
      </vt:variant>
      <vt:variant>
        <vt:i4>1966143</vt:i4>
      </vt:variant>
      <vt:variant>
        <vt:i4>566</vt:i4>
      </vt:variant>
      <vt:variant>
        <vt:i4>0</vt:i4>
      </vt:variant>
      <vt:variant>
        <vt:i4>5</vt:i4>
      </vt:variant>
      <vt:variant>
        <vt:lpwstr/>
      </vt:variant>
      <vt:variant>
        <vt:lpwstr>_Toc303499645</vt:lpwstr>
      </vt:variant>
      <vt:variant>
        <vt:i4>1966143</vt:i4>
      </vt:variant>
      <vt:variant>
        <vt:i4>560</vt:i4>
      </vt:variant>
      <vt:variant>
        <vt:i4>0</vt:i4>
      </vt:variant>
      <vt:variant>
        <vt:i4>5</vt:i4>
      </vt:variant>
      <vt:variant>
        <vt:lpwstr/>
      </vt:variant>
      <vt:variant>
        <vt:lpwstr>_Toc303499644</vt:lpwstr>
      </vt:variant>
      <vt:variant>
        <vt:i4>1966143</vt:i4>
      </vt:variant>
      <vt:variant>
        <vt:i4>554</vt:i4>
      </vt:variant>
      <vt:variant>
        <vt:i4>0</vt:i4>
      </vt:variant>
      <vt:variant>
        <vt:i4>5</vt:i4>
      </vt:variant>
      <vt:variant>
        <vt:lpwstr/>
      </vt:variant>
      <vt:variant>
        <vt:lpwstr>_Toc303499643</vt:lpwstr>
      </vt:variant>
      <vt:variant>
        <vt:i4>1966143</vt:i4>
      </vt:variant>
      <vt:variant>
        <vt:i4>548</vt:i4>
      </vt:variant>
      <vt:variant>
        <vt:i4>0</vt:i4>
      </vt:variant>
      <vt:variant>
        <vt:i4>5</vt:i4>
      </vt:variant>
      <vt:variant>
        <vt:lpwstr/>
      </vt:variant>
      <vt:variant>
        <vt:lpwstr>_Toc303499642</vt:lpwstr>
      </vt:variant>
      <vt:variant>
        <vt:i4>1966143</vt:i4>
      </vt:variant>
      <vt:variant>
        <vt:i4>542</vt:i4>
      </vt:variant>
      <vt:variant>
        <vt:i4>0</vt:i4>
      </vt:variant>
      <vt:variant>
        <vt:i4>5</vt:i4>
      </vt:variant>
      <vt:variant>
        <vt:lpwstr/>
      </vt:variant>
      <vt:variant>
        <vt:lpwstr>_Toc303499641</vt:lpwstr>
      </vt:variant>
      <vt:variant>
        <vt:i4>1966143</vt:i4>
      </vt:variant>
      <vt:variant>
        <vt:i4>536</vt:i4>
      </vt:variant>
      <vt:variant>
        <vt:i4>0</vt:i4>
      </vt:variant>
      <vt:variant>
        <vt:i4>5</vt:i4>
      </vt:variant>
      <vt:variant>
        <vt:lpwstr/>
      </vt:variant>
      <vt:variant>
        <vt:lpwstr>_Toc303499640</vt:lpwstr>
      </vt:variant>
      <vt:variant>
        <vt:i4>1638463</vt:i4>
      </vt:variant>
      <vt:variant>
        <vt:i4>530</vt:i4>
      </vt:variant>
      <vt:variant>
        <vt:i4>0</vt:i4>
      </vt:variant>
      <vt:variant>
        <vt:i4>5</vt:i4>
      </vt:variant>
      <vt:variant>
        <vt:lpwstr/>
      </vt:variant>
      <vt:variant>
        <vt:lpwstr>_Toc303499639</vt:lpwstr>
      </vt:variant>
      <vt:variant>
        <vt:i4>1638463</vt:i4>
      </vt:variant>
      <vt:variant>
        <vt:i4>524</vt:i4>
      </vt:variant>
      <vt:variant>
        <vt:i4>0</vt:i4>
      </vt:variant>
      <vt:variant>
        <vt:i4>5</vt:i4>
      </vt:variant>
      <vt:variant>
        <vt:lpwstr/>
      </vt:variant>
      <vt:variant>
        <vt:lpwstr>_Toc303499638</vt:lpwstr>
      </vt:variant>
      <vt:variant>
        <vt:i4>1638463</vt:i4>
      </vt:variant>
      <vt:variant>
        <vt:i4>518</vt:i4>
      </vt:variant>
      <vt:variant>
        <vt:i4>0</vt:i4>
      </vt:variant>
      <vt:variant>
        <vt:i4>5</vt:i4>
      </vt:variant>
      <vt:variant>
        <vt:lpwstr/>
      </vt:variant>
      <vt:variant>
        <vt:lpwstr>_Toc303499637</vt:lpwstr>
      </vt:variant>
      <vt:variant>
        <vt:i4>1638463</vt:i4>
      </vt:variant>
      <vt:variant>
        <vt:i4>512</vt:i4>
      </vt:variant>
      <vt:variant>
        <vt:i4>0</vt:i4>
      </vt:variant>
      <vt:variant>
        <vt:i4>5</vt:i4>
      </vt:variant>
      <vt:variant>
        <vt:lpwstr/>
      </vt:variant>
      <vt:variant>
        <vt:lpwstr>_Toc303499636</vt:lpwstr>
      </vt:variant>
      <vt:variant>
        <vt:i4>1638463</vt:i4>
      </vt:variant>
      <vt:variant>
        <vt:i4>506</vt:i4>
      </vt:variant>
      <vt:variant>
        <vt:i4>0</vt:i4>
      </vt:variant>
      <vt:variant>
        <vt:i4>5</vt:i4>
      </vt:variant>
      <vt:variant>
        <vt:lpwstr/>
      </vt:variant>
      <vt:variant>
        <vt:lpwstr>_Toc303499635</vt:lpwstr>
      </vt:variant>
      <vt:variant>
        <vt:i4>1638463</vt:i4>
      </vt:variant>
      <vt:variant>
        <vt:i4>500</vt:i4>
      </vt:variant>
      <vt:variant>
        <vt:i4>0</vt:i4>
      </vt:variant>
      <vt:variant>
        <vt:i4>5</vt:i4>
      </vt:variant>
      <vt:variant>
        <vt:lpwstr/>
      </vt:variant>
      <vt:variant>
        <vt:lpwstr>_Toc303499634</vt:lpwstr>
      </vt:variant>
      <vt:variant>
        <vt:i4>1638463</vt:i4>
      </vt:variant>
      <vt:variant>
        <vt:i4>494</vt:i4>
      </vt:variant>
      <vt:variant>
        <vt:i4>0</vt:i4>
      </vt:variant>
      <vt:variant>
        <vt:i4>5</vt:i4>
      </vt:variant>
      <vt:variant>
        <vt:lpwstr/>
      </vt:variant>
      <vt:variant>
        <vt:lpwstr>_Toc303499633</vt:lpwstr>
      </vt:variant>
      <vt:variant>
        <vt:i4>1638463</vt:i4>
      </vt:variant>
      <vt:variant>
        <vt:i4>488</vt:i4>
      </vt:variant>
      <vt:variant>
        <vt:i4>0</vt:i4>
      </vt:variant>
      <vt:variant>
        <vt:i4>5</vt:i4>
      </vt:variant>
      <vt:variant>
        <vt:lpwstr/>
      </vt:variant>
      <vt:variant>
        <vt:lpwstr>_Toc303499632</vt:lpwstr>
      </vt:variant>
      <vt:variant>
        <vt:i4>1638463</vt:i4>
      </vt:variant>
      <vt:variant>
        <vt:i4>482</vt:i4>
      </vt:variant>
      <vt:variant>
        <vt:i4>0</vt:i4>
      </vt:variant>
      <vt:variant>
        <vt:i4>5</vt:i4>
      </vt:variant>
      <vt:variant>
        <vt:lpwstr/>
      </vt:variant>
      <vt:variant>
        <vt:lpwstr>_Toc303499631</vt:lpwstr>
      </vt:variant>
      <vt:variant>
        <vt:i4>1638463</vt:i4>
      </vt:variant>
      <vt:variant>
        <vt:i4>476</vt:i4>
      </vt:variant>
      <vt:variant>
        <vt:i4>0</vt:i4>
      </vt:variant>
      <vt:variant>
        <vt:i4>5</vt:i4>
      </vt:variant>
      <vt:variant>
        <vt:lpwstr/>
      </vt:variant>
      <vt:variant>
        <vt:lpwstr>_Toc303499630</vt:lpwstr>
      </vt:variant>
      <vt:variant>
        <vt:i4>1572927</vt:i4>
      </vt:variant>
      <vt:variant>
        <vt:i4>470</vt:i4>
      </vt:variant>
      <vt:variant>
        <vt:i4>0</vt:i4>
      </vt:variant>
      <vt:variant>
        <vt:i4>5</vt:i4>
      </vt:variant>
      <vt:variant>
        <vt:lpwstr/>
      </vt:variant>
      <vt:variant>
        <vt:lpwstr>_Toc303499629</vt:lpwstr>
      </vt:variant>
      <vt:variant>
        <vt:i4>1572927</vt:i4>
      </vt:variant>
      <vt:variant>
        <vt:i4>464</vt:i4>
      </vt:variant>
      <vt:variant>
        <vt:i4>0</vt:i4>
      </vt:variant>
      <vt:variant>
        <vt:i4>5</vt:i4>
      </vt:variant>
      <vt:variant>
        <vt:lpwstr/>
      </vt:variant>
      <vt:variant>
        <vt:lpwstr>_Toc303499628</vt:lpwstr>
      </vt:variant>
      <vt:variant>
        <vt:i4>1572927</vt:i4>
      </vt:variant>
      <vt:variant>
        <vt:i4>458</vt:i4>
      </vt:variant>
      <vt:variant>
        <vt:i4>0</vt:i4>
      </vt:variant>
      <vt:variant>
        <vt:i4>5</vt:i4>
      </vt:variant>
      <vt:variant>
        <vt:lpwstr/>
      </vt:variant>
      <vt:variant>
        <vt:lpwstr>_Toc303499627</vt:lpwstr>
      </vt:variant>
      <vt:variant>
        <vt:i4>1572927</vt:i4>
      </vt:variant>
      <vt:variant>
        <vt:i4>452</vt:i4>
      </vt:variant>
      <vt:variant>
        <vt:i4>0</vt:i4>
      </vt:variant>
      <vt:variant>
        <vt:i4>5</vt:i4>
      </vt:variant>
      <vt:variant>
        <vt:lpwstr/>
      </vt:variant>
      <vt:variant>
        <vt:lpwstr>_Toc303499626</vt:lpwstr>
      </vt:variant>
      <vt:variant>
        <vt:i4>1572927</vt:i4>
      </vt:variant>
      <vt:variant>
        <vt:i4>446</vt:i4>
      </vt:variant>
      <vt:variant>
        <vt:i4>0</vt:i4>
      </vt:variant>
      <vt:variant>
        <vt:i4>5</vt:i4>
      </vt:variant>
      <vt:variant>
        <vt:lpwstr/>
      </vt:variant>
      <vt:variant>
        <vt:lpwstr>_Toc303499625</vt:lpwstr>
      </vt:variant>
      <vt:variant>
        <vt:i4>1572927</vt:i4>
      </vt:variant>
      <vt:variant>
        <vt:i4>440</vt:i4>
      </vt:variant>
      <vt:variant>
        <vt:i4>0</vt:i4>
      </vt:variant>
      <vt:variant>
        <vt:i4>5</vt:i4>
      </vt:variant>
      <vt:variant>
        <vt:lpwstr/>
      </vt:variant>
      <vt:variant>
        <vt:lpwstr>_Toc303499624</vt:lpwstr>
      </vt:variant>
      <vt:variant>
        <vt:i4>1572927</vt:i4>
      </vt:variant>
      <vt:variant>
        <vt:i4>434</vt:i4>
      </vt:variant>
      <vt:variant>
        <vt:i4>0</vt:i4>
      </vt:variant>
      <vt:variant>
        <vt:i4>5</vt:i4>
      </vt:variant>
      <vt:variant>
        <vt:lpwstr/>
      </vt:variant>
      <vt:variant>
        <vt:lpwstr>_Toc303499623</vt:lpwstr>
      </vt:variant>
      <vt:variant>
        <vt:i4>1572927</vt:i4>
      </vt:variant>
      <vt:variant>
        <vt:i4>428</vt:i4>
      </vt:variant>
      <vt:variant>
        <vt:i4>0</vt:i4>
      </vt:variant>
      <vt:variant>
        <vt:i4>5</vt:i4>
      </vt:variant>
      <vt:variant>
        <vt:lpwstr/>
      </vt:variant>
      <vt:variant>
        <vt:lpwstr>_Toc303499622</vt:lpwstr>
      </vt:variant>
      <vt:variant>
        <vt:i4>1572927</vt:i4>
      </vt:variant>
      <vt:variant>
        <vt:i4>422</vt:i4>
      </vt:variant>
      <vt:variant>
        <vt:i4>0</vt:i4>
      </vt:variant>
      <vt:variant>
        <vt:i4>5</vt:i4>
      </vt:variant>
      <vt:variant>
        <vt:lpwstr/>
      </vt:variant>
      <vt:variant>
        <vt:lpwstr>_Toc303499621</vt:lpwstr>
      </vt:variant>
      <vt:variant>
        <vt:i4>1572927</vt:i4>
      </vt:variant>
      <vt:variant>
        <vt:i4>416</vt:i4>
      </vt:variant>
      <vt:variant>
        <vt:i4>0</vt:i4>
      </vt:variant>
      <vt:variant>
        <vt:i4>5</vt:i4>
      </vt:variant>
      <vt:variant>
        <vt:lpwstr/>
      </vt:variant>
      <vt:variant>
        <vt:lpwstr>_Toc303499620</vt:lpwstr>
      </vt:variant>
      <vt:variant>
        <vt:i4>1769535</vt:i4>
      </vt:variant>
      <vt:variant>
        <vt:i4>410</vt:i4>
      </vt:variant>
      <vt:variant>
        <vt:i4>0</vt:i4>
      </vt:variant>
      <vt:variant>
        <vt:i4>5</vt:i4>
      </vt:variant>
      <vt:variant>
        <vt:lpwstr/>
      </vt:variant>
      <vt:variant>
        <vt:lpwstr>_Toc303499619</vt:lpwstr>
      </vt:variant>
      <vt:variant>
        <vt:i4>1769535</vt:i4>
      </vt:variant>
      <vt:variant>
        <vt:i4>404</vt:i4>
      </vt:variant>
      <vt:variant>
        <vt:i4>0</vt:i4>
      </vt:variant>
      <vt:variant>
        <vt:i4>5</vt:i4>
      </vt:variant>
      <vt:variant>
        <vt:lpwstr/>
      </vt:variant>
      <vt:variant>
        <vt:lpwstr>_Toc303499618</vt:lpwstr>
      </vt:variant>
      <vt:variant>
        <vt:i4>1769535</vt:i4>
      </vt:variant>
      <vt:variant>
        <vt:i4>398</vt:i4>
      </vt:variant>
      <vt:variant>
        <vt:i4>0</vt:i4>
      </vt:variant>
      <vt:variant>
        <vt:i4>5</vt:i4>
      </vt:variant>
      <vt:variant>
        <vt:lpwstr/>
      </vt:variant>
      <vt:variant>
        <vt:lpwstr>_Toc303499617</vt:lpwstr>
      </vt:variant>
      <vt:variant>
        <vt:i4>1769535</vt:i4>
      </vt:variant>
      <vt:variant>
        <vt:i4>392</vt:i4>
      </vt:variant>
      <vt:variant>
        <vt:i4>0</vt:i4>
      </vt:variant>
      <vt:variant>
        <vt:i4>5</vt:i4>
      </vt:variant>
      <vt:variant>
        <vt:lpwstr/>
      </vt:variant>
      <vt:variant>
        <vt:lpwstr>_Toc303499616</vt:lpwstr>
      </vt:variant>
      <vt:variant>
        <vt:i4>1769535</vt:i4>
      </vt:variant>
      <vt:variant>
        <vt:i4>386</vt:i4>
      </vt:variant>
      <vt:variant>
        <vt:i4>0</vt:i4>
      </vt:variant>
      <vt:variant>
        <vt:i4>5</vt:i4>
      </vt:variant>
      <vt:variant>
        <vt:lpwstr/>
      </vt:variant>
      <vt:variant>
        <vt:lpwstr>_Toc303499615</vt:lpwstr>
      </vt:variant>
      <vt:variant>
        <vt:i4>1769535</vt:i4>
      </vt:variant>
      <vt:variant>
        <vt:i4>380</vt:i4>
      </vt:variant>
      <vt:variant>
        <vt:i4>0</vt:i4>
      </vt:variant>
      <vt:variant>
        <vt:i4>5</vt:i4>
      </vt:variant>
      <vt:variant>
        <vt:lpwstr/>
      </vt:variant>
      <vt:variant>
        <vt:lpwstr>_Toc303499614</vt:lpwstr>
      </vt:variant>
      <vt:variant>
        <vt:i4>1769535</vt:i4>
      </vt:variant>
      <vt:variant>
        <vt:i4>374</vt:i4>
      </vt:variant>
      <vt:variant>
        <vt:i4>0</vt:i4>
      </vt:variant>
      <vt:variant>
        <vt:i4>5</vt:i4>
      </vt:variant>
      <vt:variant>
        <vt:lpwstr/>
      </vt:variant>
      <vt:variant>
        <vt:lpwstr>_Toc303499613</vt:lpwstr>
      </vt:variant>
      <vt:variant>
        <vt:i4>1769535</vt:i4>
      </vt:variant>
      <vt:variant>
        <vt:i4>368</vt:i4>
      </vt:variant>
      <vt:variant>
        <vt:i4>0</vt:i4>
      </vt:variant>
      <vt:variant>
        <vt:i4>5</vt:i4>
      </vt:variant>
      <vt:variant>
        <vt:lpwstr/>
      </vt:variant>
      <vt:variant>
        <vt:lpwstr>_Toc303499612</vt:lpwstr>
      </vt:variant>
      <vt:variant>
        <vt:i4>1769535</vt:i4>
      </vt:variant>
      <vt:variant>
        <vt:i4>362</vt:i4>
      </vt:variant>
      <vt:variant>
        <vt:i4>0</vt:i4>
      </vt:variant>
      <vt:variant>
        <vt:i4>5</vt:i4>
      </vt:variant>
      <vt:variant>
        <vt:lpwstr/>
      </vt:variant>
      <vt:variant>
        <vt:lpwstr>_Toc303499611</vt:lpwstr>
      </vt:variant>
      <vt:variant>
        <vt:i4>1769535</vt:i4>
      </vt:variant>
      <vt:variant>
        <vt:i4>356</vt:i4>
      </vt:variant>
      <vt:variant>
        <vt:i4>0</vt:i4>
      </vt:variant>
      <vt:variant>
        <vt:i4>5</vt:i4>
      </vt:variant>
      <vt:variant>
        <vt:lpwstr/>
      </vt:variant>
      <vt:variant>
        <vt:lpwstr>_Toc303499610</vt:lpwstr>
      </vt:variant>
      <vt:variant>
        <vt:i4>1703999</vt:i4>
      </vt:variant>
      <vt:variant>
        <vt:i4>350</vt:i4>
      </vt:variant>
      <vt:variant>
        <vt:i4>0</vt:i4>
      </vt:variant>
      <vt:variant>
        <vt:i4>5</vt:i4>
      </vt:variant>
      <vt:variant>
        <vt:lpwstr/>
      </vt:variant>
      <vt:variant>
        <vt:lpwstr>_Toc303499609</vt:lpwstr>
      </vt:variant>
      <vt:variant>
        <vt:i4>1703999</vt:i4>
      </vt:variant>
      <vt:variant>
        <vt:i4>344</vt:i4>
      </vt:variant>
      <vt:variant>
        <vt:i4>0</vt:i4>
      </vt:variant>
      <vt:variant>
        <vt:i4>5</vt:i4>
      </vt:variant>
      <vt:variant>
        <vt:lpwstr/>
      </vt:variant>
      <vt:variant>
        <vt:lpwstr>_Toc303499608</vt:lpwstr>
      </vt:variant>
      <vt:variant>
        <vt:i4>1703999</vt:i4>
      </vt:variant>
      <vt:variant>
        <vt:i4>338</vt:i4>
      </vt:variant>
      <vt:variant>
        <vt:i4>0</vt:i4>
      </vt:variant>
      <vt:variant>
        <vt:i4>5</vt:i4>
      </vt:variant>
      <vt:variant>
        <vt:lpwstr/>
      </vt:variant>
      <vt:variant>
        <vt:lpwstr>_Toc303499607</vt:lpwstr>
      </vt:variant>
      <vt:variant>
        <vt:i4>1703999</vt:i4>
      </vt:variant>
      <vt:variant>
        <vt:i4>332</vt:i4>
      </vt:variant>
      <vt:variant>
        <vt:i4>0</vt:i4>
      </vt:variant>
      <vt:variant>
        <vt:i4>5</vt:i4>
      </vt:variant>
      <vt:variant>
        <vt:lpwstr/>
      </vt:variant>
      <vt:variant>
        <vt:lpwstr>_Toc303499606</vt:lpwstr>
      </vt:variant>
      <vt:variant>
        <vt:i4>1703999</vt:i4>
      </vt:variant>
      <vt:variant>
        <vt:i4>326</vt:i4>
      </vt:variant>
      <vt:variant>
        <vt:i4>0</vt:i4>
      </vt:variant>
      <vt:variant>
        <vt:i4>5</vt:i4>
      </vt:variant>
      <vt:variant>
        <vt:lpwstr/>
      </vt:variant>
      <vt:variant>
        <vt:lpwstr>_Toc303499605</vt:lpwstr>
      </vt:variant>
      <vt:variant>
        <vt:i4>1703999</vt:i4>
      </vt:variant>
      <vt:variant>
        <vt:i4>320</vt:i4>
      </vt:variant>
      <vt:variant>
        <vt:i4>0</vt:i4>
      </vt:variant>
      <vt:variant>
        <vt:i4>5</vt:i4>
      </vt:variant>
      <vt:variant>
        <vt:lpwstr/>
      </vt:variant>
      <vt:variant>
        <vt:lpwstr>_Toc303499604</vt:lpwstr>
      </vt:variant>
      <vt:variant>
        <vt:i4>1703999</vt:i4>
      </vt:variant>
      <vt:variant>
        <vt:i4>314</vt:i4>
      </vt:variant>
      <vt:variant>
        <vt:i4>0</vt:i4>
      </vt:variant>
      <vt:variant>
        <vt:i4>5</vt:i4>
      </vt:variant>
      <vt:variant>
        <vt:lpwstr/>
      </vt:variant>
      <vt:variant>
        <vt:lpwstr>_Toc303499603</vt:lpwstr>
      </vt:variant>
      <vt:variant>
        <vt:i4>1703999</vt:i4>
      </vt:variant>
      <vt:variant>
        <vt:i4>308</vt:i4>
      </vt:variant>
      <vt:variant>
        <vt:i4>0</vt:i4>
      </vt:variant>
      <vt:variant>
        <vt:i4>5</vt:i4>
      </vt:variant>
      <vt:variant>
        <vt:lpwstr/>
      </vt:variant>
      <vt:variant>
        <vt:lpwstr>_Toc303499602</vt:lpwstr>
      </vt:variant>
      <vt:variant>
        <vt:i4>1703999</vt:i4>
      </vt:variant>
      <vt:variant>
        <vt:i4>302</vt:i4>
      </vt:variant>
      <vt:variant>
        <vt:i4>0</vt:i4>
      </vt:variant>
      <vt:variant>
        <vt:i4>5</vt:i4>
      </vt:variant>
      <vt:variant>
        <vt:lpwstr/>
      </vt:variant>
      <vt:variant>
        <vt:lpwstr>_Toc303499601</vt:lpwstr>
      </vt:variant>
      <vt:variant>
        <vt:i4>1703999</vt:i4>
      </vt:variant>
      <vt:variant>
        <vt:i4>296</vt:i4>
      </vt:variant>
      <vt:variant>
        <vt:i4>0</vt:i4>
      </vt:variant>
      <vt:variant>
        <vt:i4>5</vt:i4>
      </vt:variant>
      <vt:variant>
        <vt:lpwstr/>
      </vt:variant>
      <vt:variant>
        <vt:lpwstr>_Toc303499600</vt:lpwstr>
      </vt:variant>
      <vt:variant>
        <vt:i4>1245244</vt:i4>
      </vt:variant>
      <vt:variant>
        <vt:i4>290</vt:i4>
      </vt:variant>
      <vt:variant>
        <vt:i4>0</vt:i4>
      </vt:variant>
      <vt:variant>
        <vt:i4>5</vt:i4>
      </vt:variant>
      <vt:variant>
        <vt:lpwstr/>
      </vt:variant>
      <vt:variant>
        <vt:lpwstr>_Toc303499599</vt:lpwstr>
      </vt:variant>
      <vt:variant>
        <vt:i4>1245244</vt:i4>
      </vt:variant>
      <vt:variant>
        <vt:i4>284</vt:i4>
      </vt:variant>
      <vt:variant>
        <vt:i4>0</vt:i4>
      </vt:variant>
      <vt:variant>
        <vt:i4>5</vt:i4>
      </vt:variant>
      <vt:variant>
        <vt:lpwstr/>
      </vt:variant>
      <vt:variant>
        <vt:lpwstr>_Toc303499598</vt:lpwstr>
      </vt:variant>
      <vt:variant>
        <vt:i4>1245244</vt:i4>
      </vt:variant>
      <vt:variant>
        <vt:i4>278</vt:i4>
      </vt:variant>
      <vt:variant>
        <vt:i4>0</vt:i4>
      </vt:variant>
      <vt:variant>
        <vt:i4>5</vt:i4>
      </vt:variant>
      <vt:variant>
        <vt:lpwstr/>
      </vt:variant>
      <vt:variant>
        <vt:lpwstr>_Toc303499597</vt:lpwstr>
      </vt:variant>
      <vt:variant>
        <vt:i4>1245244</vt:i4>
      </vt:variant>
      <vt:variant>
        <vt:i4>272</vt:i4>
      </vt:variant>
      <vt:variant>
        <vt:i4>0</vt:i4>
      </vt:variant>
      <vt:variant>
        <vt:i4>5</vt:i4>
      </vt:variant>
      <vt:variant>
        <vt:lpwstr/>
      </vt:variant>
      <vt:variant>
        <vt:lpwstr>_Toc303499596</vt:lpwstr>
      </vt:variant>
      <vt:variant>
        <vt:i4>1245244</vt:i4>
      </vt:variant>
      <vt:variant>
        <vt:i4>266</vt:i4>
      </vt:variant>
      <vt:variant>
        <vt:i4>0</vt:i4>
      </vt:variant>
      <vt:variant>
        <vt:i4>5</vt:i4>
      </vt:variant>
      <vt:variant>
        <vt:lpwstr/>
      </vt:variant>
      <vt:variant>
        <vt:lpwstr>_Toc303499595</vt:lpwstr>
      </vt:variant>
      <vt:variant>
        <vt:i4>1245244</vt:i4>
      </vt:variant>
      <vt:variant>
        <vt:i4>260</vt:i4>
      </vt:variant>
      <vt:variant>
        <vt:i4>0</vt:i4>
      </vt:variant>
      <vt:variant>
        <vt:i4>5</vt:i4>
      </vt:variant>
      <vt:variant>
        <vt:lpwstr/>
      </vt:variant>
      <vt:variant>
        <vt:lpwstr>_Toc303499594</vt:lpwstr>
      </vt:variant>
      <vt:variant>
        <vt:i4>1245244</vt:i4>
      </vt:variant>
      <vt:variant>
        <vt:i4>254</vt:i4>
      </vt:variant>
      <vt:variant>
        <vt:i4>0</vt:i4>
      </vt:variant>
      <vt:variant>
        <vt:i4>5</vt:i4>
      </vt:variant>
      <vt:variant>
        <vt:lpwstr/>
      </vt:variant>
      <vt:variant>
        <vt:lpwstr>_Toc303499593</vt:lpwstr>
      </vt:variant>
      <vt:variant>
        <vt:i4>1245244</vt:i4>
      </vt:variant>
      <vt:variant>
        <vt:i4>248</vt:i4>
      </vt:variant>
      <vt:variant>
        <vt:i4>0</vt:i4>
      </vt:variant>
      <vt:variant>
        <vt:i4>5</vt:i4>
      </vt:variant>
      <vt:variant>
        <vt:lpwstr/>
      </vt:variant>
      <vt:variant>
        <vt:lpwstr>_Toc303499592</vt:lpwstr>
      </vt:variant>
      <vt:variant>
        <vt:i4>1245244</vt:i4>
      </vt:variant>
      <vt:variant>
        <vt:i4>242</vt:i4>
      </vt:variant>
      <vt:variant>
        <vt:i4>0</vt:i4>
      </vt:variant>
      <vt:variant>
        <vt:i4>5</vt:i4>
      </vt:variant>
      <vt:variant>
        <vt:lpwstr/>
      </vt:variant>
      <vt:variant>
        <vt:lpwstr>_Toc303499591</vt:lpwstr>
      </vt:variant>
      <vt:variant>
        <vt:i4>1245244</vt:i4>
      </vt:variant>
      <vt:variant>
        <vt:i4>236</vt:i4>
      </vt:variant>
      <vt:variant>
        <vt:i4>0</vt:i4>
      </vt:variant>
      <vt:variant>
        <vt:i4>5</vt:i4>
      </vt:variant>
      <vt:variant>
        <vt:lpwstr/>
      </vt:variant>
      <vt:variant>
        <vt:lpwstr>_Toc303499590</vt:lpwstr>
      </vt:variant>
      <vt:variant>
        <vt:i4>1179708</vt:i4>
      </vt:variant>
      <vt:variant>
        <vt:i4>230</vt:i4>
      </vt:variant>
      <vt:variant>
        <vt:i4>0</vt:i4>
      </vt:variant>
      <vt:variant>
        <vt:i4>5</vt:i4>
      </vt:variant>
      <vt:variant>
        <vt:lpwstr/>
      </vt:variant>
      <vt:variant>
        <vt:lpwstr>_Toc303499589</vt:lpwstr>
      </vt:variant>
      <vt:variant>
        <vt:i4>1179708</vt:i4>
      </vt:variant>
      <vt:variant>
        <vt:i4>224</vt:i4>
      </vt:variant>
      <vt:variant>
        <vt:i4>0</vt:i4>
      </vt:variant>
      <vt:variant>
        <vt:i4>5</vt:i4>
      </vt:variant>
      <vt:variant>
        <vt:lpwstr/>
      </vt:variant>
      <vt:variant>
        <vt:lpwstr>_Toc303499588</vt:lpwstr>
      </vt:variant>
      <vt:variant>
        <vt:i4>1179708</vt:i4>
      </vt:variant>
      <vt:variant>
        <vt:i4>218</vt:i4>
      </vt:variant>
      <vt:variant>
        <vt:i4>0</vt:i4>
      </vt:variant>
      <vt:variant>
        <vt:i4>5</vt:i4>
      </vt:variant>
      <vt:variant>
        <vt:lpwstr/>
      </vt:variant>
      <vt:variant>
        <vt:lpwstr>_Toc303499587</vt:lpwstr>
      </vt:variant>
      <vt:variant>
        <vt:i4>1179708</vt:i4>
      </vt:variant>
      <vt:variant>
        <vt:i4>212</vt:i4>
      </vt:variant>
      <vt:variant>
        <vt:i4>0</vt:i4>
      </vt:variant>
      <vt:variant>
        <vt:i4>5</vt:i4>
      </vt:variant>
      <vt:variant>
        <vt:lpwstr/>
      </vt:variant>
      <vt:variant>
        <vt:lpwstr>_Toc303499586</vt:lpwstr>
      </vt:variant>
      <vt:variant>
        <vt:i4>1179708</vt:i4>
      </vt:variant>
      <vt:variant>
        <vt:i4>206</vt:i4>
      </vt:variant>
      <vt:variant>
        <vt:i4>0</vt:i4>
      </vt:variant>
      <vt:variant>
        <vt:i4>5</vt:i4>
      </vt:variant>
      <vt:variant>
        <vt:lpwstr/>
      </vt:variant>
      <vt:variant>
        <vt:lpwstr>_Toc303499585</vt:lpwstr>
      </vt:variant>
      <vt:variant>
        <vt:i4>1179708</vt:i4>
      </vt:variant>
      <vt:variant>
        <vt:i4>200</vt:i4>
      </vt:variant>
      <vt:variant>
        <vt:i4>0</vt:i4>
      </vt:variant>
      <vt:variant>
        <vt:i4>5</vt:i4>
      </vt:variant>
      <vt:variant>
        <vt:lpwstr/>
      </vt:variant>
      <vt:variant>
        <vt:lpwstr>_Toc303499584</vt:lpwstr>
      </vt:variant>
      <vt:variant>
        <vt:i4>1179708</vt:i4>
      </vt:variant>
      <vt:variant>
        <vt:i4>194</vt:i4>
      </vt:variant>
      <vt:variant>
        <vt:i4>0</vt:i4>
      </vt:variant>
      <vt:variant>
        <vt:i4>5</vt:i4>
      </vt:variant>
      <vt:variant>
        <vt:lpwstr/>
      </vt:variant>
      <vt:variant>
        <vt:lpwstr>_Toc303499583</vt:lpwstr>
      </vt:variant>
      <vt:variant>
        <vt:i4>1179708</vt:i4>
      </vt:variant>
      <vt:variant>
        <vt:i4>188</vt:i4>
      </vt:variant>
      <vt:variant>
        <vt:i4>0</vt:i4>
      </vt:variant>
      <vt:variant>
        <vt:i4>5</vt:i4>
      </vt:variant>
      <vt:variant>
        <vt:lpwstr/>
      </vt:variant>
      <vt:variant>
        <vt:lpwstr>_Toc303499582</vt:lpwstr>
      </vt:variant>
      <vt:variant>
        <vt:i4>1179708</vt:i4>
      </vt:variant>
      <vt:variant>
        <vt:i4>182</vt:i4>
      </vt:variant>
      <vt:variant>
        <vt:i4>0</vt:i4>
      </vt:variant>
      <vt:variant>
        <vt:i4>5</vt:i4>
      </vt:variant>
      <vt:variant>
        <vt:lpwstr/>
      </vt:variant>
      <vt:variant>
        <vt:lpwstr>_Toc303499581</vt:lpwstr>
      </vt:variant>
      <vt:variant>
        <vt:i4>1179708</vt:i4>
      </vt:variant>
      <vt:variant>
        <vt:i4>176</vt:i4>
      </vt:variant>
      <vt:variant>
        <vt:i4>0</vt:i4>
      </vt:variant>
      <vt:variant>
        <vt:i4>5</vt:i4>
      </vt:variant>
      <vt:variant>
        <vt:lpwstr/>
      </vt:variant>
      <vt:variant>
        <vt:lpwstr>_Toc303499580</vt:lpwstr>
      </vt:variant>
      <vt:variant>
        <vt:i4>1900604</vt:i4>
      </vt:variant>
      <vt:variant>
        <vt:i4>170</vt:i4>
      </vt:variant>
      <vt:variant>
        <vt:i4>0</vt:i4>
      </vt:variant>
      <vt:variant>
        <vt:i4>5</vt:i4>
      </vt:variant>
      <vt:variant>
        <vt:lpwstr/>
      </vt:variant>
      <vt:variant>
        <vt:lpwstr>_Toc303499579</vt:lpwstr>
      </vt:variant>
      <vt:variant>
        <vt:i4>1900604</vt:i4>
      </vt:variant>
      <vt:variant>
        <vt:i4>164</vt:i4>
      </vt:variant>
      <vt:variant>
        <vt:i4>0</vt:i4>
      </vt:variant>
      <vt:variant>
        <vt:i4>5</vt:i4>
      </vt:variant>
      <vt:variant>
        <vt:lpwstr/>
      </vt:variant>
      <vt:variant>
        <vt:lpwstr>_Toc303499578</vt:lpwstr>
      </vt:variant>
      <vt:variant>
        <vt:i4>1900604</vt:i4>
      </vt:variant>
      <vt:variant>
        <vt:i4>158</vt:i4>
      </vt:variant>
      <vt:variant>
        <vt:i4>0</vt:i4>
      </vt:variant>
      <vt:variant>
        <vt:i4>5</vt:i4>
      </vt:variant>
      <vt:variant>
        <vt:lpwstr/>
      </vt:variant>
      <vt:variant>
        <vt:lpwstr>_Toc303499577</vt:lpwstr>
      </vt:variant>
      <vt:variant>
        <vt:i4>1900604</vt:i4>
      </vt:variant>
      <vt:variant>
        <vt:i4>152</vt:i4>
      </vt:variant>
      <vt:variant>
        <vt:i4>0</vt:i4>
      </vt:variant>
      <vt:variant>
        <vt:i4>5</vt:i4>
      </vt:variant>
      <vt:variant>
        <vt:lpwstr/>
      </vt:variant>
      <vt:variant>
        <vt:lpwstr>_Toc303499576</vt:lpwstr>
      </vt:variant>
      <vt:variant>
        <vt:i4>1900604</vt:i4>
      </vt:variant>
      <vt:variant>
        <vt:i4>146</vt:i4>
      </vt:variant>
      <vt:variant>
        <vt:i4>0</vt:i4>
      </vt:variant>
      <vt:variant>
        <vt:i4>5</vt:i4>
      </vt:variant>
      <vt:variant>
        <vt:lpwstr/>
      </vt:variant>
      <vt:variant>
        <vt:lpwstr>_Toc303499575</vt:lpwstr>
      </vt:variant>
      <vt:variant>
        <vt:i4>1900604</vt:i4>
      </vt:variant>
      <vt:variant>
        <vt:i4>140</vt:i4>
      </vt:variant>
      <vt:variant>
        <vt:i4>0</vt:i4>
      </vt:variant>
      <vt:variant>
        <vt:i4>5</vt:i4>
      </vt:variant>
      <vt:variant>
        <vt:lpwstr/>
      </vt:variant>
      <vt:variant>
        <vt:lpwstr>_Toc303499574</vt:lpwstr>
      </vt:variant>
      <vt:variant>
        <vt:i4>1900604</vt:i4>
      </vt:variant>
      <vt:variant>
        <vt:i4>134</vt:i4>
      </vt:variant>
      <vt:variant>
        <vt:i4>0</vt:i4>
      </vt:variant>
      <vt:variant>
        <vt:i4>5</vt:i4>
      </vt:variant>
      <vt:variant>
        <vt:lpwstr/>
      </vt:variant>
      <vt:variant>
        <vt:lpwstr>_Toc303499573</vt:lpwstr>
      </vt:variant>
      <vt:variant>
        <vt:i4>1900604</vt:i4>
      </vt:variant>
      <vt:variant>
        <vt:i4>128</vt:i4>
      </vt:variant>
      <vt:variant>
        <vt:i4>0</vt:i4>
      </vt:variant>
      <vt:variant>
        <vt:i4>5</vt:i4>
      </vt:variant>
      <vt:variant>
        <vt:lpwstr/>
      </vt:variant>
      <vt:variant>
        <vt:lpwstr>_Toc303499572</vt:lpwstr>
      </vt:variant>
      <vt:variant>
        <vt:i4>1900604</vt:i4>
      </vt:variant>
      <vt:variant>
        <vt:i4>122</vt:i4>
      </vt:variant>
      <vt:variant>
        <vt:i4>0</vt:i4>
      </vt:variant>
      <vt:variant>
        <vt:i4>5</vt:i4>
      </vt:variant>
      <vt:variant>
        <vt:lpwstr/>
      </vt:variant>
      <vt:variant>
        <vt:lpwstr>_Toc303499571</vt:lpwstr>
      </vt:variant>
      <vt:variant>
        <vt:i4>1900604</vt:i4>
      </vt:variant>
      <vt:variant>
        <vt:i4>116</vt:i4>
      </vt:variant>
      <vt:variant>
        <vt:i4>0</vt:i4>
      </vt:variant>
      <vt:variant>
        <vt:i4>5</vt:i4>
      </vt:variant>
      <vt:variant>
        <vt:lpwstr/>
      </vt:variant>
      <vt:variant>
        <vt:lpwstr>_Toc303499570</vt:lpwstr>
      </vt:variant>
      <vt:variant>
        <vt:i4>1835068</vt:i4>
      </vt:variant>
      <vt:variant>
        <vt:i4>110</vt:i4>
      </vt:variant>
      <vt:variant>
        <vt:i4>0</vt:i4>
      </vt:variant>
      <vt:variant>
        <vt:i4>5</vt:i4>
      </vt:variant>
      <vt:variant>
        <vt:lpwstr/>
      </vt:variant>
      <vt:variant>
        <vt:lpwstr>_Toc303499569</vt:lpwstr>
      </vt:variant>
      <vt:variant>
        <vt:i4>1835068</vt:i4>
      </vt:variant>
      <vt:variant>
        <vt:i4>104</vt:i4>
      </vt:variant>
      <vt:variant>
        <vt:i4>0</vt:i4>
      </vt:variant>
      <vt:variant>
        <vt:i4>5</vt:i4>
      </vt:variant>
      <vt:variant>
        <vt:lpwstr/>
      </vt:variant>
      <vt:variant>
        <vt:lpwstr>_Toc303499568</vt:lpwstr>
      </vt:variant>
      <vt:variant>
        <vt:i4>1835068</vt:i4>
      </vt:variant>
      <vt:variant>
        <vt:i4>98</vt:i4>
      </vt:variant>
      <vt:variant>
        <vt:i4>0</vt:i4>
      </vt:variant>
      <vt:variant>
        <vt:i4>5</vt:i4>
      </vt:variant>
      <vt:variant>
        <vt:lpwstr/>
      </vt:variant>
      <vt:variant>
        <vt:lpwstr>_Toc303499567</vt:lpwstr>
      </vt:variant>
      <vt:variant>
        <vt:i4>1835068</vt:i4>
      </vt:variant>
      <vt:variant>
        <vt:i4>92</vt:i4>
      </vt:variant>
      <vt:variant>
        <vt:i4>0</vt:i4>
      </vt:variant>
      <vt:variant>
        <vt:i4>5</vt:i4>
      </vt:variant>
      <vt:variant>
        <vt:lpwstr/>
      </vt:variant>
      <vt:variant>
        <vt:lpwstr>_Toc303499566</vt:lpwstr>
      </vt:variant>
      <vt:variant>
        <vt:i4>1835068</vt:i4>
      </vt:variant>
      <vt:variant>
        <vt:i4>86</vt:i4>
      </vt:variant>
      <vt:variant>
        <vt:i4>0</vt:i4>
      </vt:variant>
      <vt:variant>
        <vt:i4>5</vt:i4>
      </vt:variant>
      <vt:variant>
        <vt:lpwstr/>
      </vt:variant>
      <vt:variant>
        <vt:lpwstr>_Toc303499565</vt:lpwstr>
      </vt:variant>
      <vt:variant>
        <vt:i4>1835068</vt:i4>
      </vt:variant>
      <vt:variant>
        <vt:i4>80</vt:i4>
      </vt:variant>
      <vt:variant>
        <vt:i4>0</vt:i4>
      </vt:variant>
      <vt:variant>
        <vt:i4>5</vt:i4>
      </vt:variant>
      <vt:variant>
        <vt:lpwstr/>
      </vt:variant>
      <vt:variant>
        <vt:lpwstr>_Toc303499564</vt:lpwstr>
      </vt:variant>
      <vt:variant>
        <vt:i4>1835068</vt:i4>
      </vt:variant>
      <vt:variant>
        <vt:i4>74</vt:i4>
      </vt:variant>
      <vt:variant>
        <vt:i4>0</vt:i4>
      </vt:variant>
      <vt:variant>
        <vt:i4>5</vt:i4>
      </vt:variant>
      <vt:variant>
        <vt:lpwstr/>
      </vt:variant>
      <vt:variant>
        <vt:lpwstr>_Toc303499563</vt:lpwstr>
      </vt:variant>
      <vt:variant>
        <vt:i4>1835068</vt:i4>
      </vt:variant>
      <vt:variant>
        <vt:i4>68</vt:i4>
      </vt:variant>
      <vt:variant>
        <vt:i4>0</vt:i4>
      </vt:variant>
      <vt:variant>
        <vt:i4>5</vt:i4>
      </vt:variant>
      <vt:variant>
        <vt:lpwstr/>
      </vt:variant>
      <vt:variant>
        <vt:lpwstr>_Toc303499562</vt:lpwstr>
      </vt:variant>
      <vt:variant>
        <vt:i4>1835068</vt:i4>
      </vt:variant>
      <vt:variant>
        <vt:i4>62</vt:i4>
      </vt:variant>
      <vt:variant>
        <vt:i4>0</vt:i4>
      </vt:variant>
      <vt:variant>
        <vt:i4>5</vt:i4>
      </vt:variant>
      <vt:variant>
        <vt:lpwstr/>
      </vt:variant>
      <vt:variant>
        <vt:lpwstr>_Toc303499561</vt:lpwstr>
      </vt:variant>
      <vt:variant>
        <vt:i4>1835068</vt:i4>
      </vt:variant>
      <vt:variant>
        <vt:i4>56</vt:i4>
      </vt:variant>
      <vt:variant>
        <vt:i4>0</vt:i4>
      </vt:variant>
      <vt:variant>
        <vt:i4>5</vt:i4>
      </vt:variant>
      <vt:variant>
        <vt:lpwstr/>
      </vt:variant>
      <vt:variant>
        <vt:lpwstr>_Toc303499560</vt:lpwstr>
      </vt:variant>
      <vt:variant>
        <vt:i4>2031676</vt:i4>
      </vt:variant>
      <vt:variant>
        <vt:i4>50</vt:i4>
      </vt:variant>
      <vt:variant>
        <vt:i4>0</vt:i4>
      </vt:variant>
      <vt:variant>
        <vt:i4>5</vt:i4>
      </vt:variant>
      <vt:variant>
        <vt:lpwstr/>
      </vt:variant>
      <vt:variant>
        <vt:lpwstr>_Toc303499559</vt:lpwstr>
      </vt:variant>
      <vt:variant>
        <vt:i4>2031676</vt:i4>
      </vt:variant>
      <vt:variant>
        <vt:i4>44</vt:i4>
      </vt:variant>
      <vt:variant>
        <vt:i4>0</vt:i4>
      </vt:variant>
      <vt:variant>
        <vt:i4>5</vt:i4>
      </vt:variant>
      <vt:variant>
        <vt:lpwstr/>
      </vt:variant>
      <vt:variant>
        <vt:lpwstr>_Toc303499558</vt:lpwstr>
      </vt:variant>
      <vt:variant>
        <vt:i4>2031676</vt:i4>
      </vt:variant>
      <vt:variant>
        <vt:i4>38</vt:i4>
      </vt:variant>
      <vt:variant>
        <vt:i4>0</vt:i4>
      </vt:variant>
      <vt:variant>
        <vt:i4>5</vt:i4>
      </vt:variant>
      <vt:variant>
        <vt:lpwstr/>
      </vt:variant>
      <vt:variant>
        <vt:lpwstr>_Toc303499557</vt:lpwstr>
      </vt:variant>
      <vt:variant>
        <vt:i4>2031676</vt:i4>
      </vt:variant>
      <vt:variant>
        <vt:i4>32</vt:i4>
      </vt:variant>
      <vt:variant>
        <vt:i4>0</vt:i4>
      </vt:variant>
      <vt:variant>
        <vt:i4>5</vt:i4>
      </vt:variant>
      <vt:variant>
        <vt:lpwstr/>
      </vt:variant>
      <vt:variant>
        <vt:lpwstr>_Toc303499556</vt:lpwstr>
      </vt:variant>
      <vt:variant>
        <vt:i4>2031676</vt:i4>
      </vt:variant>
      <vt:variant>
        <vt:i4>26</vt:i4>
      </vt:variant>
      <vt:variant>
        <vt:i4>0</vt:i4>
      </vt:variant>
      <vt:variant>
        <vt:i4>5</vt:i4>
      </vt:variant>
      <vt:variant>
        <vt:lpwstr/>
      </vt:variant>
      <vt:variant>
        <vt:lpwstr>_Toc303499555</vt:lpwstr>
      </vt:variant>
      <vt:variant>
        <vt:i4>2031676</vt:i4>
      </vt:variant>
      <vt:variant>
        <vt:i4>20</vt:i4>
      </vt:variant>
      <vt:variant>
        <vt:i4>0</vt:i4>
      </vt:variant>
      <vt:variant>
        <vt:i4>5</vt:i4>
      </vt:variant>
      <vt:variant>
        <vt:lpwstr/>
      </vt:variant>
      <vt:variant>
        <vt:lpwstr>_Toc303499554</vt:lpwstr>
      </vt:variant>
      <vt:variant>
        <vt:i4>2031676</vt:i4>
      </vt:variant>
      <vt:variant>
        <vt:i4>14</vt:i4>
      </vt:variant>
      <vt:variant>
        <vt:i4>0</vt:i4>
      </vt:variant>
      <vt:variant>
        <vt:i4>5</vt:i4>
      </vt:variant>
      <vt:variant>
        <vt:lpwstr/>
      </vt:variant>
      <vt:variant>
        <vt:lpwstr>_Toc303499553</vt:lpwstr>
      </vt:variant>
      <vt:variant>
        <vt:i4>2031676</vt:i4>
      </vt:variant>
      <vt:variant>
        <vt:i4>8</vt:i4>
      </vt:variant>
      <vt:variant>
        <vt:i4>0</vt:i4>
      </vt:variant>
      <vt:variant>
        <vt:i4>5</vt:i4>
      </vt:variant>
      <vt:variant>
        <vt:lpwstr/>
      </vt:variant>
      <vt:variant>
        <vt:lpwstr>_Toc303499552</vt:lpwstr>
      </vt:variant>
      <vt:variant>
        <vt:i4>2031676</vt:i4>
      </vt:variant>
      <vt:variant>
        <vt:i4>2</vt:i4>
      </vt:variant>
      <vt:variant>
        <vt:i4>0</vt:i4>
      </vt:variant>
      <vt:variant>
        <vt:i4>5</vt:i4>
      </vt:variant>
      <vt:variant>
        <vt:lpwstr/>
      </vt:variant>
      <vt:variant>
        <vt:lpwstr>_Toc303499551</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Magna Carta</dc:title>
  <dc:creator>Herve Tardy</dc:creator>
  <cp:lastModifiedBy>Herve Tardy</cp:lastModifiedBy>
  <cp:revision>12</cp:revision>
  <cp:lastPrinted>2011-04-30T23:10:00Z</cp:lastPrinted>
  <dcterms:created xsi:type="dcterms:W3CDTF">2012-07-28T02:07:00Z</dcterms:created>
  <dcterms:modified xsi:type="dcterms:W3CDTF">2018-12-07T00:01:00Z</dcterms:modified>
</cp:coreProperties>
</file>